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7A34E4" w14:paraId="44C0E8E1" w14:textId="77777777" w:rsidTr="0010095E">
        <w:trPr>
          <w:trHeight w:hRule="exact" w:val="1418"/>
        </w:trPr>
        <w:tc>
          <w:tcPr>
            <w:tcW w:w="6804" w:type="dxa"/>
            <w:shd w:val="clear" w:color="auto" w:fill="auto"/>
            <w:vAlign w:val="center"/>
          </w:tcPr>
          <w:p w14:paraId="099C38DC" w14:textId="77777777" w:rsidR="00751A4A" w:rsidRPr="007A34E4" w:rsidRDefault="00BE4742" w:rsidP="0010095E">
            <w:pPr>
              <w:pStyle w:val="EPName"/>
            </w:pPr>
            <w:r w:rsidRPr="007A34E4">
              <w:t>Europees Parlement</w:t>
            </w:r>
          </w:p>
          <w:p w14:paraId="493E0007" w14:textId="77777777" w:rsidR="00751A4A" w:rsidRPr="007A34E4" w:rsidRDefault="005F1B17" w:rsidP="005F1B17">
            <w:pPr>
              <w:pStyle w:val="EPTerm"/>
              <w:rPr>
                <w:rStyle w:val="HideTWBExt"/>
                <w:noProof w:val="0"/>
                <w:vanish w:val="0"/>
                <w:color w:val="auto"/>
              </w:rPr>
            </w:pPr>
            <w:r w:rsidRPr="007A34E4">
              <w:t>2024</w:t>
            </w:r>
            <w:r w:rsidR="00817416" w:rsidRPr="007A34E4">
              <w:t>-202</w:t>
            </w:r>
            <w:r w:rsidRPr="007A34E4">
              <w:t>9</w:t>
            </w:r>
          </w:p>
        </w:tc>
        <w:tc>
          <w:tcPr>
            <w:tcW w:w="2268" w:type="dxa"/>
            <w:shd w:val="clear" w:color="auto" w:fill="auto"/>
          </w:tcPr>
          <w:p w14:paraId="6A93D78B" w14:textId="77777777" w:rsidR="00751A4A" w:rsidRPr="007A34E4" w:rsidRDefault="00187494" w:rsidP="0010095E">
            <w:pPr>
              <w:pStyle w:val="EPLogo"/>
            </w:pPr>
            <w:r w:rsidRPr="007A34E4">
              <w:rPr>
                <w:noProof/>
                <w:lang w:eastAsia="ja-JP"/>
              </w:rPr>
              <w:drawing>
                <wp:inline distT="0" distB="0" distL="0" distR="0" wp14:anchorId="74162BD3" wp14:editId="119C3757">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37B2E378" w14:textId="77777777" w:rsidR="00D058B8" w:rsidRPr="007A34E4" w:rsidRDefault="00D058B8" w:rsidP="004C5D52">
      <w:pPr>
        <w:pStyle w:val="LineTop"/>
      </w:pPr>
    </w:p>
    <w:p w14:paraId="64CD435D" w14:textId="77777777" w:rsidR="00680577" w:rsidRPr="007A34E4" w:rsidRDefault="00BE4742" w:rsidP="00680577">
      <w:pPr>
        <w:pStyle w:val="EPBodyTA1"/>
      </w:pPr>
      <w:r w:rsidRPr="007A34E4">
        <w:t>AANGENOMEN TEKSTEN</w:t>
      </w:r>
    </w:p>
    <w:p w14:paraId="319E3FA5" w14:textId="77777777" w:rsidR="00D058B8" w:rsidRPr="007A34E4" w:rsidRDefault="00D058B8" w:rsidP="00D058B8">
      <w:pPr>
        <w:pStyle w:val="LineBottom"/>
      </w:pPr>
    </w:p>
    <w:p w14:paraId="1EFC7642" w14:textId="1B27D615" w:rsidR="00BE4742" w:rsidRPr="007A34E4" w:rsidRDefault="00BE4742" w:rsidP="00BE4742">
      <w:pPr>
        <w:pStyle w:val="ATHeading1"/>
      </w:pPr>
      <w:bookmarkStart w:id="0" w:name="TANumber"/>
      <w:r w:rsidRPr="007A34E4">
        <w:t>P10_TA(2026)0</w:t>
      </w:r>
      <w:r w:rsidR="00621CE5" w:rsidRPr="007A34E4">
        <w:t>244</w:t>
      </w:r>
      <w:bookmarkEnd w:id="0"/>
    </w:p>
    <w:p w14:paraId="5651893B" w14:textId="77777777" w:rsidR="00BE4742" w:rsidRPr="007A34E4" w:rsidRDefault="00BE4742" w:rsidP="00BE4742">
      <w:pPr>
        <w:pStyle w:val="ATHeading2"/>
      </w:pPr>
      <w:bookmarkStart w:id="1" w:name="title"/>
      <w:r w:rsidRPr="007A34E4">
        <w:t>Beschikbaarstelling van middelen uit het Solidariteitsfonds van de Europese Unie: bijstand aan Roemenië, Cyprus en Spanje naar aanleiding van natuurrampen in 2025</w:t>
      </w:r>
      <w:bookmarkEnd w:id="1"/>
    </w:p>
    <w:p w14:paraId="110A92AC" w14:textId="77777777" w:rsidR="00BE4742" w:rsidRPr="007A34E4" w:rsidRDefault="00BE4742" w:rsidP="00BE4742">
      <w:pPr>
        <w:rPr>
          <w:i/>
          <w:vanish/>
        </w:rPr>
      </w:pPr>
      <w:r w:rsidRPr="007A34E4">
        <w:rPr>
          <w:i/>
        </w:rPr>
        <w:fldChar w:fldCharType="begin"/>
      </w:r>
      <w:r w:rsidRPr="007A34E4">
        <w:rPr>
          <w:i/>
        </w:rPr>
        <w:instrText xml:space="preserve"> TC"(</w:instrText>
      </w:r>
      <w:bookmarkStart w:id="2" w:name="DocNumber"/>
      <w:r w:rsidRPr="007A34E4">
        <w:rPr>
          <w:i/>
        </w:rPr>
        <w:instrText>A10-0178/2026</w:instrText>
      </w:r>
      <w:bookmarkEnd w:id="2"/>
      <w:r w:rsidRPr="007A34E4">
        <w:rPr>
          <w:i/>
        </w:rPr>
        <w:instrText xml:space="preserve"> - Rapporteur: Bogdan Rzońca)"\l3 \n&gt; \* MERGEFORMAT </w:instrText>
      </w:r>
      <w:r w:rsidRPr="007A34E4">
        <w:rPr>
          <w:i/>
        </w:rPr>
        <w:fldChar w:fldCharType="end"/>
      </w:r>
    </w:p>
    <w:p w14:paraId="5DA99C16" w14:textId="77777777" w:rsidR="00BE4742" w:rsidRPr="007A34E4" w:rsidRDefault="00BE4742" w:rsidP="00BE4742">
      <w:pPr>
        <w:rPr>
          <w:vanish/>
        </w:rPr>
      </w:pPr>
      <w:bookmarkStart w:id="3" w:name="Commission"/>
      <w:r w:rsidRPr="007A34E4">
        <w:rPr>
          <w:vanish/>
        </w:rPr>
        <w:t>Begrotingscommissie</w:t>
      </w:r>
      <w:bookmarkEnd w:id="3"/>
    </w:p>
    <w:p w14:paraId="4ED5DC65" w14:textId="77777777" w:rsidR="00BE4742" w:rsidRPr="007A34E4" w:rsidRDefault="00BE4742" w:rsidP="00BE4742">
      <w:pPr>
        <w:rPr>
          <w:vanish/>
        </w:rPr>
      </w:pPr>
      <w:bookmarkStart w:id="4" w:name="PE"/>
      <w:r w:rsidRPr="007A34E4">
        <w:rPr>
          <w:vanish/>
        </w:rPr>
        <w:t>PE789.090</w:t>
      </w:r>
      <w:bookmarkEnd w:id="4"/>
    </w:p>
    <w:p w14:paraId="7D74F7D0" w14:textId="7EC3C903" w:rsidR="00BE4742" w:rsidRPr="007A34E4" w:rsidRDefault="00BE4742" w:rsidP="00BE4742">
      <w:pPr>
        <w:pStyle w:val="ATHeading3"/>
      </w:pPr>
      <w:bookmarkStart w:id="5" w:name="Sujet"/>
      <w:r w:rsidRPr="007A34E4">
        <w:t xml:space="preserve">Resolutie van het Europees Parlement van </w:t>
      </w:r>
      <w:r w:rsidR="00AD6FFF" w:rsidRPr="007A34E4">
        <w:t xml:space="preserve">7 </w:t>
      </w:r>
      <w:r w:rsidRPr="007A34E4">
        <w:t>juli 2026 over het voorstel voor een besluit van het Europees Parlement en de Raad betreffende de beschikbaarstelling van middelen uit het Solidariteitsfonds van de Europese Unie voor bijstand aan Roemenië naar aanleiding van de overstromingen eind mei 2025, aan Cyprus naar aanleiding van de natuurbranden in juli 2025 en aan Spanje naar aanleiding van de natuurbranden in augustus 2025</w:t>
      </w:r>
      <w:bookmarkEnd w:id="5"/>
      <w:r w:rsidRPr="007A34E4">
        <w:t xml:space="preserve"> </w:t>
      </w:r>
      <w:bookmarkStart w:id="6" w:name="References"/>
      <w:r w:rsidRPr="007A34E4">
        <w:t>(COM(2026)1002 – C10-0119/2026 – 2026/0120(BUD))</w:t>
      </w:r>
      <w:bookmarkEnd w:id="6"/>
    </w:p>
    <w:p w14:paraId="3C38A20E" w14:textId="77777777" w:rsidR="00E95957" w:rsidRPr="007A34E4" w:rsidRDefault="00E95957" w:rsidP="00E95957">
      <w:pPr>
        <w:pStyle w:val="EPComma"/>
        <w:rPr>
          <w:noProof/>
        </w:rPr>
      </w:pPr>
      <w:r w:rsidRPr="007A34E4">
        <w:rPr>
          <w:i/>
        </w:rPr>
        <w:t>Het Europees Parlement</w:t>
      </w:r>
      <w:r w:rsidRPr="007A34E4">
        <w:t>,</w:t>
      </w:r>
    </w:p>
    <w:p w14:paraId="63ADBC70" w14:textId="77777777" w:rsidR="00E95957" w:rsidRPr="007A34E4" w:rsidRDefault="00E95957" w:rsidP="00E95957">
      <w:pPr>
        <w:pStyle w:val="NormalHanging12a"/>
        <w:rPr>
          <w:noProof/>
        </w:rPr>
      </w:pPr>
      <w:r w:rsidRPr="007A34E4">
        <w:t>–</w:t>
      </w:r>
      <w:r w:rsidRPr="007A34E4">
        <w:tab/>
        <w:t>gezien het voorstel van de Commissie aan het Europees Parlement en de Raad (COM(2026)1002 – C10</w:t>
      </w:r>
      <w:r w:rsidRPr="007A34E4">
        <w:noBreakHyphen/>
        <w:t>0119/2026),</w:t>
      </w:r>
    </w:p>
    <w:p w14:paraId="1B230E39" w14:textId="77777777" w:rsidR="00E95957" w:rsidRPr="007A34E4" w:rsidRDefault="00E95957" w:rsidP="00E95957">
      <w:pPr>
        <w:pStyle w:val="NormalHanging12a"/>
        <w:rPr>
          <w:noProof/>
        </w:rPr>
      </w:pPr>
      <w:r w:rsidRPr="007A34E4">
        <w:t>–</w:t>
      </w:r>
      <w:r w:rsidRPr="007A34E4">
        <w:tab/>
        <w:t>gezien Verordening (EG) nr. 2012/2002 van de Raad van 11 november 2002 tot oprichting van het Solidariteitsfonds van de Europese Unie</w:t>
      </w:r>
      <w:r w:rsidRPr="007A34E4">
        <w:rPr>
          <w:rStyle w:val="FootnoteReference"/>
        </w:rPr>
        <w:footnoteReference w:id="1"/>
      </w:r>
      <w:r w:rsidRPr="007A34E4">
        <w:t>,</w:t>
      </w:r>
    </w:p>
    <w:p w14:paraId="2AE56C03" w14:textId="77777777" w:rsidR="00E95957" w:rsidRPr="007A34E4" w:rsidRDefault="00E95957" w:rsidP="00E95957">
      <w:pPr>
        <w:pStyle w:val="NormalHanging12a"/>
        <w:rPr>
          <w:noProof/>
        </w:rPr>
      </w:pPr>
      <w:r w:rsidRPr="007A34E4">
        <w:t>–</w:t>
      </w:r>
      <w:r w:rsidRPr="007A34E4">
        <w:tab/>
        <w:t>gezien Verordening (EU, Euratom) 2020/2093 van de Raad van 17 december 2020 tot bepaling van het meerjarig financieel kader voor de jaren 2021-2027</w:t>
      </w:r>
      <w:r w:rsidRPr="007A34E4">
        <w:rPr>
          <w:rStyle w:val="FootnoteReference"/>
          <w:noProof/>
        </w:rPr>
        <w:footnoteReference w:id="2"/>
      </w:r>
      <w:r w:rsidRPr="007A34E4">
        <w:t>, en met name artikel 9,</w:t>
      </w:r>
    </w:p>
    <w:p w14:paraId="3E6D779F" w14:textId="77777777" w:rsidR="00E95957" w:rsidRPr="007A34E4" w:rsidRDefault="00E95957" w:rsidP="00E95957">
      <w:pPr>
        <w:pStyle w:val="NormalHanging12a"/>
        <w:rPr>
          <w:noProof/>
        </w:rPr>
      </w:pPr>
      <w:r w:rsidRPr="007A34E4">
        <w:t>–</w:t>
      </w:r>
      <w:r w:rsidRPr="007A34E4">
        <w:tab/>
        <w:t xml:space="preserve">gezien het </w:t>
      </w:r>
      <w:proofErr w:type="spellStart"/>
      <w:r w:rsidRPr="007A34E4">
        <w:t>Interinstitutioneel</w:t>
      </w:r>
      <w:proofErr w:type="spellEnd"/>
      <w:r w:rsidRPr="007A34E4">
        <w:t xml:space="preserve"> Akkoord van 16 december 2020 tussen het Europees Parlement, de Raad van de Europese Unie en de Europese Commissie betreffende begrotingsdiscipline, samenwerking in begrotingszaken en goed financieel beheer, alsmede betreffende nieuwe eigen middelen, met inbegrip van een routekaart voor de invoering van nieuwe eigen middelen</w:t>
      </w:r>
      <w:r w:rsidRPr="007A34E4">
        <w:rPr>
          <w:noProof/>
          <w:vertAlign w:val="superscript"/>
        </w:rPr>
        <w:footnoteReference w:id="3"/>
      </w:r>
      <w:r w:rsidRPr="007A34E4">
        <w:t xml:space="preserve">, en met name punt 10, </w:t>
      </w:r>
    </w:p>
    <w:p w14:paraId="0892E203" w14:textId="77777777" w:rsidR="00E95957" w:rsidRPr="007A34E4" w:rsidRDefault="00E95957" w:rsidP="00E95957">
      <w:pPr>
        <w:pStyle w:val="NormalHanging12a"/>
        <w:rPr>
          <w:noProof/>
        </w:rPr>
      </w:pPr>
      <w:r w:rsidRPr="007A34E4">
        <w:t>–</w:t>
      </w:r>
      <w:r w:rsidRPr="007A34E4">
        <w:tab/>
        <w:t xml:space="preserve">gezien Verordening (EU) 2021/1058 van het Europees Parlement en de Raad van 24 juni 2021 inzake het Europees Fonds voor regionale ontwikkeling en het </w:t>
      </w:r>
      <w:r w:rsidRPr="007A34E4">
        <w:lastRenderedPageBreak/>
        <w:t>Cohesiefonds</w:t>
      </w:r>
      <w:r w:rsidRPr="007A34E4">
        <w:rPr>
          <w:noProof/>
          <w:vertAlign w:val="superscript"/>
        </w:rPr>
        <w:footnoteReference w:id="4"/>
      </w:r>
      <w:r w:rsidRPr="007A34E4">
        <w:t xml:space="preserve">, </w:t>
      </w:r>
    </w:p>
    <w:p w14:paraId="05F53900" w14:textId="77777777" w:rsidR="00E95957" w:rsidRPr="007A34E4" w:rsidRDefault="00E95957" w:rsidP="00E95957">
      <w:pPr>
        <w:pStyle w:val="NormalHanging12a"/>
        <w:rPr>
          <w:noProof/>
        </w:rPr>
      </w:pPr>
      <w:r w:rsidRPr="007A34E4">
        <w:t>–</w:t>
      </w:r>
      <w:r w:rsidRPr="007A34E4">
        <w:tab/>
        <w:t>gezien Verordening (EU) 2021/1057 van het Europees Parlement en de Raad van 24 juni 2021 tot oprichting van het Europees Sociaal Fonds Plus (ESF+)</w:t>
      </w:r>
      <w:r w:rsidRPr="007A34E4">
        <w:rPr>
          <w:noProof/>
          <w:vertAlign w:val="superscript"/>
        </w:rPr>
        <w:footnoteReference w:id="5"/>
      </w:r>
      <w:r w:rsidRPr="007A34E4">
        <w:t xml:space="preserve">, </w:t>
      </w:r>
    </w:p>
    <w:p w14:paraId="2B987969" w14:textId="77777777" w:rsidR="00E95957" w:rsidRPr="007A34E4" w:rsidRDefault="00E95957" w:rsidP="00E95957">
      <w:pPr>
        <w:pStyle w:val="NormalHanging12a"/>
        <w:rPr>
          <w:noProof/>
        </w:rPr>
      </w:pPr>
      <w:r w:rsidRPr="007A34E4">
        <w:t>–</w:t>
      </w:r>
      <w:r w:rsidRPr="007A34E4">
        <w:tab/>
        <w:t>gezien Verordening (EU) 2021/2115 van het Europees Parlement en de Raad van 2 december 2021 tot vaststelling van voorschriften inzake steun voor de strategische plannen die de lidstaten in het kader van het gemeenschappelijk landbouwbeleid opstellen (strategische GLB-plannen) en die uit het Europees Landbouwgarantiefonds (ELGF) en het Europees Landbouwfonds voor plattelandsontwikkeling (</w:t>
      </w:r>
      <w:proofErr w:type="spellStart"/>
      <w:r w:rsidRPr="007A34E4">
        <w:t>Elfpo</w:t>
      </w:r>
      <w:proofErr w:type="spellEnd"/>
      <w:r w:rsidRPr="007A34E4">
        <w:t>) worden gefinancierd, en tot intrekking van Verordeningen (EU) nr. 1305/2013 en (EU) nr. 1307/2013</w:t>
      </w:r>
      <w:r w:rsidRPr="007A34E4">
        <w:rPr>
          <w:rStyle w:val="FootnoteReference"/>
          <w:noProof/>
        </w:rPr>
        <w:footnoteReference w:id="6"/>
      </w:r>
      <w:r w:rsidRPr="007A34E4">
        <w:t>,</w:t>
      </w:r>
    </w:p>
    <w:p w14:paraId="137684C4" w14:textId="77777777" w:rsidR="00E95957" w:rsidRPr="007A34E4" w:rsidRDefault="00E95957" w:rsidP="00E95957">
      <w:pPr>
        <w:pStyle w:val="NormalHanging12a"/>
        <w:rPr>
          <w:noProof/>
        </w:rPr>
      </w:pPr>
      <w:r w:rsidRPr="007A34E4">
        <w:t>–</w:t>
      </w:r>
      <w:r w:rsidRPr="007A34E4">
        <w:tab/>
        <w:t>gezien zijn resolutie van 17 december 2024 over het voorstel voor een verordening van het Europees Parlement en de Raad RESTORE – Regionale noodhulp voor wederopbouw tot wijziging van Verordening (EU) 2021/1058 en Verordening (EU) 2021/1057</w:t>
      </w:r>
      <w:r w:rsidRPr="007A34E4">
        <w:rPr>
          <w:rStyle w:val="FootnoteReference"/>
          <w:noProof/>
        </w:rPr>
        <w:footnoteReference w:id="7"/>
      </w:r>
      <w:r w:rsidRPr="007A34E4">
        <w:t>, en met name de begrotingsbeoordeling die daarbij gevoegd is,</w:t>
      </w:r>
    </w:p>
    <w:p w14:paraId="44D021F4" w14:textId="77777777" w:rsidR="00E95957" w:rsidRPr="007A34E4" w:rsidRDefault="00E95957" w:rsidP="00E95957">
      <w:pPr>
        <w:pStyle w:val="NormalHanging12a"/>
        <w:rPr>
          <w:noProof/>
        </w:rPr>
      </w:pPr>
      <w:r w:rsidRPr="007A34E4">
        <w:t>–</w:t>
      </w:r>
      <w:r w:rsidRPr="007A34E4">
        <w:tab/>
        <w:t>gezien verslag nr. 1/2024 van het Europees Milieuagentschap (EEA) over de Europese klimaatrisicobeoordeling (EUCRA)</w:t>
      </w:r>
      <w:r w:rsidRPr="007A34E4">
        <w:rPr>
          <w:rStyle w:val="FootnoteReference"/>
          <w:noProof/>
        </w:rPr>
        <w:footnoteReference w:id="8"/>
      </w:r>
      <w:r w:rsidRPr="007A34E4">
        <w:t>,</w:t>
      </w:r>
    </w:p>
    <w:p w14:paraId="7FB363CE" w14:textId="77777777" w:rsidR="00E95957" w:rsidRPr="007A34E4" w:rsidRDefault="00E95957" w:rsidP="00E95957">
      <w:pPr>
        <w:spacing w:after="240"/>
        <w:ind w:left="567" w:hanging="567"/>
        <w:rPr>
          <w:noProof/>
        </w:rPr>
      </w:pPr>
      <w:r w:rsidRPr="007A34E4">
        <w:t>A.</w:t>
      </w:r>
      <w:r w:rsidRPr="007A34E4">
        <w:tab/>
        <w:t xml:space="preserve">overwegende dat Roemenië tussen 26 mei en begin juni 2025 werd getroffen door hevige regenval die in de Roemeense regio’s </w:t>
      </w:r>
      <w:proofErr w:type="spellStart"/>
      <w:r w:rsidRPr="007A34E4">
        <w:t>Centru</w:t>
      </w:r>
      <w:proofErr w:type="spellEnd"/>
      <w:r w:rsidRPr="007A34E4">
        <w:t xml:space="preserve">, </w:t>
      </w:r>
      <w:proofErr w:type="spellStart"/>
      <w:r w:rsidRPr="007A34E4">
        <w:t>Sud</w:t>
      </w:r>
      <w:proofErr w:type="spellEnd"/>
      <w:r w:rsidRPr="007A34E4">
        <w:t xml:space="preserve"> </w:t>
      </w:r>
      <w:proofErr w:type="spellStart"/>
      <w:r w:rsidRPr="007A34E4">
        <w:t>Muntenia</w:t>
      </w:r>
      <w:proofErr w:type="spellEnd"/>
      <w:r w:rsidRPr="007A34E4">
        <w:t xml:space="preserve"> en Nord Est ernstige overstromingen veroorzaakte, als gevolg waarvan een door de Commissie geraamde totale directe schade van 573,59 miljoen EUR is ontstaan en waarbij kritieke infrastructuur, openbare diensten en duizenden huishoudens zijn getroffen; overwegende dat de overstromingen grote schade hebben toegebracht aan de zoutmijn van </w:t>
      </w:r>
      <w:proofErr w:type="spellStart"/>
      <w:r w:rsidRPr="007A34E4">
        <w:t>Praid</w:t>
      </w:r>
      <w:proofErr w:type="spellEnd"/>
      <w:r w:rsidRPr="007A34E4">
        <w:t xml:space="preserve"> en de bijbehorende waterbouwkundige infrastructuur;</w:t>
      </w:r>
    </w:p>
    <w:p w14:paraId="2008D1B2" w14:textId="77777777" w:rsidR="00E95957" w:rsidRPr="007A34E4" w:rsidRDefault="00E95957" w:rsidP="00E95957">
      <w:pPr>
        <w:spacing w:after="240"/>
        <w:ind w:left="567" w:hanging="567"/>
        <w:rPr>
          <w:noProof/>
        </w:rPr>
      </w:pPr>
      <w:r w:rsidRPr="007A34E4">
        <w:t>B.</w:t>
      </w:r>
      <w:r w:rsidRPr="007A34E4">
        <w:tab/>
        <w:t xml:space="preserve">overwegende dat Cyprus in juli 2025 als gevolg van langdurige droogte, extreme hittegolven en harde wind werd getroffen door ongekende natuurbranden in de regio’s </w:t>
      </w:r>
      <w:proofErr w:type="spellStart"/>
      <w:r w:rsidRPr="007A34E4">
        <w:t>Limassol</w:t>
      </w:r>
      <w:proofErr w:type="spellEnd"/>
      <w:r w:rsidRPr="007A34E4">
        <w:t xml:space="preserve"> en </w:t>
      </w:r>
      <w:proofErr w:type="spellStart"/>
      <w:r w:rsidRPr="007A34E4">
        <w:t>Pafos</w:t>
      </w:r>
      <w:proofErr w:type="spellEnd"/>
      <w:r w:rsidRPr="007A34E4">
        <w:t>, met als gevolg een door de Commissie geraamde totale directe schade van 252,68 miljoen EUR; overwegende dat de natuurbranden duizenden inwoners hebben getroffen en bijna 900 particuliere eigendommen hebben verwoest, en dat er ten minste twee dodelijke slachtoffers zijn gevallen;</w:t>
      </w:r>
    </w:p>
    <w:p w14:paraId="0D6156E2" w14:textId="77777777" w:rsidR="00E95957" w:rsidRPr="007A34E4" w:rsidRDefault="00E95957" w:rsidP="00E95957">
      <w:pPr>
        <w:spacing w:after="240"/>
        <w:ind w:left="567" w:hanging="567"/>
        <w:rPr>
          <w:noProof/>
        </w:rPr>
      </w:pPr>
      <w:r w:rsidRPr="007A34E4">
        <w:t>C.</w:t>
      </w:r>
      <w:r w:rsidRPr="007A34E4">
        <w:tab/>
        <w:t>overwegende dat Spanje in augustus 2025 te lijden had onder een derde golf van ernstige natuurbranden, met als gevolg een door de Commissie geraamde totale directe schade van 4,32 miljard EUR; overwegende dat de branden 16 autonome gemeenschappen hebben getroffen en grote milieu-, sociale en economische schade hebben veroorzaakt, en er ten minste 8 dodelijke slachtoffers zijn gevallen;</w:t>
      </w:r>
    </w:p>
    <w:p w14:paraId="6A4EDEEF" w14:textId="77777777" w:rsidR="00E95957" w:rsidRPr="007A34E4" w:rsidRDefault="00E95957" w:rsidP="00E95957">
      <w:pPr>
        <w:spacing w:after="240"/>
        <w:ind w:left="567" w:hanging="567"/>
        <w:rPr>
          <w:noProof/>
          <w:szCs w:val="24"/>
        </w:rPr>
      </w:pPr>
      <w:r w:rsidRPr="007A34E4">
        <w:t>D.</w:t>
      </w:r>
      <w:r w:rsidRPr="007A34E4">
        <w:tab/>
        <w:t xml:space="preserve">overwegende dat de toenemende ernst en frequentie van overstromingen en natuurbranden in de lidstaten laat zien dat de gevolgen van de klimaatverandering zich in versneld tempo doen gelden, en overwegende dat dit krachtiger optreden van de Unie </w:t>
      </w:r>
      <w:r w:rsidRPr="007A34E4">
        <w:lastRenderedPageBreak/>
        <w:t>vereist op het gebied van aanpassings-, preventie- en veerkrachtmaatregelen;</w:t>
      </w:r>
    </w:p>
    <w:p w14:paraId="6ECB77EC" w14:textId="77777777" w:rsidR="00E95957" w:rsidRPr="007A34E4" w:rsidRDefault="00E95957" w:rsidP="00E95957">
      <w:pPr>
        <w:spacing w:after="240"/>
        <w:ind w:left="567" w:hanging="567"/>
        <w:rPr>
          <w:noProof/>
        </w:rPr>
      </w:pPr>
      <w:bookmarkStart w:id="7" w:name="_Hlk230861495"/>
      <w:r w:rsidRPr="007A34E4">
        <w:t>1.</w:t>
      </w:r>
      <w:r w:rsidRPr="007A34E4">
        <w:tab/>
        <w:t>betuigt zijn diepste solidariteit met alle slachtoffers, hun families en alle personen die getroffen zijn door de overstromingen in Roemenië eind mei en begin juni 2025, of door de natuurbranden in Cyprus in juli 2025 en in Spanje in augustus 2025, en met de nationale, regionale en lokale autoriteiten die betrokken zijn bij de hulpverlening;</w:t>
      </w:r>
    </w:p>
    <w:bookmarkEnd w:id="7"/>
    <w:p w14:paraId="0EC497AB" w14:textId="77777777" w:rsidR="00E95957" w:rsidRPr="007A34E4" w:rsidRDefault="00E95957" w:rsidP="00E95957">
      <w:pPr>
        <w:spacing w:after="240"/>
        <w:ind w:left="567" w:hanging="567"/>
        <w:rPr>
          <w:noProof/>
        </w:rPr>
      </w:pPr>
      <w:r w:rsidRPr="007A34E4">
        <w:t>2.</w:t>
      </w:r>
      <w:r w:rsidRPr="007A34E4">
        <w:tab/>
        <w:t>verwelkomt het besluit als een tastbare en zichtbare vorm van solidariteit van de Unie met de burgers en regio’s die getroffen zijn door de overstromingen en natuurbranden in Roemenië, Cyprus en Spanje;</w:t>
      </w:r>
    </w:p>
    <w:p w14:paraId="26FB2336" w14:textId="77777777" w:rsidR="00E95957" w:rsidRPr="007A34E4" w:rsidRDefault="00E95957" w:rsidP="00E95957">
      <w:pPr>
        <w:spacing w:after="240"/>
        <w:ind w:left="567" w:hanging="567"/>
        <w:rPr>
          <w:noProof/>
          <w:kern w:val="2"/>
          <w:szCs w:val="24"/>
          <w14:ligatures w14:val="standardContextual"/>
        </w:rPr>
      </w:pPr>
      <w:r w:rsidRPr="007A34E4">
        <w:t>3.</w:t>
      </w:r>
      <w:r w:rsidRPr="007A34E4">
        <w:tab/>
        <w:t>wijst er nogmaals op dat het belangrijk is om het publiek te informeren over de tastbare voordelen van het Solidariteitsfonds van de Europese Unie (SFEU) en om de burgers beter bekend te maken met instrumenten en programma’s van de Unie en met de Europese solidariteit in tijden van crisis, met name in de getroffen gebieden;</w:t>
      </w:r>
    </w:p>
    <w:p w14:paraId="0B8288EA" w14:textId="77777777" w:rsidR="00E95957" w:rsidRPr="007A34E4" w:rsidRDefault="00E95957" w:rsidP="00E95957">
      <w:pPr>
        <w:spacing w:after="240"/>
        <w:ind w:left="567" w:hanging="567"/>
        <w:rPr>
          <w:bCs/>
          <w:iCs/>
          <w:noProof/>
        </w:rPr>
      </w:pPr>
      <w:r w:rsidRPr="007A34E4">
        <w:t>4.</w:t>
      </w:r>
      <w:r w:rsidRPr="007A34E4">
        <w:tab/>
        <w:t>herinnert eraan dat het SFEU over een beperkte begroting beschikt en niet mag worden beschouwd als het enige instrument dat kan worden aangewend bij grote natuurrampen; dringt daarom aan op een beoordeling van de financiële draagkracht van de begroting van de Unie; benadrukt dat alle procedures moeten worden versneld en vereenvoudigd om ervoor te zorgen dat steun zo snel mogelijk in de getroffen gebieden terechtkomt;</w:t>
      </w:r>
    </w:p>
    <w:p w14:paraId="29CB38A0" w14:textId="77777777" w:rsidR="00E95957" w:rsidRPr="007A34E4" w:rsidRDefault="00E95957" w:rsidP="00E95957">
      <w:pPr>
        <w:spacing w:after="240"/>
        <w:ind w:left="567" w:hanging="567"/>
        <w:rPr>
          <w:noProof/>
          <w:kern w:val="2"/>
          <w:szCs w:val="24"/>
          <w14:ligatures w14:val="standardContextual"/>
        </w:rPr>
      </w:pPr>
      <w:r w:rsidRPr="007A34E4">
        <w:t>5.</w:t>
      </w:r>
      <w:r w:rsidRPr="007A34E4">
        <w:tab/>
        <w:t>brengt het toenemende aantal ernstige, verwoestende en dodelijke natuurrampen in Europa onder de aandacht en roept de lidstaten en de Commissie ertoe op te investeren in maatregelen ter beperking van en aanpassing aan de klimaatverandering, om verlies van mensenlevens en economische schade te voorkomen; verzoekt de lidstaten rekening te houden met het feit dat klimaatrisico’s vanwege sociaaleconomische factoren vooral hun weerslag hebben op kwetsbare bevolkingsgroepen; merkt op dat de lidstaten prioriteit moeten geven aan herstelmaatregelen ter ondersteuning van de getroffen bevolkingsgroepen, met name de kwetsbare gemeenschappen, om de toegang tot adequate huisvesting en essentiële diensten tijdens het herstel te waarborgen;</w:t>
      </w:r>
      <w:r w:rsidRPr="007A34E4">
        <w:rPr>
          <w:b/>
          <w:i/>
        </w:rPr>
        <w:t xml:space="preserve"> </w:t>
      </w:r>
      <w:r w:rsidRPr="007A34E4">
        <w:t>dringt erop aan dat inspanningen worden geleverd om ervoor te zorgen dat SFEU-steun onverwijld terechtkomt bij de eindontvangers, waaronder bedrijven, kleine en middelgrote ondernemingen, gezinnen en getroffen burgers, en dat deze steun wordt ingezet voor de wederopbouw van infrastructuur en de reparatie van materiële schade, hetgeen steeds gepaard moet gaan met de bijbehorende effectbeoordeling en passende controlemechanismen;</w:t>
      </w:r>
      <w:r w:rsidRPr="007A34E4">
        <w:rPr>
          <w:b/>
          <w:i/>
        </w:rPr>
        <w:t xml:space="preserve"> </w:t>
      </w:r>
      <w:r w:rsidRPr="007A34E4">
        <w:t>benadrukt het belang van het herstel en de versterking van kritieke infrastructuur, waaronder vervoers-, energie-, waterbeheer-, gezondheids- en communicatienetwerken, om de veerkracht van getroffen regio’s te vergroten en de kwetsbaarheid voor toekomstige rampen te verminderen;</w:t>
      </w:r>
    </w:p>
    <w:p w14:paraId="74480DC4" w14:textId="77777777" w:rsidR="00E95957" w:rsidRPr="007A34E4" w:rsidRDefault="00E95957" w:rsidP="00E95957">
      <w:pPr>
        <w:spacing w:after="240"/>
        <w:ind w:left="567" w:hanging="567"/>
        <w:rPr>
          <w:noProof/>
          <w:kern w:val="2"/>
          <w:szCs w:val="24"/>
          <w14:ligatures w14:val="standardContextual"/>
        </w:rPr>
      </w:pPr>
      <w:r w:rsidRPr="007A34E4">
        <w:t>6.</w:t>
      </w:r>
      <w:r w:rsidRPr="007A34E4">
        <w:tab/>
        <w:t xml:space="preserve">benadrukt dat het SFEU slechts een instrument voor herstel van schade is en dat de Unie ook aandacht moet blijven besteden aan klimaatadaptatie en -mitigatie door Europese en nationale beleidsmaatregelen ter voorkoming van natuurrampen te ondersteunen; beklemtoont dat in verslag nr. 1/2024 “European </w:t>
      </w:r>
      <w:proofErr w:type="spellStart"/>
      <w:r w:rsidRPr="007A34E4">
        <w:t>Climate</w:t>
      </w:r>
      <w:proofErr w:type="spellEnd"/>
      <w:r w:rsidRPr="007A34E4">
        <w:t xml:space="preserve"> Risk Assessment” van het Europees Milieuagentschap (EEA) wordt benadrukt dat er actie moet worden ondernomen met betrekking tot de daarin vastgestelde risico’s; verzoekt de lidstaten en de Commissie zich te blijven inspannen om de veerkracht te versterken, de paraatheid te vergroten en bij te dragen tot de uitvoering van de verbintenissen in het kader van de Overeenkomst van Parijs, en tegelijkertijd te zorgen voor doeltreffende capaciteiten op het gebied van rampenpreventie, risicobeheer en civiele bescherming in de hele Unie; is </w:t>
      </w:r>
      <w:r w:rsidRPr="007A34E4">
        <w:lastRenderedPageBreak/>
        <w:t>van mening dat er ook preventieve maatregelen moeten worden genomen, niet alleen om schade in de toekomst zoveel mogelijk te beperken, maar ook om te voorkomen dat de risico’s na rampzalige gebeurtenissen, zoals overstromingen, natuurbranden, aardverschuivingen of het opdrogen van meren en rivieren, nog groter worden; wijst op het belang van de nodige flexibiliteit bij het gebruik van de verschillende programma’s;</w:t>
      </w:r>
      <w:bookmarkStart w:id="8" w:name="_Hlk233120310"/>
      <w:r w:rsidRPr="007A34E4">
        <w:t xml:space="preserve"> onderstreept dat elke vorm van flexibiliteit tussen verschillende financieringsprogramma’s gepaard moet gaan met strikte begrotingscontrole om overlapping of verspilling van financiering te voorkomen, en volledig in overeenstemming moet zijn met de beginselen van begrotingsefficiëntie en doelgerichte prestatie-indicatoren;</w:t>
      </w:r>
      <w:bookmarkEnd w:id="8"/>
    </w:p>
    <w:p w14:paraId="0B450886" w14:textId="77777777" w:rsidR="00E95957" w:rsidRPr="007A34E4" w:rsidRDefault="00E95957" w:rsidP="00E95957">
      <w:pPr>
        <w:spacing w:after="240"/>
        <w:ind w:left="567" w:hanging="567"/>
        <w:rPr>
          <w:noProof/>
        </w:rPr>
      </w:pPr>
      <w:r w:rsidRPr="007A34E4">
        <w:t>7.</w:t>
      </w:r>
      <w:r w:rsidRPr="007A34E4">
        <w:tab/>
        <w:t>herinnert eraan dat met RESTORE</w:t>
      </w:r>
      <w:r w:rsidRPr="007A34E4">
        <w:rPr>
          <w:rStyle w:val="FootnoteReference"/>
          <w:noProof/>
        </w:rPr>
        <w:footnoteReference w:id="9"/>
      </w:r>
      <w:r w:rsidRPr="007A34E4">
        <w:t xml:space="preserve"> en de specifieke maatregelen in het kader van het Europees Landbouwfonds voor plattelandsontwikkeling (</w:t>
      </w:r>
      <w:proofErr w:type="spellStart"/>
      <w:r w:rsidRPr="007A34E4">
        <w:t>Elfpo</w:t>
      </w:r>
      <w:proofErr w:type="spellEnd"/>
      <w:r w:rsidRPr="007A34E4">
        <w:t>)</w:t>
      </w:r>
      <w:r w:rsidRPr="007A34E4">
        <w:rPr>
          <w:rStyle w:val="FootnoteReference"/>
          <w:noProof/>
        </w:rPr>
        <w:footnoteReference w:id="10"/>
      </w:r>
      <w:r w:rsidRPr="007A34E4">
        <w:t xml:space="preserve"> aanvullende steun wordt verleend aan lidstaten die door natuurrampen zijn getroffen, in het bijzonder door meer flexibiliteit toe te passen bij het gebruik van de fondsen; benadrukt dat de lidstaten van deze mogelijkheden gebruik moeten maken;</w:t>
      </w:r>
    </w:p>
    <w:p w14:paraId="7264BAF1" w14:textId="77777777" w:rsidR="00E95957" w:rsidRPr="007A34E4" w:rsidRDefault="00E95957" w:rsidP="00E95957">
      <w:pPr>
        <w:spacing w:after="240"/>
        <w:ind w:left="567" w:hanging="567"/>
        <w:rPr>
          <w:rFonts w:eastAsiaTheme="minorHAnsi"/>
          <w:noProof/>
          <w:kern w:val="2"/>
          <w:szCs w:val="24"/>
          <w14:ligatures w14:val="standardContextual"/>
        </w:rPr>
      </w:pPr>
      <w:r w:rsidRPr="007A34E4">
        <w:t>8.</w:t>
      </w:r>
      <w:r w:rsidRPr="007A34E4">
        <w:tab/>
        <w:t xml:space="preserve">wijst er nogmaals op dat er moet worden gestreefd naar doeltreffende </w:t>
      </w:r>
      <w:proofErr w:type="spellStart"/>
      <w:r w:rsidRPr="007A34E4">
        <w:t>synergieën</w:t>
      </w:r>
      <w:proofErr w:type="spellEnd"/>
      <w:r w:rsidRPr="007A34E4">
        <w:t xml:space="preserve"> met andere beleidsmaatregelen en programma’s van de Unie, en benadrukt dat de lidstaten optimaal gebruik moeten maken van de financieringsmogelijkheden die door met name het Europees Fonds voor regionale ontwikkeling, het Europees Sociaal Fonds+ en de programma’s voor plattelandsontwikkeling worden geboden; verzoekt de Commissie met de nodige spoed eventuele met redenen omklede verzoeken van de lidstaten om middelen binnen de nationale herstel- en veerkrachtplannen te herbestemmen voor bijstand bij natuurrampen, te beoordelen overeenkomstig de in Verordening (EU) 2021/241 van het Europees Parlement en de Raad</w:t>
      </w:r>
      <w:r w:rsidRPr="007A34E4">
        <w:rPr>
          <w:rFonts w:eastAsiaTheme="minorHAnsi"/>
          <w:noProof/>
          <w:kern w:val="2"/>
          <w:szCs w:val="24"/>
          <w:vertAlign w:val="superscript"/>
          <w:lang w:eastAsia="en-US"/>
        </w:rPr>
        <w:footnoteReference w:id="11"/>
      </w:r>
      <w:r w:rsidRPr="007A34E4">
        <w:t xml:space="preserve"> vastgestelde regels; dringt er bij de betrokken autoriteiten op aan te zorgen voor de nodige passende coördinatie tussen het nationale, regionale en lokale niveau, om te waarborgen dat de middelen transparant, billijk en zonder willekeur over alle getroffen plaatsen worden verdeeld;</w:t>
      </w:r>
    </w:p>
    <w:p w14:paraId="1D64AD95" w14:textId="77777777" w:rsidR="00E95957" w:rsidRPr="007A34E4" w:rsidRDefault="00E95957" w:rsidP="00E95957">
      <w:pPr>
        <w:spacing w:after="240"/>
        <w:ind w:left="567" w:hanging="567"/>
        <w:rPr>
          <w:noProof/>
        </w:rPr>
      </w:pPr>
      <w:r w:rsidRPr="007A34E4">
        <w:t>9.</w:t>
      </w:r>
      <w:r w:rsidRPr="007A34E4">
        <w:tab/>
        <w:t>benadrukt dat de steun die in het kader van het SFEU wordt verleend niet ten koste mag gaan van de Uniefinanciering die de lidstaten in het kader van andere beleidsmaatregelen of programma’s van de Unie ontvangen; herinnert eraan dat het de lidstaten volgens de toepasselijke regels van de Unie toegestaan is staatssteun te verlenen, met name ten behoeve van landbouwbedrijven die schade hebben geleden door natuurrampen;</w:t>
      </w:r>
    </w:p>
    <w:p w14:paraId="3A63F4B0" w14:textId="77777777" w:rsidR="00E95957" w:rsidRPr="007A34E4" w:rsidRDefault="00E95957" w:rsidP="00E95957">
      <w:pPr>
        <w:spacing w:after="240"/>
        <w:ind w:left="567" w:hanging="567"/>
        <w:rPr>
          <w:noProof/>
          <w:kern w:val="2"/>
          <w:szCs w:val="24"/>
          <w14:ligatures w14:val="standardContextual"/>
        </w:rPr>
      </w:pPr>
      <w:r w:rsidRPr="007A34E4">
        <w:t>10.</w:t>
      </w:r>
      <w:r w:rsidRPr="007A34E4">
        <w:tab/>
        <w:t xml:space="preserve">wijst op het belang van een snelle en zorgvuldige beoordeling van de schade waarbij terdege rekening wordt gehouden met de economische gevolgen, en dringt erop aan dat de gemiddelde tijd voor de vrijgave van voorschotten wordt verkort, waarbij de bescherming van de begroting van de Unie echter moet worden gewaarborgd; benadrukt in dit verband het belang van volledige transparantie, doeltreffende monitoring en controle achteraf van het gebruik van SFEU-middelen, om te waarborgen dat de middelen van de Unie de getroffen regio’s en bevolkingsgroepen bereiken; dringt er bij de Commissie ook op aan alle mogelijke manieren te verkennen om de </w:t>
      </w:r>
      <w:r w:rsidRPr="007A34E4">
        <w:lastRenderedPageBreak/>
        <w:t>beschikbaarstelling van middelen uit het SFEU te bespoedigen;</w:t>
      </w:r>
    </w:p>
    <w:p w14:paraId="27AEC953" w14:textId="77777777" w:rsidR="00E95957" w:rsidRPr="007A34E4" w:rsidRDefault="00E95957" w:rsidP="00E95957">
      <w:pPr>
        <w:spacing w:after="240"/>
        <w:ind w:left="567" w:hanging="567"/>
      </w:pPr>
      <w:r w:rsidRPr="007A34E4">
        <w:t>11.</w:t>
      </w:r>
      <w:r w:rsidRPr="007A34E4">
        <w:tab/>
        <w:t>benadrukt dat er dringend financiële steun moet worden vrijgemaakt uit het SFEU voor getroffen burgers, gezinnen, bedrijven en lokale gemeenschappen, en wel zo snel mogelijk, om te waarborgen dat de steun Roemenië, Cyprus en Spanje tijdig kan bereiken; dringt er eveneens bij de Commissie op aan alle mogelijke manieren te onderzoeken om de beschikbaarstelling van middelen uit het SFEU te bespoedigen, met name door de huidige regels te wijzigen en door hogere voorschotten toe te kennen aan de aanvragende landen; benadrukt dat de tijd tussen de indiening van een aanvraag voor SFEU-steun en het financieringsbesluit moet worden verkort; onderstreept dat de interne procedures moeten worden vereenvoudigd en versneld zonder afbreuk te doen aan het institutionele evenwicht, en in het bijzonder aan de rechten van het Europees Parlement als een tak van de begrotingsautoriteit;</w:t>
      </w:r>
    </w:p>
    <w:p w14:paraId="6FDB848A" w14:textId="698444DC" w:rsidR="00621CE5" w:rsidRPr="007A34E4" w:rsidRDefault="00621CE5" w:rsidP="00E95957">
      <w:pPr>
        <w:spacing w:after="240"/>
        <w:ind w:left="567" w:hanging="567"/>
        <w:rPr>
          <w:noProof/>
          <w:kern w:val="2"/>
          <w:szCs w:val="24"/>
          <w14:ligatures w14:val="standardContextual"/>
        </w:rPr>
      </w:pPr>
      <w:r w:rsidRPr="007A34E4">
        <w:t>12.</w:t>
      </w:r>
      <w:r w:rsidRPr="007A34E4">
        <w:tab/>
        <w:t xml:space="preserve">verzoekt de Commissie nauw samen te werken met de Roemeense autoriteiten om de snelle wederopbouw van de zoutmijn van </w:t>
      </w:r>
      <w:proofErr w:type="spellStart"/>
      <w:r w:rsidRPr="007A34E4">
        <w:t>Praid</w:t>
      </w:r>
      <w:proofErr w:type="spellEnd"/>
      <w:r w:rsidRPr="007A34E4">
        <w:t xml:space="preserve"> en de getroffen omliggende gemeenschappen te ondersteunen, waarbij het unieke strategische belang ervan voor regionale economische veerkracht, werkgelegenheid, toerisme, volksgezondheid, kritieke infrastructuur en infrastructuur voor waterbeheer wordt erkend; dringt in dit verband aan op de volledige beschikbaarstelling van middelen uit alle relevante financieringsinstrumenten van de Unie en op het gebruik van de volgens de bestaande Unievoorschriften maximaal beschikbare flexibiliteit, teneinde het herstel te versnellen, essentiële diensten te herstellen, de lokale economie te ondersteunen en de veerkracht van de regio op lange termijn tegen toekomstige </w:t>
      </w:r>
      <w:proofErr w:type="spellStart"/>
      <w:r w:rsidRPr="007A34E4">
        <w:t>overstromingsgerelateerde</w:t>
      </w:r>
      <w:proofErr w:type="spellEnd"/>
      <w:r w:rsidRPr="007A34E4">
        <w:t xml:space="preserve"> risico’s te versterken; verzoekt de Commissie, gezien de omvang van de uitdagingen en de sociale en economische gevolgen ervan, aanvullende financieringsinstrumenten en solidariteitsmechanismen aan te wijzen om de getroffen werknemers en regio’s te ondersteunen, met inbegrip van meer flexibiliteit bij het gebruik van de fondsen van het cohesiebeleid, de beschikbaarstelling van middelen uit het Europees Sociaal Fonds Plus (ESF+), het Europees Fonds voor aanpassing aan de globalisering voor ontslagen werknemers (EFG) en alle andere relevante financieringsinstrumenten van de Unie;</w:t>
      </w:r>
    </w:p>
    <w:p w14:paraId="776E3045" w14:textId="2D02FF01" w:rsidR="00E95957" w:rsidRPr="007A34E4" w:rsidRDefault="00621CE5" w:rsidP="00E95957">
      <w:pPr>
        <w:spacing w:after="240"/>
        <w:ind w:left="567" w:hanging="567"/>
        <w:rPr>
          <w:noProof/>
        </w:rPr>
      </w:pPr>
      <w:r w:rsidRPr="007A34E4">
        <w:t>13</w:t>
      </w:r>
      <w:r w:rsidR="00E95957" w:rsidRPr="007A34E4">
        <w:t>.</w:t>
      </w:r>
      <w:r w:rsidR="00E95957" w:rsidRPr="007A34E4">
        <w:tab/>
        <w:t>hecht zijn goedkeuring aan het bij deze resolutie gevoegde besluit;</w:t>
      </w:r>
    </w:p>
    <w:p w14:paraId="593EACF8" w14:textId="66FDA0A7" w:rsidR="00E95957" w:rsidRPr="007A34E4" w:rsidRDefault="00621CE5" w:rsidP="00E95957">
      <w:pPr>
        <w:spacing w:after="240"/>
        <w:ind w:left="567" w:hanging="567"/>
        <w:rPr>
          <w:noProof/>
        </w:rPr>
      </w:pPr>
      <w:r w:rsidRPr="007A34E4">
        <w:t>14</w:t>
      </w:r>
      <w:r w:rsidR="00E95957" w:rsidRPr="007A34E4">
        <w:t>.</w:t>
      </w:r>
      <w:r w:rsidR="00E95957" w:rsidRPr="007A34E4">
        <w:tab/>
        <w:t xml:space="preserve">verzoekt zijn Voorzitter dit besluit samen met de voorzitter van de Raad te ondertekenen en te zorgen voor bekendmaking ervan in het </w:t>
      </w:r>
      <w:r w:rsidR="00E95957" w:rsidRPr="007A34E4">
        <w:rPr>
          <w:i/>
        </w:rPr>
        <w:t>Publicatieblad van de Europese Unie</w:t>
      </w:r>
      <w:r w:rsidR="00E95957" w:rsidRPr="007A34E4">
        <w:t>;</w:t>
      </w:r>
    </w:p>
    <w:p w14:paraId="2B5A7684" w14:textId="2B0917F6" w:rsidR="00E95957" w:rsidRPr="007A34E4" w:rsidRDefault="00621CE5" w:rsidP="00331CBE">
      <w:pPr>
        <w:spacing w:after="240"/>
        <w:ind w:left="567" w:hanging="567"/>
        <w:rPr>
          <w:noProof/>
        </w:rPr>
        <w:sectPr w:rsidR="00E95957" w:rsidRPr="007A34E4" w:rsidSect="00871467">
          <w:headerReference w:type="even" r:id="rId9"/>
          <w:headerReference w:type="default" r:id="rId10"/>
          <w:footerReference w:type="even" r:id="rId11"/>
          <w:footerReference w:type="default" r:id="rId12"/>
          <w:headerReference w:type="first" r:id="rId13"/>
          <w:footerReference w:type="first" r:id="rId14"/>
          <w:endnotePr>
            <w:numFmt w:val="decimal"/>
          </w:endnotePr>
          <w:pgSz w:w="11906" w:h="16838" w:code="9"/>
          <w:pgMar w:top="1134" w:right="1418" w:bottom="1418" w:left="1418" w:header="1134" w:footer="567" w:gutter="0"/>
          <w:cols w:space="720"/>
          <w:noEndnote/>
          <w:docGrid w:linePitch="326"/>
        </w:sectPr>
      </w:pPr>
      <w:r w:rsidRPr="007A34E4">
        <w:t>15</w:t>
      </w:r>
      <w:r w:rsidR="00E95957" w:rsidRPr="007A34E4">
        <w:t>.</w:t>
      </w:r>
      <w:r w:rsidR="00E95957" w:rsidRPr="007A34E4">
        <w:tab/>
        <w:t>verzoekt zijn Voorzitter deze resolutie, met inbegrip van de bijlage, te doen toekomen aan de Raad en de Commissie.</w:t>
      </w:r>
    </w:p>
    <w:p w14:paraId="48815FB9" w14:textId="77777777" w:rsidR="00E95957" w:rsidRPr="007A34E4" w:rsidRDefault="00E95957" w:rsidP="00E95957">
      <w:pPr>
        <w:pStyle w:val="PageHeading"/>
      </w:pPr>
      <w:bookmarkStart w:id="9" w:name="_Toc233726306"/>
      <w:r w:rsidRPr="007A34E4">
        <w:lastRenderedPageBreak/>
        <w:t>BIJLAGE: BESLUIT VAN HET EUROPEES PARLEMENT EN DE RAAD</w:t>
      </w:r>
      <w:bookmarkEnd w:id="9"/>
    </w:p>
    <w:p w14:paraId="264217C5" w14:textId="77777777" w:rsidR="00E95957" w:rsidRPr="007A34E4" w:rsidRDefault="00E95957" w:rsidP="00E95957">
      <w:pPr>
        <w:spacing w:after="240"/>
        <w:rPr>
          <w:rFonts w:eastAsia="Calibri" w:cstheme="majorBidi"/>
          <w:b/>
          <w:bCs/>
          <w:noProof/>
          <w:szCs w:val="24"/>
        </w:rPr>
      </w:pPr>
      <w:r w:rsidRPr="007A34E4">
        <w:rPr>
          <w:b/>
          <w:bCs/>
        </w:rPr>
        <w:t>betreffende de beschikbaarstelling van middelen uit het Solidariteitsfonds van de Europese Unie voor bijstand aan Roemenië naar aanleiding van de overstromingen eind mei 2025, aan Cyprus naar aanleiding van de natuurbranden in juli 2025 en aan Spanje naar aanleiding van de natuurbranden in augustus 2025</w:t>
      </w:r>
    </w:p>
    <w:p w14:paraId="5096B90E" w14:textId="77777777" w:rsidR="00E95957" w:rsidRPr="007A34E4" w:rsidRDefault="00E95957" w:rsidP="00E95957">
      <w:pPr>
        <w:pStyle w:val="Institutionquiagit"/>
        <w:tabs>
          <w:tab w:val="left" w:pos="567"/>
          <w:tab w:val="left" w:pos="1134"/>
        </w:tabs>
        <w:spacing w:before="120"/>
        <w:rPr>
          <w:noProof/>
        </w:rPr>
      </w:pPr>
      <w:r w:rsidRPr="007A34E4">
        <w:t>HET EUROPEES PARLEMENT EN DE RAAD VAN DE EUROPESE UNIE,</w:t>
      </w:r>
    </w:p>
    <w:p w14:paraId="41463BC8" w14:textId="77777777" w:rsidR="00E95957" w:rsidRPr="007A34E4" w:rsidRDefault="00E95957" w:rsidP="00E95957">
      <w:pPr>
        <w:tabs>
          <w:tab w:val="left" w:pos="567"/>
          <w:tab w:val="left" w:pos="1134"/>
        </w:tabs>
        <w:spacing w:after="240"/>
        <w:rPr>
          <w:noProof/>
        </w:rPr>
      </w:pPr>
      <w:r w:rsidRPr="007A34E4">
        <w:t>Gezien het verdrag betreffende de werking van de Europese Unie,</w:t>
      </w:r>
    </w:p>
    <w:p w14:paraId="3E703E80" w14:textId="77777777" w:rsidR="00E95957" w:rsidRPr="007A34E4" w:rsidRDefault="00E95957" w:rsidP="00E95957">
      <w:pPr>
        <w:tabs>
          <w:tab w:val="left" w:pos="567"/>
          <w:tab w:val="left" w:pos="1134"/>
        </w:tabs>
        <w:spacing w:after="240"/>
        <w:rPr>
          <w:noProof/>
        </w:rPr>
      </w:pPr>
      <w:r w:rsidRPr="007A34E4">
        <w:t>Gezien Verordening (EG) nr. 2012/2002 van de Raad van 11 november 2002 tot oprichting van het Solidariteitsfonds van de Europese Unie</w:t>
      </w:r>
      <w:r w:rsidRPr="007A34E4">
        <w:rPr>
          <w:rStyle w:val="FootnoteReference"/>
          <w:noProof/>
        </w:rPr>
        <w:footnoteReference w:id="12"/>
      </w:r>
      <w:r w:rsidRPr="007A34E4">
        <w:t>, en met name artikel 4, lid 3,</w:t>
      </w:r>
    </w:p>
    <w:p w14:paraId="731A7BFB" w14:textId="77777777" w:rsidR="00E95957" w:rsidRPr="007A34E4" w:rsidRDefault="00E95957" w:rsidP="00E95957">
      <w:pPr>
        <w:tabs>
          <w:tab w:val="left" w:pos="567"/>
          <w:tab w:val="left" w:pos="1134"/>
        </w:tabs>
        <w:spacing w:after="240"/>
        <w:rPr>
          <w:noProof/>
        </w:rPr>
      </w:pPr>
      <w:r w:rsidRPr="007A34E4">
        <w:t>Gezien Verordening (EU, Euratom) 2020/2093 van de Raad van 17 december 2020 tot bepaling van het meerjarig financieel kader voor de jaren 2021-2027</w:t>
      </w:r>
      <w:r w:rsidRPr="007A34E4">
        <w:rPr>
          <w:rStyle w:val="FootnoteReference"/>
          <w:noProof/>
          <w:szCs w:val="24"/>
        </w:rPr>
        <w:footnoteReference w:id="13"/>
      </w:r>
      <w:r w:rsidRPr="007A34E4">
        <w:t>, en met name artikel 9,</w:t>
      </w:r>
    </w:p>
    <w:p w14:paraId="5A1330F6" w14:textId="77777777" w:rsidR="00E95957" w:rsidRPr="007A34E4" w:rsidRDefault="00E95957" w:rsidP="00E95957">
      <w:pPr>
        <w:tabs>
          <w:tab w:val="left" w:pos="567"/>
          <w:tab w:val="left" w:pos="1134"/>
        </w:tabs>
        <w:spacing w:after="240"/>
        <w:rPr>
          <w:noProof/>
        </w:rPr>
      </w:pPr>
      <w:r w:rsidRPr="007A34E4">
        <w:t xml:space="preserve">Gezien het </w:t>
      </w:r>
      <w:proofErr w:type="spellStart"/>
      <w:r w:rsidRPr="007A34E4">
        <w:t>Interinstitutioneel</w:t>
      </w:r>
      <w:proofErr w:type="spellEnd"/>
      <w:r w:rsidRPr="007A34E4">
        <w:t xml:space="preserve"> Akkoord van 16 december 2020 tussen het Europees Parlement, de Raad van de Europese Unie en de Europese Commissie betreffende begrotingsdiscipline, samenwerking in begrotingszaken en goed financieel beheer, alsmede betreffende nieuwe eigen middelen, met inbegrip van een routekaart voor de invoering van nieuwe eigen middelen</w:t>
      </w:r>
      <w:r w:rsidRPr="007A34E4">
        <w:rPr>
          <w:b/>
          <w:bCs/>
          <w:noProof/>
          <w:vertAlign w:val="superscript"/>
        </w:rPr>
        <w:footnoteReference w:id="14"/>
      </w:r>
      <w:r w:rsidRPr="007A34E4">
        <w:t>, en met name punt 10,</w:t>
      </w:r>
    </w:p>
    <w:p w14:paraId="2D4A330C" w14:textId="77777777" w:rsidR="00E95957" w:rsidRPr="007A34E4" w:rsidRDefault="00E95957" w:rsidP="00E95957">
      <w:pPr>
        <w:tabs>
          <w:tab w:val="left" w:pos="567"/>
          <w:tab w:val="left" w:pos="1134"/>
        </w:tabs>
        <w:spacing w:after="240"/>
      </w:pPr>
      <w:r w:rsidRPr="007A34E4">
        <w:t>Gezien het voorstel van de Europese Commissie,</w:t>
      </w:r>
    </w:p>
    <w:p w14:paraId="1295197F" w14:textId="77777777" w:rsidR="00E95957" w:rsidRPr="007A34E4" w:rsidRDefault="00E95957" w:rsidP="00E95957">
      <w:pPr>
        <w:tabs>
          <w:tab w:val="left" w:pos="567"/>
          <w:tab w:val="left" w:pos="1134"/>
        </w:tabs>
        <w:spacing w:after="240"/>
        <w:rPr>
          <w:noProof/>
        </w:rPr>
      </w:pPr>
      <w:r w:rsidRPr="007A34E4">
        <w:t>Overwegende hetgeen volgt:</w:t>
      </w:r>
    </w:p>
    <w:p w14:paraId="7CFFD135" w14:textId="77777777" w:rsidR="00E95957" w:rsidRPr="007A34E4" w:rsidRDefault="00E95957" w:rsidP="00E95957">
      <w:pPr>
        <w:pStyle w:val="NormalHanging12a"/>
        <w:rPr>
          <w:noProof/>
        </w:rPr>
      </w:pPr>
      <w:r w:rsidRPr="007A34E4">
        <w:t>(1)</w:t>
      </w:r>
      <w:r w:rsidRPr="007A34E4">
        <w:tab/>
        <w:t>Het Solidariteitsfonds van de Europese Unie (“het fonds”) heeft tot doel de Unie in staat te stellen snel, efficiënt en soepel op noodsituaties te reageren in solidariteit met de bevolking van regio’s die zijn getroffen door grote of regionale natuurrampen of een grote volksgezondheidscrisis.</w:t>
      </w:r>
    </w:p>
    <w:p w14:paraId="7D09E7AB" w14:textId="77777777" w:rsidR="00E95957" w:rsidRPr="007A34E4" w:rsidRDefault="00E95957" w:rsidP="00E95957">
      <w:pPr>
        <w:pStyle w:val="NormalHanging12a"/>
      </w:pPr>
      <w:r w:rsidRPr="007A34E4">
        <w:t>(2)</w:t>
      </w:r>
      <w:r w:rsidRPr="007A34E4">
        <w:tab/>
        <w:t>Het fonds mag de in artikel 9 van Verordening (EU, Euratom) 2020/2093 van de Raad, zoals gewijzigd bij Verordening (EU, Euratom) 2024/765</w:t>
      </w:r>
      <w:r w:rsidRPr="007A34E4">
        <w:rPr>
          <w:vertAlign w:val="superscript"/>
        </w:rPr>
        <w:footnoteReference w:id="15"/>
      </w:r>
      <w:r w:rsidRPr="007A34E4">
        <w:t>, vastgelegde maxima niet overschrijden.</w:t>
      </w:r>
    </w:p>
    <w:p w14:paraId="0009906C" w14:textId="77777777" w:rsidR="00E95957" w:rsidRPr="007A34E4" w:rsidRDefault="00E95957" w:rsidP="00E95957">
      <w:pPr>
        <w:pStyle w:val="NormalHanging12a"/>
      </w:pPr>
      <w:r w:rsidRPr="007A34E4">
        <w:t>(3)</w:t>
      </w:r>
      <w:r w:rsidRPr="007A34E4">
        <w:tab/>
        <w:t>Op 14 augustus 2025 heeft Roemenië naar aanleiding van de overstromingen eind mei en begin juni 2025 een aanvraag tot beschikbaarstelling van middelen uit het fonds ingediend.</w:t>
      </w:r>
    </w:p>
    <w:p w14:paraId="09F6381C" w14:textId="77777777" w:rsidR="00E95957" w:rsidRPr="007A34E4" w:rsidRDefault="00E95957" w:rsidP="00E95957">
      <w:pPr>
        <w:pStyle w:val="NormalHanging12a"/>
      </w:pPr>
      <w:r w:rsidRPr="007A34E4">
        <w:t>(4)</w:t>
      </w:r>
      <w:r w:rsidRPr="007A34E4">
        <w:tab/>
        <w:t xml:space="preserve">Op 14 oktober 2025 heeft Cyprus naar aanleiding van de natuurbranden in juli 2025 een </w:t>
      </w:r>
      <w:r w:rsidRPr="007A34E4">
        <w:lastRenderedPageBreak/>
        <w:t>aanvraag tot beschikbaarstelling van middelen uit het fonds ingediend.</w:t>
      </w:r>
    </w:p>
    <w:p w14:paraId="45D3387B" w14:textId="77777777" w:rsidR="00E95957" w:rsidRPr="007A34E4" w:rsidRDefault="00E95957" w:rsidP="00E95957">
      <w:pPr>
        <w:pStyle w:val="NormalHanging12a"/>
      </w:pPr>
      <w:r w:rsidRPr="007A34E4">
        <w:t>(5)</w:t>
      </w:r>
      <w:r w:rsidRPr="007A34E4">
        <w:tab/>
        <w:t>Op 30 oktober 2025 heeft Spanje naar aanleiding van de natuurbranden in augustus 2025 een aanvraag tot beschikbaarstelling van middelen uit het fonds ingediend.</w:t>
      </w:r>
    </w:p>
    <w:p w14:paraId="532A918E" w14:textId="77777777" w:rsidR="00E95957" w:rsidRPr="007A34E4" w:rsidRDefault="00E95957" w:rsidP="00E95957">
      <w:pPr>
        <w:pStyle w:val="NormalHanging12a"/>
      </w:pPr>
      <w:r w:rsidRPr="007A34E4">
        <w:t>(6)</w:t>
      </w:r>
      <w:r w:rsidRPr="007A34E4">
        <w:tab/>
        <w:t>Deze aanvragen voldoen aan de in artikel 4 van Verordening (EG) nr. 2012/2002 vermelde voorwaarden voor het verlenen van een financiële bijdrage uit het fonds.</w:t>
      </w:r>
    </w:p>
    <w:p w14:paraId="231ED82B" w14:textId="77777777" w:rsidR="00E95957" w:rsidRPr="007A34E4" w:rsidRDefault="00E95957" w:rsidP="00E95957">
      <w:pPr>
        <w:pStyle w:val="NormalHanging12a"/>
      </w:pPr>
      <w:r w:rsidRPr="007A34E4">
        <w:t>(7)</w:t>
      </w:r>
      <w:r w:rsidRPr="007A34E4">
        <w:tab/>
        <w:t>Er moeten derhalve middelen uit het fonds beschikbaar worden gesteld om een financiële bijdrage toe te kennen aan Roemenië, Cyprus en Spanje.</w:t>
      </w:r>
    </w:p>
    <w:p w14:paraId="7157AC74" w14:textId="77777777" w:rsidR="00E95957" w:rsidRPr="007A34E4" w:rsidRDefault="00E95957" w:rsidP="00E95957">
      <w:pPr>
        <w:pStyle w:val="NormalHanging12a"/>
        <w:rPr>
          <w:noProof/>
        </w:rPr>
      </w:pPr>
      <w:r w:rsidRPr="007A34E4">
        <w:t>(8)</w:t>
      </w:r>
      <w:r w:rsidRPr="007A34E4">
        <w:tab/>
        <w:t xml:space="preserve">Opdat de financiële steun van de Unie zo snel mogelijk aan de betrokken lidstaten ter beschikking kan worden gesteld en om vertraging bij de beschikbaarstelling van middelen uit het Solidariteitsfonds van de Europese Unie te voorkomen, moet dit besluit met spoed in werking treden op de datum van de bekendmaking ervan in het </w:t>
      </w:r>
      <w:r w:rsidRPr="007A34E4">
        <w:rPr>
          <w:i/>
        </w:rPr>
        <w:t>Publicatieblad van de Europese Unie</w:t>
      </w:r>
      <w:r w:rsidRPr="007A34E4">
        <w:t xml:space="preserve"> en moet het van toepassing zijn vanaf de datum waarop het wordt vastgesteld,</w:t>
      </w:r>
    </w:p>
    <w:p w14:paraId="4B7FDF3E" w14:textId="77777777" w:rsidR="00E95957" w:rsidRPr="007A34E4" w:rsidRDefault="00E95957" w:rsidP="00E95957">
      <w:pPr>
        <w:pStyle w:val="NormalHanging12a"/>
      </w:pPr>
      <w:r w:rsidRPr="007A34E4">
        <w:t>HEBBEN HET VOLGENDE BESLUIT VASTGESTELD:</w:t>
      </w:r>
    </w:p>
    <w:p w14:paraId="03A4262B" w14:textId="77777777" w:rsidR="00E95957" w:rsidRPr="007A34E4" w:rsidRDefault="00E95957" w:rsidP="00E95957">
      <w:pPr>
        <w:pStyle w:val="NormalHanging12a"/>
        <w:jc w:val="center"/>
        <w:rPr>
          <w:i/>
          <w:iCs/>
          <w:noProof/>
        </w:rPr>
      </w:pPr>
      <w:r w:rsidRPr="007A34E4">
        <w:rPr>
          <w:i/>
          <w:iCs/>
        </w:rPr>
        <w:t>Artikel 1</w:t>
      </w:r>
    </w:p>
    <w:p w14:paraId="4B58EE87" w14:textId="77777777" w:rsidR="00E95957" w:rsidRPr="007A34E4" w:rsidRDefault="00E95957" w:rsidP="00E95957">
      <w:pPr>
        <w:pStyle w:val="NormalHanging12a"/>
        <w:ind w:left="0" w:firstLine="0"/>
      </w:pPr>
      <w:r w:rsidRPr="007A34E4">
        <w:t>Binnen de algemene begroting van de Unie voor het begrotingsjaar 2026 worden uit het Solidariteitsfonds van de Europese Unie de volgende vastleggings- en betalingskredieten in verband met natuurrampen beschikbaar gesteld:</w:t>
      </w:r>
    </w:p>
    <w:p w14:paraId="2DC37FA5" w14:textId="77777777" w:rsidR="00E95957" w:rsidRPr="007A34E4" w:rsidRDefault="00E95957" w:rsidP="00E95957">
      <w:pPr>
        <w:pStyle w:val="NormalHanging12a"/>
      </w:pPr>
      <w:r w:rsidRPr="007A34E4">
        <w:t>a)</w:t>
      </w:r>
      <w:r w:rsidRPr="007A34E4">
        <w:tab/>
        <w:t>een bedrag van 14 339 675 EUR aan Roemenië naar aanleiding van de overstromingen eind mei en begin juni 2025;</w:t>
      </w:r>
    </w:p>
    <w:p w14:paraId="4004A52C" w14:textId="77777777" w:rsidR="00E95957" w:rsidRPr="007A34E4" w:rsidRDefault="00E95957" w:rsidP="00E95957">
      <w:pPr>
        <w:pStyle w:val="NormalHanging12a"/>
      </w:pPr>
      <w:r w:rsidRPr="007A34E4">
        <w:t>b)</w:t>
      </w:r>
      <w:r w:rsidRPr="007A34E4">
        <w:tab/>
        <w:t>een bedrag van 9 209 223 EUR aan Cyprus naar aanleiding van de natuurbranden van juli 2025;</w:t>
      </w:r>
    </w:p>
    <w:p w14:paraId="0D4166B9" w14:textId="77777777" w:rsidR="00E95957" w:rsidRPr="007A34E4" w:rsidRDefault="00E95957" w:rsidP="00E95957">
      <w:pPr>
        <w:pStyle w:val="NormalHanging12a"/>
      </w:pPr>
      <w:r w:rsidRPr="007A34E4">
        <w:t>c)</w:t>
      </w:r>
      <w:r w:rsidRPr="007A34E4">
        <w:tab/>
        <w:t>een bedrag van 120 550 858 EUR aan Spanje naar aanleiding van de natuurbranden van augustus 2025.</w:t>
      </w:r>
    </w:p>
    <w:p w14:paraId="210E839A" w14:textId="77777777" w:rsidR="00E95957" w:rsidRPr="007A34E4" w:rsidRDefault="00E95957" w:rsidP="00E95957">
      <w:pPr>
        <w:pStyle w:val="NormalHanging12a"/>
        <w:jc w:val="center"/>
      </w:pPr>
      <w:r w:rsidRPr="007A34E4">
        <w:rPr>
          <w:i/>
          <w:iCs/>
        </w:rPr>
        <w:t>Artikel 2</w:t>
      </w:r>
    </w:p>
    <w:p w14:paraId="44DB6DDB" w14:textId="77777777" w:rsidR="00E95957" w:rsidRPr="007A34E4" w:rsidRDefault="00E95957" w:rsidP="00E95957">
      <w:pPr>
        <w:pStyle w:val="NormalHanging12a"/>
        <w:ind w:left="0" w:firstLine="0"/>
      </w:pPr>
      <w:r w:rsidRPr="007A34E4">
        <w:t>Dit besluit treedt in werking op de dag van de bekendmaking ervan in het Publicatieblad van de Europese Unie.</w:t>
      </w:r>
    </w:p>
    <w:p w14:paraId="31124C44" w14:textId="16E9046C" w:rsidR="00E95957" w:rsidRPr="007A34E4" w:rsidRDefault="00E95957" w:rsidP="00E95957">
      <w:pPr>
        <w:pStyle w:val="NormalHanging12a"/>
        <w:ind w:left="0" w:firstLine="0"/>
      </w:pPr>
      <w:r w:rsidRPr="007A34E4">
        <w:t>Het is van toepassing vanaf [</w:t>
      </w:r>
      <w:r w:rsidRPr="007A34E4">
        <w:rPr>
          <w:i/>
          <w:iCs/>
          <w:color w:val="FF0000"/>
        </w:rPr>
        <w:t>de datum waarop het wordt vastgesteld</w:t>
      </w:r>
      <w:r w:rsidRPr="007A34E4">
        <w:t>]</w:t>
      </w:r>
      <w:r w:rsidR="00AD3F5C" w:rsidRPr="007A34E4">
        <w:rPr>
          <w:rStyle w:val="FootnoteReference"/>
        </w:rPr>
        <w:footnoteReference w:customMarkFollows="1" w:id="16"/>
        <w:t>*</w:t>
      </w:r>
      <w:r w:rsidRPr="007A34E4">
        <w:t>.</w:t>
      </w:r>
    </w:p>
    <w:p w14:paraId="2604A126" w14:textId="045B64BA" w:rsidR="00E95957" w:rsidRPr="007A34E4" w:rsidRDefault="00E95957" w:rsidP="00E95957">
      <w:r w:rsidRPr="007A34E4">
        <w:t>Gedaan te ,</w:t>
      </w:r>
    </w:p>
    <w:p w14:paraId="1AA6FD7B" w14:textId="77777777" w:rsidR="00E95957" w:rsidRPr="007A34E4" w:rsidRDefault="00E95957" w:rsidP="00E95957">
      <w:pPr>
        <w:rPr>
          <w:rFonts w:eastAsia="Calibri" w:cstheme="majorBidi"/>
          <w:noProof/>
          <w:szCs w:val="24"/>
        </w:rPr>
      </w:pPr>
    </w:p>
    <w:p w14:paraId="135726E3" w14:textId="77777777" w:rsidR="00E95957" w:rsidRPr="007A34E4" w:rsidRDefault="00E95957" w:rsidP="00E95957">
      <w:pPr>
        <w:tabs>
          <w:tab w:val="center" w:pos="2268"/>
          <w:tab w:val="center" w:pos="7371"/>
        </w:tabs>
        <w:spacing w:before="240" w:after="240" w:line="360" w:lineRule="auto"/>
        <w:rPr>
          <w:rFonts w:eastAsia="Calibri" w:cstheme="majorBidi"/>
          <w:i/>
          <w:iCs/>
          <w:noProof/>
          <w:szCs w:val="24"/>
        </w:rPr>
      </w:pPr>
      <w:r w:rsidRPr="007A34E4">
        <w:rPr>
          <w:i/>
          <w:iCs/>
        </w:rPr>
        <w:tab/>
        <w:t>Voor het Europees Parlement</w:t>
      </w:r>
      <w:r w:rsidRPr="007A34E4">
        <w:rPr>
          <w:i/>
          <w:iCs/>
        </w:rPr>
        <w:tab/>
        <w:t>Voor de Raad</w:t>
      </w:r>
    </w:p>
    <w:p w14:paraId="117B85B8" w14:textId="7EBB1BE6" w:rsidR="00871467" w:rsidRPr="007A34E4" w:rsidRDefault="00E95957" w:rsidP="00871467">
      <w:pPr>
        <w:tabs>
          <w:tab w:val="center" w:pos="2268"/>
          <w:tab w:val="center" w:pos="7371"/>
        </w:tabs>
        <w:spacing w:before="240" w:after="240" w:line="360" w:lineRule="auto"/>
      </w:pPr>
      <w:r w:rsidRPr="007A34E4">
        <w:rPr>
          <w:i/>
          <w:iCs/>
        </w:rPr>
        <w:tab/>
        <w:t>De voorzitter</w:t>
      </w:r>
      <w:r w:rsidRPr="007A34E4">
        <w:rPr>
          <w:i/>
          <w:iCs/>
        </w:rPr>
        <w:tab/>
        <w:t>De voorzitter</w:t>
      </w:r>
    </w:p>
    <w:p w14:paraId="480DAF5D" w14:textId="3BECE9D8" w:rsidR="00E365E1" w:rsidRPr="007A34E4" w:rsidRDefault="00E365E1" w:rsidP="00BE4742"/>
    <w:sectPr w:rsidR="00E365E1" w:rsidRPr="007A34E4" w:rsidSect="00871467">
      <w:headerReference w:type="even" r:id="rId15"/>
      <w:headerReference w:type="default" r:id="rId16"/>
      <w:footerReference w:type="even" r:id="rId17"/>
      <w:footerReference w:type="default" r:id="rId18"/>
      <w:headerReference w:type="first" r:id="rId19"/>
      <w:footerReference w:type="first" r:id="rId20"/>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7571F17" w14:textId="77777777" w:rsidR="00BE4742" w:rsidRPr="00871467" w:rsidRDefault="00BE4742">
      <w:r w:rsidRPr="00871467">
        <w:separator/>
      </w:r>
    </w:p>
  </w:endnote>
  <w:endnote w:type="continuationSeparator" w:id="0">
    <w:p w14:paraId="1AB311FC" w14:textId="77777777" w:rsidR="00BE4742" w:rsidRPr="00871467" w:rsidRDefault="00BE4742">
      <w:r w:rsidRPr="00871467">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239E2B" w14:textId="77777777" w:rsidR="00E95957" w:rsidRPr="00871467" w:rsidRDefault="00E95957" w:rsidP="00935862">
    <w:pPr>
      <w:pStyle w:val="EPFooter"/>
    </w:pPr>
    <w:r w:rsidRPr="00871467">
      <w:t>PE</w:t>
    </w:r>
    <w:r w:rsidRPr="00871467">
      <w:rPr>
        <w:rStyle w:val="HideTWBExt"/>
      </w:rPr>
      <w:t>&lt;NoPE&gt;</w:t>
    </w:r>
    <w:r w:rsidRPr="00871467">
      <w:t>789.090</w:t>
    </w:r>
    <w:r w:rsidRPr="00871467">
      <w:rPr>
        <w:rStyle w:val="HideTWBExt"/>
      </w:rPr>
      <w:t>&lt;/NoPE&gt;&lt;Version&gt;</w:t>
    </w:r>
    <w:r w:rsidRPr="00871467">
      <w:t>v02-00</w:t>
    </w:r>
    <w:r w:rsidRPr="00871467">
      <w:rPr>
        <w:rStyle w:val="HideTWBExt"/>
      </w:rPr>
      <w:t>&lt;/Version&gt;</w:t>
    </w:r>
    <w:r w:rsidRPr="00871467">
      <w:tab/>
    </w:r>
    <w:r w:rsidRPr="00871467">
      <w:fldChar w:fldCharType="begin"/>
    </w:r>
    <w:r w:rsidRPr="00871467">
      <w:instrText xml:space="preserve"> PAGE  \* MERGEFORMAT </w:instrText>
    </w:r>
    <w:r w:rsidRPr="00871467">
      <w:fldChar w:fldCharType="separate"/>
    </w:r>
    <w:r w:rsidRPr="00871467">
      <w:rPr>
        <w:noProof/>
      </w:rPr>
      <w:t>2</w:t>
    </w:r>
    <w:r w:rsidRPr="00871467">
      <w:fldChar w:fldCharType="end"/>
    </w:r>
    <w:r w:rsidRPr="00871467">
      <w:t>/</w:t>
    </w:r>
    <w:fldSimple w:instr=" NUMPAGES  \* MERGEFORMAT ">
      <w:r w:rsidRPr="00871467">
        <w:rPr>
          <w:noProof/>
        </w:rPr>
        <w:t>16</w:t>
      </w:r>
    </w:fldSimple>
    <w:r w:rsidRPr="00871467">
      <w:tab/>
    </w:r>
    <w:r w:rsidRPr="00871467">
      <w:rPr>
        <w:rStyle w:val="HideTWBExt"/>
      </w:rPr>
      <w:t>&lt;PathFdR&gt;</w:t>
    </w:r>
    <w:r w:rsidRPr="00871467">
      <w:t>RR\1346601NL.docx</w:t>
    </w:r>
    <w:r w:rsidRPr="00871467">
      <w:rPr>
        <w:rStyle w:val="HideTWBExt"/>
      </w:rPr>
      <w:t>&lt;/PathFdR&gt;</w:t>
    </w:r>
  </w:p>
  <w:p w14:paraId="1C77A46D" w14:textId="77777777" w:rsidR="00E95957" w:rsidRPr="00871467" w:rsidRDefault="00E95957" w:rsidP="00935862">
    <w:pPr>
      <w:pStyle w:val="EPFooter2"/>
    </w:pPr>
    <w:r w:rsidRPr="00871467">
      <w:t>NL</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8B5F9F" w14:textId="6137DA3D" w:rsidR="00E95957" w:rsidRPr="00871467" w:rsidRDefault="00E95957" w:rsidP="00935862">
    <w:pPr>
      <w:pStyle w:val="EPFooter2"/>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26E74E" w14:textId="77777777" w:rsidR="00E95957" w:rsidRPr="00871467" w:rsidRDefault="00E95957" w:rsidP="00935862">
    <w:pPr>
      <w:pStyle w:val="EPFooter"/>
    </w:pPr>
    <w:r w:rsidRPr="00871467">
      <w:rPr>
        <w:rStyle w:val="HideTWBExt"/>
      </w:rPr>
      <w:t>&lt;PathFdR&gt;</w:t>
    </w:r>
    <w:r w:rsidRPr="00871467">
      <w:t>RR\1346601NL.docx</w:t>
    </w:r>
    <w:r w:rsidRPr="00871467">
      <w:rPr>
        <w:rStyle w:val="HideTWBExt"/>
      </w:rPr>
      <w:t>&lt;/PathFdR&gt;</w:t>
    </w:r>
    <w:r w:rsidRPr="00871467">
      <w:tab/>
    </w:r>
    <w:r w:rsidRPr="00871467">
      <w:tab/>
      <w:t>PE</w:t>
    </w:r>
    <w:r w:rsidRPr="00871467">
      <w:rPr>
        <w:rStyle w:val="HideTWBExt"/>
      </w:rPr>
      <w:t>&lt;NoPE&gt;</w:t>
    </w:r>
    <w:r w:rsidRPr="00871467">
      <w:t>789.090</w:t>
    </w:r>
    <w:r w:rsidRPr="00871467">
      <w:rPr>
        <w:rStyle w:val="HideTWBExt"/>
      </w:rPr>
      <w:t>&lt;/NoPE&gt;&lt;Version&gt;</w:t>
    </w:r>
    <w:r w:rsidRPr="00871467">
      <w:t>v02-00</w:t>
    </w:r>
    <w:r w:rsidRPr="00871467">
      <w:rPr>
        <w:rStyle w:val="HideTWBExt"/>
      </w:rPr>
      <w:t>&lt;/Version&gt;</w:t>
    </w:r>
  </w:p>
  <w:p w14:paraId="318458C7" w14:textId="77777777" w:rsidR="00E95957" w:rsidRPr="00871467" w:rsidRDefault="00E95957" w:rsidP="00935862">
    <w:pPr>
      <w:pStyle w:val="EPFooter2"/>
    </w:pPr>
    <w:r w:rsidRPr="00871467">
      <w:t>NL</w:t>
    </w:r>
    <w:r w:rsidRPr="00871467">
      <w:tab/>
    </w:r>
    <w:r w:rsidRPr="00871467">
      <w:rPr>
        <w:b w:val="0"/>
        <w:i/>
        <w:color w:val="C0C0C0"/>
        <w:sz w:val="22"/>
      </w:rPr>
      <w:t>In verscheidenheid verenigd</w:t>
    </w:r>
    <w:r w:rsidRPr="00871467">
      <w:tab/>
      <w:t>NL</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42F5A5" w14:textId="77777777" w:rsidR="00064002" w:rsidRPr="00871467" w:rsidRDefault="00064002"/>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F18709" w14:textId="77777777" w:rsidR="00064002" w:rsidRPr="00871467" w:rsidRDefault="00064002"/>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5D1F54" w14:textId="77777777" w:rsidR="00064002" w:rsidRPr="00871467"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6A2D055" w14:textId="77777777" w:rsidR="00BE4742" w:rsidRPr="00871467" w:rsidRDefault="00BE4742">
      <w:r w:rsidRPr="00871467">
        <w:separator/>
      </w:r>
    </w:p>
  </w:footnote>
  <w:footnote w:type="continuationSeparator" w:id="0">
    <w:p w14:paraId="4DFCBA76" w14:textId="77777777" w:rsidR="00BE4742" w:rsidRPr="00871467" w:rsidRDefault="00BE4742">
      <w:r w:rsidRPr="00871467">
        <w:continuationSeparator/>
      </w:r>
    </w:p>
  </w:footnote>
  <w:footnote w:id="1">
    <w:p w14:paraId="55F930B3" w14:textId="6D987583" w:rsidR="00E95957" w:rsidRPr="00871467" w:rsidRDefault="00E95957" w:rsidP="00871467">
      <w:pPr>
        <w:pStyle w:val="FootnoteText"/>
        <w:ind w:left="567" w:hanging="567"/>
        <w:rPr>
          <w:sz w:val="24"/>
          <w:lang w:val="nl-NL"/>
        </w:rPr>
      </w:pPr>
      <w:r w:rsidRPr="00871467">
        <w:rPr>
          <w:rStyle w:val="FootnoteReference"/>
          <w:sz w:val="24"/>
          <w:lang w:val="nl-NL"/>
        </w:rPr>
        <w:footnoteRef/>
      </w:r>
      <w:r w:rsidR="00871467" w:rsidRPr="00871467">
        <w:rPr>
          <w:sz w:val="24"/>
          <w:lang w:val="nl-NL"/>
        </w:rPr>
        <w:t xml:space="preserve"> </w:t>
      </w:r>
      <w:r w:rsidR="00871467" w:rsidRPr="00871467">
        <w:rPr>
          <w:sz w:val="24"/>
          <w:lang w:val="nl-NL"/>
        </w:rPr>
        <w:tab/>
      </w:r>
      <w:r w:rsidRPr="00871467">
        <w:rPr>
          <w:sz w:val="24"/>
          <w:lang w:val="nl-NL"/>
        </w:rPr>
        <w:t xml:space="preserve">PB L 311 van 14.11.2002, blz. 3, ELI: </w:t>
      </w:r>
      <w:hyperlink r:id="rId1" w:tooltip="http://data.europa.eu/eli/reg/2002/2012/oj" w:history="1">
        <w:r w:rsidRPr="00871467">
          <w:rPr>
            <w:rStyle w:val="Hyperlink"/>
            <w:sz w:val="24"/>
            <w:lang w:val="nl-NL"/>
          </w:rPr>
          <w:t>http://data.europa.eu/eli/reg/2002/2012/oj</w:t>
        </w:r>
      </w:hyperlink>
      <w:r w:rsidRPr="00871467">
        <w:rPr>
          <w:sz w:val="24"/>
          <w:lang w:val="nl-NL"/>
        </w:rPr>
        <w:t>.</w:t>
      </w:r>
    </w:p>
  </w:footnote>
  <w:footnote w:id="2">
    <w:p w14:paraId="53CE1958" w14:textId="335F9EBC" w:rsidR="00E95957" w:rsidRPr="00871467" w:rsidRDefault="00E95957" w:rsidP="00871467">
      <w:pPr>
        <w:pStyle w:val="FootnoteText"/>
        <w:ind w:left="567" w:hanging="567"/>
        <w:rPr>
          <w:sz w:val="24"/>
          <w:lang w:val="nl-NL"/>
        </w:rPr>
      </w:pPr>
      <w:r w:rsidRPr="00871467">
        <w:rPr>
          <w:rStyle w:val="FootnoteReference"/>
          <w:sz w:val="24"/>
          <w:lang w:val="nl-NL"/>
        </w:rPr>
        <w:footnoteRef/>
      </w:r>
      <w:r w:rsidR="00871467" w:rsidRPr="00871467">
        <w:rPr>
          <w:sz w:val="24"/>
          <w:lang w:val="nl-NL"/>
        </w:rPr>
        <w:t xml:space="preserve"> </w:t>
      </w:r>
      <w:r w:rsidR="00871467" w:rsidRPr="00871467">
        <w:rPr>
          <w:sz w:val="24"/>
          <w:lang w:val="nl-NL"/>
        </w:rPr>
        <w:tab/>
      </w:r>
      <w:r w:rsidRPr="00871467">
        <w:rPr>
          <w:sz w:val="24"/>
          <w:lang w:val="nl-NL"/>
        </w:rPr>
        <w:t xml:space="preserve">PB L 433 I van 22.12.2020, blz. 11, ELI: </w:t>
      </w:r>
      <w:hyperlink r:id="rId2" w:tooltip="http://data.europa.eu/eli/reg/2020/2093/oj" w:history="1">
        <w:r w:rsidRPr="00871467">
          <w:rPr>
            <w:rStyle w:val="Hyperlink"/>
            <w:sz w:val="24"/>
            <w:lang w:val="nl-NL"/>
          </w:rPr>
          <w:t>http://data.europa.eu/eli/reg/2020/2093/oj</w:t>
        </w:r>
      </w:hyperlink>
      <w:r w:rsidRPr="00871467">
        <w:rPr>
          <w:sz w:val="24"/>
          <w:lang w:val="nl-NL"/>
        </w:rPr>
        <w:t>.</w:t>
      </w:r>
    </w:p>
  </w:footnote>
  <w:footnote w:id="3">
    <w:p w14:paraId="24AF2867" w14:textId="59ED9450" w:rsidR="00E95957" w:rsidRPr="00871467" w:rsidRDefault="00E95957" w:rsidP="00871467">
      <w:pPr>
        <w:pStyle w:val="FootnoteText"/>
        <w:ind w:left="567" w:hanging="567"/>
        <w:rPr>
          <w:sz w:val="24"/>
          <w:lang w:val="nl-NL"/>
        </w:rPr>
      </w:pPr>
      <w:r w:rsidRPr="00871467">
        <w:rPr>
          <w:rStyle w:val="FootnoteReference"/>
          <w:sz w:val="24"/>
          <w:lang w:val="nl-NL"/>
        </w:rPr>
        <w:footnoteRef/>
      </w:r>
      <w:r w:rsidR="00871467" w:rsidRPr="00871467">
        <w:rPr>
          <w:sz w:val="24"/>
          <w:lang w:val="nl-NL"/>
        </w:rPr>
        <w:t xml:space="preserve"> </w:t>
      </w:r>
      <w:r w:rsidR="00871467" w:rsidRPr="00871467">
        <w:rPr>
          <w:sz w:val="24"/>
          <w:lang w:val="nl-NL"/>
        </w:rPr>
        <w:tab/>
      </w:r>
      <w:r w:rsidRPr="00871467">
        <w:rPr>
          <w:sz w:val="24"/>
          <w:lang w:val="nl-NL"/>
        </w:rPr>
        <w:t xml:space="preserve">PB L 433 I van 22.12.2020, blz. 28, ELI: </w:t>
      </w:r>
      <w:hyperlink r:id="rId3" w:history="1">
        <w:r w:rsidRPr="00331CBE">
          <w:rPr>
            <w:rStyle w:val="Hyperlink"/>
            <w:sz w:val="24"/>
            <w:lang w:val="nl-NL"/>
          </w:rPr>
          <w:t>http://data.europa.eu/eli/agree_interinstit/2020/1222/oj</w:t>
        </w:r>
      </w:hyperlink>
      <w:r w:rsidRPr="00871467">
        <w:rPr>
          <w:sz w:val="24"/>
          <w:lang w:val="nl-NL"/>
        </w:rPr>
        <w:t>.</w:t>
      </w:r>
    </w:p>
  </w:footnote>
  <w:footnote w:id="4">
    <w:p w14:paraId="6EADAC51" w14:textId="0095536C" w:rsidR="00E95957" w:rsidRPr="00871467" w:rsidRDefault="00E95957" w:rsidP="00871467">
      <w:pPr>
        <w:pStyle w:val="FootnoteText"/>
        <w:ind w:left="567" w:hanging="567"/>
        <w:rPr>
          <w:sz w:val="24"/>
          <w:lang w:val="nl-NL"/>
        </w:rPr>
      </w:pPr>
      <w:r w:rsidRPr="00871467">
        <w:rPr>
          <w:rStyle w:val="FootnoteReference"/>
          <w:sz w:val="24"/>
          <w:lang w:val="nl-NL"/>
        </w:rPr>
        <w:footnoteRef/>
      </w:r>
      <w:r w:rsidR="00871467" w:rsidRPr="00871467">
        <w:rPr>
          <w:sz w:val="24"/>
          <w:lang w:val="nl-NL"/>
        </w:rPr>
        <w:t xml:space="preserve"> </w:t>
      </w:r>
      <w:r w:rsidR="00871467" w:rsidRPr="00871467">
        <w:rPr>
          <w:sz w:val="24"/>
          <w:lang w:val="nl-NL"/>
        </w:rPr>
        <w:tab/>
      </w:r>
      <w:r w:rsidRPr="00871467">
        <w:rPr>
          <w:sz w:val="24"/>
          <w:lang w:val="nl-NL"/>
        </w:rPr>
        <w:t xml:space="preserve">PB L 231 van 30.6.2021, blz. 60, ELI: </w:t>
      </w:r>
      <w:hyperlink r:id="rId4" w:history="1">
        <w:r w:rsidRPr="00871467">
          <w:rPr>
            <w:sz w:val="24"/>
            <w:lang w:val="nl-NL"/>
          </w:rPr>
          <w:t>http://data.europa.eu/eli/reg/2021/1058/oj</w:t>
        </w:r>
      </w:hyperlink>
      <w:r w:rsidRPr="00871467">
        <w:rPr>
          <w:sz w:val="24"/>
          <w:lang w:val="nl-NL"/>
        </w:rPr>
        <w:t>.</w:t>
      </w:r>
    </w:p>
  </w:footnote>
  <w:footnote w:id="5">
    <w:p w14:paraId="17B88269" w14:textId="5D97E9B9" w:rsidR="00E95957" w:rsidRPr="00871467" w:rsidRDefault="00E95957" w:rsidP="00871467">
      <w:pPr>
        <w:pStyle w:val="FootnoteText"/>
        <w:ind w:left="567" w:hanging="567"/>
        <w:rPr>
          <w:sz w:val="24"/>
          <w:lang w:val="nl-NL"/>
        </w:rPr>
      </w:pPr>
      <w:r w:rsidRPr="00871467">
        <w:rPr>
          <w:rStyle w:val="FootnoteReference"/>
          <w:sz w:val="24"/>
          <w:lang w:val="nl-NL"/>
        </w:rPr>
        <w:footnoteRef/>
      </w:r>
      <w:r w:rsidR="00871467" w:rsidRPr="00871467">
        <w:rPr>
          <w:sz w:val="24"/>
          <w:lang w:val="nl-NL"/>
        </w:rPr>
        <w:t xml:space="preserve"> </w:t>
      </w:r>
      <w:r w:rsidR="00871467" w:rsidRPr="00871467">
        <w:rPr>
          <w:sz w:val="24"/>
          <w:lang w:val="nl-NL"/>
        </w:rPr>
        <w:tab/>
      </w:r>
      <w:r w:rsidRPr="00871467">
        <w:rPr>
          <w:sz w:val="24"/>
          <w:lang w:val="nl-NL"/>
        </w:rPr>
        <w:t xml:space="preserve">PB L 231 van 30.6.2021, blz. 21, ELI: </w:t>
      </w:r>
      <w:hyperlink r:id="rId5" w:history="1">
        <w:r w:rsidRPr="00871467">
          <w:rPr>
            <w:sz w:val="24"/>
            <w:lang w:val="nl-NL"/>
          </w:rPr>
          <w:t>http://data.europa.eu/eli/reg/2021/1057/oj</w:t>
        </w:r>
      </w:hyperlink>
      <w:r w:rsidRPr="00871467">
        <w:rPr>
          <w:sz w:val="24"/>
          <w:lang w:val="nl-NL"/>
        </w:rPr>
        <w:t>.</w:t>
      </w:r>
    </w:p>
  </w:footnote>
  <w:footnote w:id="6">
    <w:p w14:paraId="1C6FA7AD" w14:textId="7916F3F5" w:rsidR="00E95957" w:rsidRPr="00871467" w:rsidRDefault="00E95957" w:rsidP="00871467">
      <w:pPr>
        <w:pStyle w:val="FootnoteText"/>
        <w:ind w:left="567" w:hanging="567"/>
        <w:rPr>
          <w:sz w:val="24"/>
          <w:lang w:val="nl-NL"/>
        </w:rPr>
      </w:pPr>
      <w:r w:rsidRPr="00871467">
        <w:rPr>
          <w:rStyle w:val="FootnoteReference"/>
          <w:sz w:val="24"/>
          <w:lang w:val="nl-NL"/>
        </w:rPr>
        <w:footnoteRef/>
      </w:r>
      <w:r w:rsidR="00871467" w:rsidRPr="00871467">
        <w:rPr>
          <w:sz w:val="24"/>
          <w:lang w:val="nl-NL"/>
        </w:rPr>
        <w:t xml:space="preserve"> </w:t>
      </w:r>
      <w:r w:rsidR="00871467" w:rsidRPr="00871467">
        <w:rPr>
          <w:sz w:val="24"/>
          <w:lang w:val="nl-NL"/>
        </w:rPr>
        <w:tab/>
      </w:r>
      <w:r w:rsidRPr="00871467">
        <w:rPr>
          <w:sz w:val="24"/>
          <w:lang w:val="nl-NL"/>
        </w:rPr>
        <w:t>PB L 435 van 6.12.2021, blz. 1, ELI: </w:t>
      </w:r>
      <w:hyperlink r:id="rId6" w:tgtFrame="_blank" w:tooltip="http://data.europa.eu/eli/reg/2021/2115/oj" w:history="1">
        <w:r w:rsidRPr="00871467">
          <w:rPr>
            <w:rStyle w:val="Hyperlink"/>
            <w:sz w:val="24"/>
            <w:lang w:val="nl-NL"/>
          </w:rPr>
          <w:t>http://data.europa.eu/eli/reg/2021/2115/oj</w:t>
        </w:r>
      </w:hyperlink>
      <w:r w:rsidRPr="00871467">
        <w:rPr>
          <w:sz w:val="24"/>
          <w:lang w:val="nl-NL"/>
        </w:rPr>
        <w:t>.</w:t>
      </w:r>
    </w:p>
  </w:footnote>
  <w:footnote w:id="7">
    <w:p w14:paraId="02804DCD" w14:textId="3046B728" w:rsidR="00E95957" w:rsidRPr="00871467" w:rsidRDefault="00E95957" w:rsidP="00871467">
      <w:pPr>
        <w:pStyle w:val="FootnoteText"/>
        <w:ind w:left="567" w:hanging="567"/>
        <w:rPr>
          <w:sz w:val="24"/>
          <w:lang w:val="nl-NL"/>
        </w:rPr>
      </w:pPr>
      <w:r w:rsidRPr="00871467">
        <w:rPr>
          <w:rStyle w:val="FootnoteReference"/>
          <w:sz w:val="24"/>
          <w:lang w:val="nl-NL"/>
        </w:rPr>
        <w:footnoteRef/>
      </w:r>
      <w:r w:rsidR="00871467" w:rsidRPr="00871467">
        <w:rPr>
          <w:sz w:val="24"/>
          <w:lang w:val="nl-NL"/>
        </w:rPr>
        <w:t xml:space="preserve"> </w:t>
      </w:r>
      <w:r w:rsidR="00871467" w:rsidRPr="00871467">
        <w:rPr>
          <w:sz w:val="24"/>
          <w:lang w:val="nl-NL"/>
        </w:rPr>
        <w:tab/>
      </w:r>
      <w:r w:rsidRPr="00871467">
        <w:rPr>
          <w:sz w:val="24"/>
          <w:lang w:val="nl-NL"/>
        </w:rPr>
        <w:t>Aangenomen teksten, P10_TA(2024)0059.</w:t>
      </w:r>
    </w:p>
  </w:footnote>
  <w:footnote w:id="8">
    <w:p w14:paraId="0F355C8F" w14:textId="5EE14C02" w:rsidR="00E95957" w:rsidRPr="00871467" w:rsidRDefault="00E95957" w:rsidP="00871467">
      <w:pPr>
        <w:pStyle w:val="FootnoteText"/>
        <w:ind w:left="567" w:hanging="567"/>
        <w:rPr>
          <w:sz w:val="24"/>
          <w:lang w:val="nl-NL"/>
        </w:rPr>
      </w:pPr>
      <w:r w:rsidRPr="00871467">
        <w:rPr>
          <w:rStyle w:val="FootnoteReference"/>
          <w:sz w:val="24"/>
          <w:lang w:val="nl-NL"/>
        </w:rPr>
        <w:footnoteRef/>
      </w:r>
      <w:r w:rsidR="00871467" w:rsidRPr="00871467">
        <w:rPr>
          <w:sz w:val="24"/>
          <w:lang w:val="nl-NL"/>
        </w:rPr>
        <w:t xml:space="preserve"> </w:t>
      </w:r>
      <w:r w:rsidR="00871467" w:rsidRPr="00871467">
        <w:rPr>
          <w:sz w:val="24"/>
          <w:lang w:val="nl-NL"/>
        </w:rPr>
        <w:tab/>
      </w:r>
      <w:r w:rsidRPr="00871467">
        <w:rPr>
          <w:sz w:val="24"/>
          <w:lang w:val="nl-NL"/>
        </w:rPr>
        <w:t>https://www.eea.europa.eu/en/analysis/publications/european-climate-risk-assessment</w:t>
      </w:r>
    </w:p>
  </w:footnote>
  <w:footnote w:id="9">
    <w:p w14:paraId="0D2C9E70" w14:textId="6C9A9EB5" w:rsidR="00E95957" w:rsidRPr="00E54A59" w:rsidRDefault="00E95957" w:rsidP="00871467">
      <w:pPr>
        <w:pStyle w:val="FootnoteText"/>
        <w:ind w:left="567" w:hanging="567"/>
        <w:rPr>
          <w:sz w:val="24"/>
          <w:lang w:val="fi-FI"/>
        </w:rPr>
      </w:pPr>
      <w:r w:rsidRPr="00871467">
        <w:rPr>
          <w:rStyle w:val="FootnoteReference"/>
          <w:sz w:val="24"/>
          <w:lang w:val="nl-NL"/>
        </w:rPr>
        <w:footnoteRef/>
      </w:r>
      <w:r w:rsidR="00871467" w:rsidRPr="00E54A59">
        <w:rPr>
          <w:sz w:val="24"/>
          <w:lang w:val="fi-FI"/>
        </w:rPr>
        <w:t xml:space="preserve"> </w:t>
      </w:r>
      <w:r w:rsidR="00871467" w:rsidRPr="00E54A59">
        <w:rPr>
          <w:sz w:val="24"/>
          <w:lang w:val="fi-FI"/>
        </w:rPr>
        <w:tab/>
      </w:r>
      <w:r w:rsidRPr="00E54A59">
        <w:rPr>
          <w:sz w:val="24"/>
          <w:lang w:val="fi-FI"/>
        </w:rPr>
        <w:t xml:space="preserve">PB L, 2024/3236, 23.12.2024, ELI: </w:t>
      </w:r>
      <w:hyperlink r:id="rId7" w:tgtFrame="_blank" w:tooltip="http://data.europa.eu/eli/reg/2024/3236/oj" w:history="1">
        <w:r w:rsidRPr="00E54A59">
          <w:rPr>
            <w:rStyle w:val="Hyperlink"/>
            <w:sz w:val="24"/>
            <w:lang w:val="fi-FI"/>
          </w:rPr>
          <w:t>http://data.europa.eu/eli/reg/2024/3236/oj</w:t>
        </w:r>
      </w:hyperlink>
      <w:r w:rsidRPr="00E54A59">
        <w:rPr>
          <w:sz w:val="24"/>
          <w:lang w:val="fi-FI"/>
        </w:rPr>
        <w:t>.</w:t>
      </w:r>
    </w:p>
  </w:footnote>
  <w:footnote w:id="10">
    <w:p w14:paraId="03C6F9EB" w14:textId="375A4891" w:rsidR="00E95957" w:rsidRPr="00E54A59" w:rsidRDefault="00E95957" w:rsidP="00871467">
      <w:pPr>
        <w:pStyle w:val="FootnoteText"/>
        <w:ind w:left="567" w:hanging="567"/>
        <w:rPr>
          <w:sz w:val="24"/>
          <w:lang w:val="fi-FI"/>
        </w:rPr>
      </w:pPr>
      <w:r w:rsidRPr="00871467">
        <w:rPr>
          <w:rStyle w:val="FootnoteReference"/>
          <w:sz w:val="24"/>
          <w:lang w:val="nl-NL"/>
        </w:rPr>
        <w:footnoteRef/>
      </w:r>
      <w:r w:rsidR="00871467" w:rsidRPr="00E54A59">
        <w:rPr>
          <w:sz w:val="24"/>
          <w:lang w:val="fi-FI"/>
        </w:rPr>
        <w:t xml:space="preserve"> </w:t>
      </w:r>
      <w:r w:rsidR="00871467" w:rsidRPr="00E54A59">
        <w:rPr>
          <w:sz w:val="24"/>
          <w:lang w:val="fi-FI"/>
        </w:rPr>
        <w:tab/>
      </w:r>
      <w:r w:rsidRPr="00E54A59">
        <w:rPr>
          <w:sz w:val="24"/>
          <w:lang w:val="fi-FI"/>
        </w:rPr>
        <w:t xml:space="preserve">PB L, 2024/3242, 23.12.2024, ELI: </w:t>
      </w:r>
      <w:hyperlink r:id="rId8" w:tgtFrame="_blank" w:tooltip="http://data.europa.eu/eli/reg/2024/3242/oj" w:history="1">
        <w:r w:rsidRPr="00E54A59">
          <w:rPr>
            <w:rStyle w:val="Hyperlink"/>
            <w:sz w:val="24"/>
            <w:lang w:val="fi-FI"/>
          </w:rPr>
          <w:t>http://data.europa.eu/eli/reg/2024/3242/oj</w:t>
        </w:r>
      </w:hyperlink>
      <w:r w:rsidRPr="00E54A59">
        <w:rPr>
          <w:sz w:val="24"/>
          <w:lang w:val="fi-FI"/>
        </w:rPr>
        <w:t>.</w:t>
      </w:r>
    </w:p>
  </w:footnote>
  <w:footnote w:id="11">
    <w:p w14:paraId="036E6DF0" w14:textId="6E0658E0" w:rsidR="00E95957" w:rsidRPr="00871467" w:rsidRDefault="00E95957" w:rsidP="00871467">
      <w:pPr>
        <w:pStyle w:val="FootnoteText"/>
        <w:ind w:left="567" w:hanging="567"/>
        <w:rPr>
          <w:sz w:val="24"/>
          <w:lang w:val="nl-NL"/>
        </w:rPr>
      </w:pPr>
      <w:r w:rsidRPr="00871467">
        <w:rPr>
          <w:rStyle w:val="FootnoteReference"/>
          <w:sz w:val="24"/>
          <w:lang w:val="nl-NL"/>
        </w:rPr>
        <w:footnoteRef/>
      </w:r>
      <w:r w:rsidR="00871467" w:rsidRPr="00871467">
        <w:rPr>
          <w:sz w:val="24"/>
          <w:lang w:val="nl-NL"/>
        </w:rPr>
        <w:t xml:space="preserve"> </w:t>
      </w:r>
      <w:r w:rsidR="00871467" w:rsidRPr="00871467">
        <w:rPr>
          <w:sz w:val="24"/>
          <w:lang w:val="nl-NL"/>
        </w:rPr>
        <w:tab/>
      </w:r>
      <w:r w:rsidRPr="00871467">
        <w:rPr>
          <w:sz w:val="24"/>
          <w:lang w:val="nl-NL"/>
        </w:rPr>
        <w:t>Verordening (EU) 2021/241 van het Europees Parlement en de Raad van 12 februari 2021 tot instelling van de herstel- en veerkrachtfaciliteit (PB L 57 van 18.2.2021, blz. 17, ELI: http://data.europa.eu/eli/reg/2021/241/oj).</w:t>
      </w:r>
    </w:p>
  </w:footnote>
  <w:footnote w:id="12">
    <w:p w14:paraId="3E7C4131" w14:textId="4133DD9B" w:rsidR="00E95957" w:rsidRPr="00871467" w:rsidRDefault="00E95957" w:rsidP="00871467">
      <w:pPr>
        <w:pStyle w:val="FootnoteText"/>
        <w:ind w:left="567" w:hanging="567"/>
        <w:rPr>
          <w:sz w:val="24"/>
          <w:lang w:val="nl-NL"/>
        </w:rPr>
      </w:pPr>
      <w:r w:rsidRPr="00871467">
        <w:rPr>
          <w:rStyle w:val="FootnoteReference"/>
          <w:sz w:val="24"/>
          <w:lang w:val="nl-NL"/>
        </w:rPr>
        <w:footnoteRef/>
      </w:r>
      <w:r w:rsidR="00871467" w:rsidRPr="00871467">
        <w:rPr>
          <w:sz w:val="24"/>
          <w:shd w:val="clear" w:color="auto" w:fill="FFFFFF"/>
          <w:lang w:val="nl-NL"/>
        </w:rPr>
        <w:t xml:space="preserve"> </w:t>
      </w:r>
      <w:r w:rsidR="00871467" w:rsidRPr="00871467">
        <w:rPr>
          <w:sz w:val="24"/>
          <w:shd w:val="clear" w:color="auto" w:fill="FFFFFF"/>
          <w:lang w:val="nl-NL"/>
        </w:rPr>
        <w:tab/>
      </w:r>
      <w:r w:rsidRPr="00871467">
        <w:rPr>
          <w:sz w:val="24"/>
          <w:shd w:val="clear" w:color="auto" w:fill="FFFFFF"/>
          <w:lang w:val="nl-NL"/>
        </w:rPr>
        <w:t xml:space="preserve">PB L 311 van 14.11.2002, blz. 3, ELI: </w:t>
      </w:r>
      <w:hyperlink r:id="rId9" w:history="1">
        <w:r w:rsidRPr="00871467">
          <w:rPr>
            <w:rStyle w:val="Hyperlink"/>
            <w:sz w:val="24"/>
            <w:shd w:val="clear" w:color="auto" w:fill="FFFFFF"/>
            <w:lang w:val="nl-NL"/>
          </w:rPr>
          <w:t>http://data.europa.eu/eli/reg/2002/2012/oj</w:t>
        </w:r>
      </w:hyperlink>
      <w:r w:rsidRPr="00871467">
        <w:rPr>
          <w:sz w:val="24"/>
          <w:shd w:val="clear" w:color="auto" w:fill="FFFFFF"/>
          <w:lang w:val="nl-NL"/>
        </w:rPr>
        <w:t>.</w:t>
      </w:r>
    </w:p>
  </w:footnote>
  <w:footnote w:id="13">
    <w:p w14:paraId="3FDDC6B3" w14:textId="7DC95953" w:rsidR="00E95957" w:rsidRPr="00871467" w:rsidRDefault="00E95957" w:rsidP="00871467">
      <w:pPr>
        <w:pStyle w:val="FootnoteText"/>
        <w:ind w:left="567" w:hanging="567"/>
        <w:rPr>
          <w:sz w:val="24"/>
          <w:lang w:val="nl-NL"/>
        </w:rPr>
      </w:pPr>
      <w:r w:rsidRPr="00871467">
        <w:rPr>
          <w:sz w:val="24"/>
          <w:shd w:val="clear" w:color="auto" w:fill="FFFFFF"/>
          <w:vertAlign w:val="superscript"/>
          <w:lang w:val="nl-NL"/>
        </w:rPr>
        <w:footnoteRef/>
      </w:r>
      <w:r w:rsidR="00871467" w:rsidRPr="00871467">
        <w:rPr>
          <w:sz w:val="24"/>
          <w:shd w:val="clear" w:color="auto" w:fill="FFFFFF"/>
          <w:lang w:val="nl-NL"/>
        </w:rPr>
        <w:t xml:space="preserve"> </w:t>
      </w:r>
      <w:r w:rsidR="00871467" w:rsidRPr="00871467">
        <w:rPr>
          <w:sz w:val="24"/>
          <w:shd w:val="clear" w:color="auto" w:fill="FFFFFF"/>
          <w:lang w:val="nl-NL"/>
        </w:rPr>
        <w:tab/>
      </w:r>
      <w:r w:rsidRPr="00871467">
        <w:rPr>
          <w:sz w:val="24"/>
          <w:shd w:val="clear" w:color="auto" w:fill="FFFFFF"/>
          <w:lang w:val="nl-NL"/>
        </w:rPr>
        <w:t>PB L 433 I van 22.12.2020, blz. 11, ELI:</w:t>
      </w:r>
      <w:r w:rsidRPr="00871467">
        <w:rPr>
          <w:sz w:val="24"/>
          <w:lang w:val="nl-NL"/>
        </w:rPr>
        <w:t xml:space="preserve"> </w:t>
      </w:r>
      <w:hyperlink r:id="rId10" w:history="1">
        <w:r w:rsidRPr="00871467">
          <w:rPr>
            <w:rStyle w:val="Hyperlink"/>
            <w:sz w:val="24"/>
            <w:lang w:val="nl-NL"/>
          </w:rPr>
          <w:t>http://data.europa.eu/eli/reg/2020/2093/oj</w:t>
        </w:r>
      </w:hyperlink>
      <w:r w:rsidRPr="00871467">
        <w:rPr>
          <w:sz w:val="24"/>
          <w:lang w:val="nl-NL"/>
        </w:rPr>
        <w:t>.</w:t>
      </w:r>
    </w:p>
  </w:footnote>
  <w:footnote w:id="14">
    <w:p w14:paraId="3A1C88F6" w14:textId="3074B313" w:rsidR="00E95957" w:rsidRPr="00871467" w:rsidRDefault="00E95957" w:rsidP="00871467">
      <w:pPr>
        <w:pStyle w:val="FootnoteText"/>
        <w:ind w:left="567" w:hanging="567"/>
        <w:rPr>
          <w:sz w:val="24"/>
          <w:lang w:val="nl-NL"/>
        </w:rPr>
      </w:pPr>
      <w:r w:rsidRPr="00871467">
        <w:rPr>
          <w:sz w:val="24"/>
          <w:shd w:val="clear" w:color="auto" w:fill="FFFFFF"/>
          <w:vertAlign w:val="superscript"/>
          <w:lang w:val="nl-NL"/>
        </w:rPr>
        <w:footnoteRef/>
      </w:r>
      <w:r w:rsidR="00871467" w:rsidRPr="00871467">
        <w:rPr>
          <w:sz w:val="24"/>
          <w:shd w:val="clear" w:color="auto" w:fill="FFFFFF"/>
          <w:lang w:val="nl-NL"/>
        </w:rPr>
        <w:t xml:space="preserve"> </w:t>
      </w:r>
      <w:r w:rsidR="00871467" w:rsidRPr="00871467">
        <w:rPr>
          <w:sz w:val="24"/>
          <w:shd w:val="clear" w:color="auto" w:fill="FFFFFF"/>
          <w:lang w:val="nl-NL"/>
        </w:rPr>
        <w:tab/>
      </w:r>
      <w:r w:rsidRPr="00871467">
        <w:rPr>
          <w:sz w:val="24"/>
          <w:shd w:val="clear" w:color="auto" w:fill="FFFFFF"/>
          <w:lang w:val="nl-NL"/>
        </w:rPr>
        <w:t>PB L 433 I van 22.12.2020, blz. 28, ELI:</w:t>
      </w:r>
      <w:r w:rsidRPr="00871467">
        <w:rPr>
          <w:sz w:val="24"/>
          <w:lang w:val="nl-NL"/>
        </w:rPr>
        <w:t xml:space="preserve"> </w:t>
      </w:r>
      <w:hyperlink r:id="rId11" w:history="1">
        <w:r w:rsidRPr="00871467">
          <w:rPr>
            <w:rStyle w:val="Hyperlink"/>
            <w:sz w:val="24"/>
            <w:lang w:val="nl-NL"/>
          </w:rPr>
          <w:t>http://data.europa.eu/eli/agree_interinstit/2020/1222/oj</w:t>
        </w:r>
      </w:hyperlink>
      <w:r w:rsidRPr="00871467">
        <w:rPr>
          <w:sz w:val="24"/>
          <w:lang w:val="nl-NL"/>
        </w:rPr>
        <w:t>.</w:t>
      </w:r>
    </w:p>
  </w:footnote>
  <w:footnote w:id="15">
    <w:p w14:paraId="73BF073A" w14:textId="0806A55D" w:rsidR="00E95957" w:rsidRPr="00871467" w:rsidRDefault="00E95957" w:rsidP="00871467">
      <w:pPr>
        <w:pStyle w:val="FootnoteText"/>
        <w:ind w:left="567" w:hanging="567"/>
        <w:rPr>
          <w:sz w:val="24"/>
          <w:lang w:val="nl-NL"/>
        </w:rPr>
      </w:pPr>
      <w:r w:rsidRPr="00871467">
        <w:rPr>
          <w:sz w:val="24"/>
          <w:shd w:val="clear" w:color="auto" w:fill="FFFFFF"/>
          <w:vertAlign w:val="superscript"/>
          <w:lang w:val="nl-NL"/>
        </w:rPr>
        <w:footnoteRef/>
      </w:r>
      <w:r w:rsidR="00871467" w:rsidRPr="00871467">
        <w:rPr>
          <w:sz w:val="24"/>
          <w:shd w:val="clear" w:color="auto" w:fill="FFFFFF"/>
          <w:lang w:val="nl-NL"/>
        </w:rPr>
        <w:t xml:space="preserve"> </w:t>
      </w:r>
      <w:r w:rsidR="00871467" w:rsidRPr="00871467">
        <w:rPr>
          <w:sz w:val="24"/>
          <w:shd w:val="clear" w:color="auto" w:fill="FFFFFF"/>
          <w:lang w:val="nl-NL"/>
        </w:rPr>
        <w:tab/>
      </w:r>
      <w:r w:rsidRPr="00871467">
        <w:rPr>
          <w:sz w:val="24"/>
          <w:shd w:val="clear" w:color="auto" w:fill="FFFFFF"/>
          <w:lang w:val="nl-NL"/>
        </w:rPr>
        <w:t>Verordening (EU, Euratom) 2024/765 van de Raad van 29 februari 2024 tot wijziging van Verordening (EU, Euratom) 2020/2093 tot bepaling van het meerjarig financieel kader voor de jaren 2021-2027 (PB L, 2024/765, 29.2.2024, ELI:</w:t>
      </w:r>
      <w:r w:rsidRPr="00871467">
        <w:rPr>
          <w:sz w:val="24"/>
          <w:lang w:val="nl-NL"/>
        </w:rPr>
        <w:t> </w:t>
      </w:r>
      <w:hyperlink r:id="rId12" w:history="1">
        <w:r w:rsidRPr="00871467">
          <w:rPr>
            <w:rStyle w:val="Hyperlink"/>
            <w:sz w:val="24"/>
            <w:lang w:val="nl-NL"/>
          </w:rPr>
          <w:t>http://data.europa.eu/eli/reg/2024/765/oj</w:t>
        </w:r>
      </w:hyperlink>
      <w:r w:rsidRPr="00871467">
        <w:rPr>
          <w:sz w:val="24"/>
          <w:lang w:val="nl-NL"/>
        </w:rPr>
        <w:t>).</w:t>
      </w:r>
    </w:p>
  </w:footnote>
  <w:footnote w:id="16">
    <w:p w14:paraId="02D8DEE2" w14:textId="49918C7B" w:rsidR="00AD3F5C" w:rsidRPr="007A34E4" w:rsidRDefault="00AD3F5C" w:rsidP="007A34E4">
      <w:pPr>
        <w:pStyle w:val="FootnoteText"/>
        <w:ind w:left="567" w:hanging="567"/>
        <w:rPr>
          <w:sz w:val="24"/>
          <w:szCs w:val="24"/>
          <w:lang w:val="nl-NL"/>
        </w:rPr>
      </w:pPr>
      <w:r w:rsidRPr="007A34E4">
        <w:rPr>
          <w:rStyle w:val="FootnoteReference"/>
          <w:sz w:val="24"/>
          <w:szCs w:val="24"/>
          <w:lang w:val="nl-NL"/>
        </w:rPr>
        <w:t>*</w:t>
      </w:r>
      <w:r w:rsidRPr="007A34E4">
        <w:rPr>
          <w:sz w:val="24"/>
          <w:szCs w:val="24"/>
          <w:lang w:val="nl-NL"/>
        </w:rPr>
        <w:t xml:space="preserve"> </w:t>
      </w:r>
      <w:r w:rsidRPr="007A34E4">
        <w:rPr>
          <w:sz w:val="24"/>
          <w:szCs w:val="24"/>
          <w:lang w:val="nl-NL"/>
        </w:rPr>
        <w:tab/>
      </w:r>
      <w:r w:rsidRPr="00AD3F5C">
        <w:rPr>
          <w:i/>
          <w:iCs/>
          <w:sz w:val="24"/>
          <w:szCs w:val="24"/>
          <w:lang w:val="nl-NL"/>
        </w:rPr>
        <w:t>Datum door het Parlement in te vullen vóór de bekendmaking in het PB</w:t>
      </w:r>
      <w:r w:rsidRPr="00AD3F5C">
        <w:rPr>
          <w:sz w:val="24"/>
          <w:szCs w:val="24"/>
          <w:lang w:val="nl-NL"/>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74D1A0" w14:textId="77777777" w:rsidR="00E95957" w:rsidRPr="00871467" w:rsidRDefault="00E9595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8AD0AD" w14:textId="77777777" w:rsidR="00E95957" w:rsidRPr="00871467" w:rsidRDefault="00E9595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306D99" w14:textId="77777777" w:rsidR="00E95957" w:rsidRPr="00871467" w:rsidRDefault="00E95957">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655B7C" w14:textId="77777777" w:rsidR="00064002" w:rsidRPr="00871467" w:rsidRDefault="00064002"/>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9D4B8D" w14:textId="77777777" w:rsidR="00064002" w:rsidRPr="00871467" w:rsidRDefault="00064002"/>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828CC9" w14:textId="77777777" w:rsidR="00064002" w:rsidRPr="00871467"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2123836296">
    <w:abstractNumId w:val="9"/>
  </w:num>
  <w:num w:numId="2" w16cid:durableId="1493713226">
    <w:abstractNumId w:val="9"/>
  </w:num>
  <w:num w:numId="3" w16cid:durableId="1869103994">
    <w:abstractNumId w:val="7"/>
  </w:num>
  <w:num w:numId="4" w16cid:durableId="2040620980">
    <w:abstractNumId w:val="7"/>
  </w:num>
  <w:num w:numId="5" w16cid:durableId="1478453309">
    <w:abstractNumId w:val="6"/>
  </w:num>
  <w:num w:numId="6" w16cid:durableId="119420887">
    <w:abstractNumId w:val="6"/>
  </w:num>
  <w:num w:numId="7" w16cid:durableId="807213000">
    <w:abstractNumId w:val="5"/>
  </w:num>
  <w:num w:numId="8" w16cid:durableId="360519034">
    <w:abstractNumId w:val="5"/>
  </w:num>
  <w:num w:numId="9" w16cid:durableId="1437287320">
    <w:abstractNumId w:val="4"/>
  </w:num>
  <w:num w:numId="10" w16cid:durableId="509150045">
    <w:abstractNumId w:val="4"/>
  </w:num>
  <w:num w:numId="11" w16cid:durableId="1590505934">
    <w:abstractNumId w:val="8"/>
  </w:num>
  <w:num w:numId="12" w16cid:durableId="1615210287">
    <w:abstractNumId w:val="8"/>
  </w:num>
  <w:num w:numId="13" w16cid:durableId="2127966849">
    <w:abstractNumId w:val="3"/>
  </w:num>
  <w:num w:numId="14" w16cid:durableId="348871699">
    <w:abstractNumId w:val="3"/>
  </w:num>
  <w:num w:numId="15" w16cid:durableId="731732380">
    <w:abstractNumId w:val="2"/>
  </w:num>
  <w:num w:numId="16" w16cid:durableId="1413352037">
    <w:abstractNumId w:val="2"/>
  </w:num>
  <w:num w:numId="17" w16cid:durableId="15430555">
    <w:abstractNumId w:val="1"/>
  </w:num>
  <w:num w:numId="18" w16cid:durableId="1667636544">
    <w:abstractNumId w:val="1"/>
  </w:num>
  <w:num w:numId="19" w16cid:durableId="1078598965">
    <w:abstractNumId w:val="0"/>
  </w:num>
  <w:num w:numId="20" w16cid:durableId="1255286792">
    <w:abstractNumId w:val="0"/>
  </w:num>
  <w:num w:numId="21" w16cid:durableId="1696806586">
    <w:abstractNumId w:val="9"/>
  </w:num>
  <w:num w:numId="22" w16cid:durableId="1239437536">
    <w:abstractNumId w:val="7"/>
  </w:num>
  <w:num w:numId="23" w16cid:durableId="127668574">
    <w:abstractNumId w:val="6"/>
  </w:num>
  <w:num w:numId="24" w16cid:durableId="1814561667">
    <w:abstractNumId w:val="5"/>
  </w:num>
  <w:num w:numId="25" w16cid:durableId="174155005">
    <w:abstractNumId w:val="4"/>
  </w:num>
  <w:num w:numId="26" w16cid:durableId="352656934">
    <w:abstractNumId w:val="8"/>
  </w:num>
  <w:num w:numId="27" w16cid:durableId="928393860">
    <w:abstractNumId w:val="3"/>
  </w:num>
  <w:num w:numId="28" w16cid:durableId="1308125424">
    <w:abstractNumId w:val="2"/>
  </w:num>
  <w:num w:numId="29" w16cid:durableId="243078336">
    <w:abstractNumId w:val="1"/>
  </w:num>
  <w:num w:numId="30" w16cid:durableId="465855244">
    <w:abstractNumId w:val="0"/>
  </w:num>
  <w:num w:numId="31" w16cid:durableId="336545310">
    <w:abstractNumId w:val="9"/>
  </w:num>
  <w:num w:numId="32" w16cid:durableId="848644989">
    <w:abstractNumId w:val="7"/>
  </w:num>
  <w:num w:numId="33" w16cid:durableId="1532919255">
    <w:abstractNumId w:val="6"/>
  </w:num>
  <w:num w:numId="34" w16cid:durableId="795949289">
    <w:abstractNumId w:val="5"/>
  </w:num>
  <w:num w:numId="35" w16cid:durableId="123012927">
    <w:abstractNumId w:val="4"/>
  </w:num>
  <w:num w:numId="36" w16cid:durableId="1646084030">
    <w:abstractNumId w:val="8"/>
  </w:num>
  <w:num w:numId="37" w16cid:durableId="78018995">
    <w:abstractNumId w:val="3"/>
  </w:num>
  <w:num w:numId="38" w16cid:durableId="131678805">
    <w:abstractNumId w:val="2"/>
  </w:num>
  <w:num w:numId="39" w16cid:durableId="1845585255">
    <w:abstractNumId w:val="1"/>
  </w:num>
  <w:num w:numId="40" w16cid:durableId="755203606">
    <w:abstractNumId w:val="0"/>
  </w:num>
  <w:num w:numId="41" w16cid:durableId="1984965479">
    <w:abstractNumId w:val="10"/>
  </w:num>
  <w:num w:numId="42" w16cid:durableId="312685843">
    <w:abstractNumId w:val="10"/>
  </w:num>
  <w:num w:numId="43" w16cid:durableId="727993115">
    <w:abstractNumId w:val="10"/>
  </w:num>
  <w:num w:numId="44" w16cid:durableId="185148721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178/2026"/>
    <w:docVar w:name="dvlangue" w:val="NL"/>
    <w:docVar w:name="dvnumam" w:val="0"/>
    <w:docVar w:name="dvpe" w:val="789.090"/>
    <w:docVar w:name="dvrapporteur" w:val="Rapporteur: "/>
    <w:docVar w:name="dvtitre" w:val="Resolutie van het Europees Parlement van xx juli 2026 over het voorstel voor een besluit van het Europees Parlement en de Raad betreffende de beschikbaarstelling van middelen uit het Solidariteitsfonds van de Europese Unie voor bijstand aan Roemenië naar aanleiding van de overstromingen eind mei 2025, aan Cyprus naar aanleiding van de natuurbranden in juli 2025 en aan Spanje naar aanleiding van de natuurbranden in augustus 2025(COM(2026)1002 – C10-0119/2026 – 2026/0120(BUD))"/>
  </w:docVars>
  <w:rsids>
    <w:rsidRoot w:val="00BE4742"/>
    <w:rsid w:val="00002272"/>
    <w:rsid w:val="00064002"/>
    <w:rsid w:val="000677B9"/>
    <w:rsid w:val="000831BA"/>
    <w:rsid w:val="000A42CC"/>
    <w:rsid w:val="000E7DD9"/>
    <w:rsid w:val="0010095E"/>
    <w:rsid w:val="00122899"/>
    <w:rsid w:val="00125B37"/>
    <w:rsid w:val="00187494"/>
    <w:rsid w:val="001F32AE"/>
    <w:rsid w:val="002767FF"/>
    <w:rsid w:val="002B18FE"/>
    <w:rsid w:val="002B5493"/>
    <w:rsid w:val="00331CBE"/>
    <w:rsid w:val="00343214"/>
    <w:rsid w:val="00361C00"/>
    <w:rsid w:val="00395FA1"/>
    <w:rsid w:val="003E15D4"/>
    <w:rsid w:val="00411CCE"/>
    <w:rsid w:val="0041666E"/>
    <w:rsid w:val="00421060"/>
    <w:rsid w:val="00431075"/>
    <w:rsid w:val="00471C19"/>
    <w:rsid w:val="004867E3"/>
    <w:rsid w:val="00494A28"/>
    <w:rsid w:val="004C0004"/>
    <w:rsid w:val="004C5D52"/>
    <w:rsid w:val="0050519A"/>
    <w:rsid w:val="005072A1"/>
    <w:rsid w:val="00514517"/>
    <w:rsid w:val="00545827"/>
    <w:rsid w:val="00560270"/>
    <w:rsid w:val="005C2568"/>
    <w:rsid w:val="005F1B17"/>
    <w:rsid w:val="006037C0"/>
    <w:rsid w:val="00621CE5"/>
    <w:rsid w:val="006631B6"/>
    <w:rsid w:val="00680577"/>
    <w:rsid w:val="006F74FA"/>
    <w:rsid w:val="00731ADD"/>
    <w:rsid w:val="00734777"/>
    <w:rsid w:val="00747932"/>
    <w:rsid w:val="00751A4A"/>
    <w:rsid w:val="00756632"/>
    <w:rsid w:val="00762C74"/>
    <w:rsid w:val="00786EC0"/>
    <w:rsid w:val="007A34E4"/>
    <w:rsid w:val="007D1690"/>
    <w:rsid w:val="007E22AD"/>
    <w:rsid w:val="00817416"/>
    <w:rsid w:val="00842779"/>
    <w:rsid w:val="00865F67"/>
    <w:rsid w:val="00871467"/>
    <w:rsid w:val="00881A7B"/>
    <w:rsid w:val="008840E5"/>
    <w:rsid w:val="00887B3E"/>
    <w:rsid w:val="008C2AC6"/>
    <w:rsid w:val="00930C23"/>
    <w:rsid w:val="0093193B"/>
    <w:rsid w:val="009509D8"/>
    <w:rsid w:val="00950B64"/>
    <w:rsid w:val="00981893"/>
    <w:rsid w:val="009A0C9F"/>
    <w:rsid w:val="009F786C"/>
    <w:rsid w:val="00A0576E"/>
    <w:rsid w:val="00A1687D"/>
    <w:rsid w:val="00A43E52"/>
    <w:rsid w:val="00A4678D"/>
    <w:rsid w:val="00A778C7"/>
    <w:rsid w:val="00AB441E"/>
    <w:rsid w:val="00AB6293"/>
    <w:rsid w:val="00AD3F5C"/>
    <w:rsid w:val="00AD6FFF"/>
    <w:rsid w:val="00AE0928"/>
    <w:rsid w:val="00AF3B82"/>
    <w:rsid w:val="00B12E95"/>
    <w:rsid w:val="00B22876"/>
    <w:rsid w:val="00B558F0"/>
    <w:rsid w:val="00BD48FE"/>
    <w:rsid w:val="00BD7BD8"/>
    <w:rsid w:val="00BE4742"/>
    <w:rsid w:val="00BE6ADC"/>
    <w:rsid w:val="00C05BFE"/>
    <w:rsid w:val="00C23CD4"/>
    <w:rsid w:val="00C61C0C"/>
    <w:rsid w:val="00C655FC"/>
    <w:rsid w:val="00C941CB"/>
    <w:rsid w:val="00CC2357"/>
    <w:rsid w:val="00CF071A"/>
    <w:rsid w:val="00D058B8"/>
    <w:rsid w:val="00D56C11"/>
    <w:rsid w:val="00D834A0"/>
    <w:rsid w:val="00D872DF"/>
    <w:rsid w:val="00D91E21"/>
    <w:rsid w:val="00DA7FCD"/>
    <w:rsid w:val="00E365E1"/>
    <w:rsid w:val="00E54A59"/>
    <w:rsid w:val="00E820A4"/>
    <w:rsid w:val="00E95957"/>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A33301D"/>
  <w15:chartTrackingRefBased/>
  <w15:docId w15:val="{F7C8FB0D-B73B-44E9-8013-4906964238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footnote reference" w:uiPriority="99"/>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nl-NL"/>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aliases w:val="Footnote Reference Superscript,Footnote symbol,Footnote,stylish,BVI fnr,Footnote symboFußnotenzeichen,Footnote sign,Footnote Reference Number,E FNZ,-E Fußnotenzeichen,Footnote#,Times 10 Point,Exposant 3 Point,Ref,de nota al pie,SUPER"/>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E95957"/>
    <w:pPr>
      <w:widowControl/>
      <w:tabs>
        <w:tab w:val="center" w:pos="4535"/>
        <w:tab w:val="right" w:pos="9921"/>
      </w:tabs>
      <w:ind w:left="-850" w:right="-850"/>
    </w:pPr>
    <w:rPr>
      <w:rFonts w:ascii="Arial" w:hAnsi="Arial" w:cs="Arial"/>
      <w:b/>
      <w:sz w:val="48"/>
    </w:rPr>
  </w:style>
  <w:style w:type="paragraph" w:customStyle="1" w:styleId="PageHeading">
    <w:name w:val="PageHeading"/>
    <w:basedOn w:val="Normal"/>
    <w:rsid w:val="00E95957"/>
    <w:pPr>
      <w:keepNext/>
      <w:spacing w:after="480"/>
      <w:jc w:val="center"/>
    </w:pPr>
    <w:rPr>
      <w:rFonts w:ascii="Arial" w:hAnsi="Arial" w:cs="Arial"/>
      <w:b/>
    </w:rPr>
  </w:style>
  <w:style w:type="paragraph" w:customStyle="1" w:styleId="NormalHanging12a">
    <w:name w:val="NormalHanging12a"/>
    <w:basedOn w:val="Normal"/>
    <w:rsid w:val="00E95957"/>
    <w:pPr>
      <w:spacing w:after="240"/>
      <w:ind w:left="567" w:hanging="567"/>
    </w:pPr>
  </w:style>
  <w:style w:type="paragraph" w:styleId="Header">
    <w:name w:val="header"/>
    <w:basedOn w:val="Normal"/>
    <w:link w:val="HeaderChar"/>
    <w:rsid w:val="00E95957"/>
    <w:pPr>
      <w:tabs>
        <w:tab w:val="center" w:pos="4513"/>
        <w:tab w:val="right" w:pos="9026"/>
      </w:tabs>
    </w:pPr>
  </w:style>
  <w:style w:type="character" w:customStyle="1" w:styleId="HeaderChar">
    <w:name w:val="Header Char"/>
    <w:basedOn w:val="DefaultParagraphFont"/>
    <w:link w:val="Header"/>
    <w:rsid w:val="00E95957"/>
    <w:rPr>
      <w:sz w:val="24"/>
      <w:lang w:val="nl-NL"/>
    </w:rPr>
  </w:style>
  <w:style w:type="paragraph" w:customStyle="1" w:styleId="EPFooter">
    <w:name w:val="EPFooter"/>
    <w:basedOn w:val="Normal"/>
    <w:rsid w:val="00E95957"/>
    <w:pPr>
      <w:tabs>
        <w:tab w:val="center" w:pos="4535"/>
        <w:tab w:val="right" w:pos="9071"/>
      </w:tabs>
      <w:spacing w:before="240" w:after="240"/>
    </w:pPr>
    <w:rPr>
      <w:color w:val="010000"/>
      <w:sz w:val="22"/>
    </w:rPr>
  </w:style>
  <w:style w:type="paragraph" w:customStyle="1" w:styleId="EPComma">
    <w:name w:val="EPComma"/>
    <w:basedOn w:val="Normal"/>
    <w:rsid w:val="00E95957"/>
    <w:pPr>
      <w:spacing w:before="480" w:after="240"/>
    </w:pPr>
  </w:style>
  <w:style w:type="character" w:styleId="Hyperlink">
    <w:name w:val="Hyperlink"/>
    <w:basedOn w:val="DefaultParagraphFont"/>
    <w:uiPriority w:val="99"/>
    <w:rsid w:val="00E95957"/>
    <w:rPr>
      <w:color w:val="0563C1" w:themeColor="hyperlink"/>
      <w:u w:val="single"/>
    </w:rPr>
  </w:style>
  <w:style w:type="paragraph" w:styleId="ListParagraph">
    <w:name w:val="List Paragraph"/>
    <w:basedOn w:val="Normal"/>
    <w:uiPriority w:val="1"/>
    <w:qFormat/>
    <w:rsid w:val="00E95957"/>
    <w:pPr>
      <w:widowControl/>
      <w:ind w:left="720"/>
      <w:contextualSpacing/>
      <w:jc w:val="both"/>
    </w:pPr>
    <w:rPr>
      <w:rFonts w:eastAsiaTheme="minorHAnsi"/>
      <w:kern w:val="2"/>
      <w:szCs w:val="24"/>
      <w:lang w:eastAsia="en-US"/>
      <w14:ligatures w14:val="standardContextual"/>
    </w:rPr>
  </w:style>
  <w:style w:type="paragraph" w:customStyle="1" w:styleId="Institutionquiagit">
    <w:name w:val="Institution qui agit"/>
    <w:basedOn w:val="Normal"/>
    <w:next w:val="Normal"/>
    <w:rsid w:val="00E95957"/>
    <w:pPr>
      <w:keepNext/>
      <w:widowControl/>
      <w:spacing w:before="600" w:after="120" w:line="360" w:lineRule="auto"/>
    </w:pPr>
    <w:rPr>
      <w:rFonts w:eastAsiaTheme="minorHAnsi"/>
      <w:szCs w:val="22"/>
      <w:lang w:eastAsia="nl-NL" w:bidi="nl-NL"/>
    </w:rPr>
  </w:style>
  <w:style w:type="paragraph" w:customStyle="1" w:styleId="Lignefinal">
    <w:name w:val="Ligne final"/>
    <w:basedOn w:val="Normal"/>
    <w:next w:val="Normal"/>
    <w:rsid w:val="00E95957"/>
    <w:pPr>
      <w:widowControl/>
      <w:pBdr>
        <w:bottom w:val="single" w:sz="4" w:space="0" w:color="000000"/>
      </w:pBdr>
      <w:spacing w:before="360" w:after="120" w:line="360" w:lineRule="auto"/>
      <w:ind w:left="3400" w:right="3400"/>
      <w:jc w:val="center"/>
    </w:pPr>
    <w:rPr>
      <w:rFonts w:eastAsiaTheme="minorHAnsi"/>
      <w:b/>
      <w:szCs w:val="22"/>
      <w:lang w:eastAsia="nl-NL" w:bidi="nl-NL"/>
    </w:rPr>
  </w:style>
  <w:style w:type="character" w:styleId="UnresolvedMention">
    <w:name w:val="Unresolved Mention"/>
    <w:basedOn w:val="DefaultParagraphFont"/>
    <w:uiPriority w:val="99"/>
    <w:semiHidden/>
    <w:unhideWhenUsed/>
    <w:rsid w:val="00331CBE"/>
    <w:rPr>
      <w:color w:val="605E5C"/>
      <w:shd w:val="clear" w:color="auto" w:fill="E1DFDD"/>
    </w:rPr>
  </w:style>
  <w:style w:type="character" w:styleId="CommentReference">
    <w:name w:val="annotation reference"/>
    <w:basedOn w:val="DefaultParagraphFont"/>
    <w:rsid w:val="00E54A59"/>
    <w:rPr>
      <w:sz w:val="16"/>
      <w:szCs w:val="16"/>
    </w:rPr>
  </w:style>
  <w:style w:type="paragraph" w:styleId="CommentText">
    <w:name w:val="annotation text"/>
    <w:basedOn w:val="Normal"/>
    <w:link w:val="CommentTextChar"/>
    <w:rsid w:val="00E54A59"/>
    <w:rPr>
      <w:sz w:val="20"/>
    </w:rPr>
  </w:style>
  <w:style w:type="character" w:customStyle="1" w:styleId="CommentTextChar">
    <w:name w:val="Comment Text Char"/>
    <w:basedOn w:val="DefaultParagraphFont"/>
    <w:link w:val="CommentText"/>
    <w:rsid w:val="00E54A59"/>
    <w:rPr>
      <w:lang w:val="nl-NL"/>
    </w:rPr>
  </w:style>
  <w:style w:type="paragraph" w:styleId="CommentSubject">
    <w:name w:val="annotation subject"/>
    <w:basedOn w:val="CommentText"/>
    <w:next w:val="CommentText"/>
    <w:link w:val="CommentSubjectChar"/>
    <w:rsid w:val="00E54A59"/>
    <w:rPr>
      <w:b/>
      <w:bCs/>
    </w:rPr>
  </w:style>
  <w:style w:type="character" w:customStyle="1" w:styleId="CommentSubjectChar">
    <w:name w:val="Comment Subject Char"/>
    <w:basedOn w:val="CommentTextChar"/>
    <w:link w:val="CommentSubject"/>
    <w:rsid w:val="00E54A59"/>
    <w:rPr>
      <w:b/>
      <w:bCs/>
      <w:lang w:val="nl-NL"/>
    </w:rPr>
  </w:style>
  <w:style w:type="paragraph" w:styleId="Revision">
    <w:name w:val="Revision"/>
    <w:hidden/>
    <w:uiPriority w:val="99"/>
    <w:semiHidden/>
    <w:rsid w:val="00AD3F5C"/>
    <w:rPr>
      <w:sz w:val="24"/>
      <w:lang w:val="nl-NL"/>
    </w:rPr>
  </w:style>
  <w:style w:type="character" w:styleId="FollowedHyperlink">
    <w:name w:val="FollowedHyperlink"/>
    <w:basedOn w:val="DefaultParagraphFont"/>
    <w:rsid w:val="00AD3F5C"/>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eader" Target="header4.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theme" Target="theme/theme1.xml"/></Relationships>
</file>

<file path=word/_rels/footnotes.xml.rels><?xml version="1.0" encoding="UTF-8" standalone="yes"?>
<Relationships xmlns="http://schemas.openxmlformats.org/package/2006/relationships"><Relationship Id="rId8" Type="http://schemas.openxmlformats.org/officeDocument/2006/relationships/hyperlink" Target="http://data.europa.eu/eli/reg/2024/3242/oj" TargetMode="External"/><Relationship Id="rId3" Type="http://schemas.openxmlformats.org/officeDocument/2006/relationships/hyperlink" Target="http://data.europa.eu/eli/agree_interinstit/2020/1222/oj" TargetMode="External"/><Relationship Id="rId7" Type="http://schemas.openxmlformats.org/officeDocument/2006/relationships/hyperlink" Target="http://data.europa.eu/eli/reg/2024/3236/oj" TargetMode="External"/><Relationship Id="rId12" Type="http://schemas.openxmlformats.org/officeDocument/2006/relationships/hyperlink" Target="https://eur-lex.europa.eu/eli/reg/2024/765/oj" TargetMode="External"/><Relationship Id="rId2" Type="http://schemas.openxmlformats.org/officeDocument/2006/relationships/hyperlink" Target="http://data.europa.eu/eli/reg/2020/2093/oj" TargetMode="External"/><Relationship Id="rId1" Type="http://schemas.openxmlformats.org/officeDocument/2006/relationships/hyperlink" Target="http://data.europa.eu/eli/reg/2002/2012/oj" TargetMode="External"/><Relationship Id="rId6" Type="http://schemas.openxmlformats.org/officeDocument/2006/relationships/hyperlink" Target="http://data.europa.eu/eli/reg/2021/2115/oj" TargetMode="External"/><Relationship Id="rId11" Type="http://schemas.openxmlformats.org/officeDocument/2006/relationships/hyperlink" Target="http://data.europa.eu/eli/agree_interinstit/2020/1222/oj" TargetMode="External"/><Relationship Id="rId5" Type="http://schemas.openxmlformats.org/officeDocument/2006/relationships/hyperlink" Target="http://data.europa.eu/eli/reg/2021/1057/oj" TargetMode="External"/><Relationship Id="rId10" Type="http://schemas.openxmlformats.org/officeDocument/2006/relationships/hyperlink" Target="https://eur-lex.europa.eu/eli/reg/2020/2093/oj" TargetMode="External"/><Relationship Id="rId4" Type="http://schemas.openxmlformats.org/officeDocument/2006/relationships/hyperlink" Target="http://data.europa.eu/eli/reg/2021/1058/oj" TargetMode="External"/><Relationship Id="rId9" Type="http://schemas.openxmlformats.org/officeDocument/2006/relationships/hyperlink" Target="https://eur-lex.europa.eu/eli/reg/2002/2012/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7</Pages>
  <Words>2632</Words>
  <Characters>15365</Characters>
  <Application>Microsoft Office Word</Application>
  <DocSecurity>0</DocSecurity>
  <Lines>341</Lines>
  <Paragraphs>134</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17863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 EP Luuk Eegdeman</dc:creator>
  <cp:keywords/>
  <cp:lastModifiedBy>EP_Filiep SLOSSE</cp:lastModifiedBy>
  <cp:revision>2</cp:revision>
  <cp:lastPrinted>2004-11-19T15:42:00Z</cp:lastPrinted>
  <dcterms:created xsi:type="dcterms:W3CDTF">2026-07-07T13:00:00Z</dcterms:created>
  <dcterms:modified xsi:type="dcterms:W3CDTF">2026-07-07T13:00:00Z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NL</vt:lpwstr>
  </property>
  <property fmtid="{D5CDD505-2E9C-101B-9397-08002B2CF9AE}" pid="3" name="&lt;FdR&gt;">
    <vt:lpwstr>A10-0178/2026</vt:lpwstr>
  </property>
  <property fmtid="{D5CDD505-2E9C-101B-9397-08002B2CF9AE}" pid="4" name="&lt;Type&gt;">
    <vt:lpwstr>RR</vt:lpwstr>
  </property>
</Properties>
</file>