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00D0" w14:paraId="2E2D22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497681" w14:textId="77777777" w:rsidR="00751A4A" w:rsidRPr="00F800D0" w:rsidRDefault="00FE276C" w:rsidP="0010095E">
            <w:pPr>
              <w:pStyle w:val="EPName"/>
            </w:pPr>
            <w:r w:rsidRPr="00F800D0">
              <w:t>Parlament Ewropew</w:t>
            </w:r>
          </w:p>
          <w:p w14:paraId="35542521" w14:textId="77777777" w:rsidR="00751A4A" w:rsidRPr="00F800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00D0">
              <w:t>2024</w:t>
            </w:r>
            <w:r w:rsidR="00817416" w:rsidRPr="00F800D0">
              <w:t>-202</w:t>
            </w:r>
            <w:r w:rsidRPr="00F800D0">
              <w:t>9</w:t>
            </w:r>
          </w:p>
        </w:tc>
        <w:tc>
          <w:tcPr>
            <w:tcW w:w="2268" w:type="dxa"/>
            <w:shd w:val="clear" w:color="auto" w:fill="auto"/>
          </w:tcPr>
          <w:p w14:paraId="78213CF9" w14:textId="77777777" w:rsidR="00751A4A" w:rsidRPr="00F800D0" w:rsidRDefault="00187494" w:rsidP="0010095E">
            <w:pPr>
              <w:pStyle w:val="EPLogo"/>
            </w:pPr>
            <w:r w:rsidRPr="00F800D0">
              <w:rPr>
                <w:noProof/>
                <w:lang w:eastAsia="ja-JP"/>
              </w:rPr>
              <w:drawing>
                <wp:inline distT="0" distB="0" distL="0" distR="0" wp14:anchorId="409C6EE3" wp14:editId="4C56E4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8EA71C" w14:textId="77777777" w:rsidR="00D058B8" w:rsidRPr="00F800D0" w:rsidRDefault="00D058B8" w:rsidP="004C5D52">
      <w:pPr>
        <w:pStyle w:val="LineTop"/>
      </w:pPr>
    </w:p>
    <w:p w14:paraId="3FADAC26" w14:textId="77777777" w:rsidR="00680577" w:rsidRPr="00F800D0" w:rsidRDefault="00FE276C" w:rsidP="00680577">
      <w:pPr>
        <w:pStyle w:val="EPBodyTA1"/>
      </w:pPr>
      <w:r w:rsidRPr="00F800D0">
        <w:t>TESTI ADOTTATI</w:t>
      </w:r>
    </w:p>
    <w:p w14:paraId="04B1F285" w14:textId="77777777" w:rsidR="00D058B8" w:rsidRPr="00F800D0" w:rsidRDefault="00D058B8" w:rsidP="00D058B8">
      <w:pPr>
        <w:pStyle w:val="LineBottom"/>
      </w:pPr>
    </w:p>
    <w:p w14:paraId="39B17B15" w14:textId="4C482C6C" w:rsidR="00FE276C" w:rsidRPr="00F800D0" w:rsidRDefault="00FE276C" w:rsidP="00FE276C">
      <w:pPr>
        <w:pStyle w:val="ATHeading1"/>
      </w:pPr>
      <w:bookmarkStart w:id="0" w:name="TANumber"/>
      <w:r w:rsidRPr="00F800D0">
        <w:t>P10_TA(2026)0</w:t>
      </w:r>
      <w:r w:rsidR="00260654">
        <w:t>247</w:t>
      </w:r>
      <w:bookmarkEnd w:id="0"/>
    </w:p>
    <w:p w14:paraId="68CBB941" w14:textId="40430F17" w:rsidR="00FE276C" w:rsidRPr="00F800D0" w:rsidRDefault="00EF7FC2" w:rsidP="00FE276C">
      <w:pPr>
        <w:pStyle w:val="ATHeading2"/>
      </w:pPr>
      <w:bookmarkStart w:id="1" w:name="title"/>
      <w:r>
        <w:t>I</w:t>
      </w:r>
      <w:bookmarkEnd w:id="1"/>
      <w:r w:rsidRPr="00F800D0">
        <w:t>l-politika tal-kompetizzjoni – ir-rapport annwali 2025</w:t>
      </w:r>
    </w:p>
    <w:p w14:paraId="6A8EF0A4" w14:textId="77777777" w:rsidR="00FE276C" w:rsidRPr="00F800D0" w:rsidRDefault="00FE276C" w:rsidP="00FE276C">
      <w:pPr>
        <w:rPr>
          <w:i/>
          <w:vanish/>
        </w:rPr>
      </w:pPr>
      <w:r w:rsidRPr="00F800D0">
        <w:rPr>
          <w:i/>
        </w:rPr>
        <w:fldChar w:fldCharType="begin"/>
      </w:r>
      <w:r w:rsidRPr="00F800D0">
        <w:rPr>
          <w:i/>
        </w:rPr>
        <w:instrText xml:space="preserve"> TC"(</w:instrText>
      </w:r>
      <w:bookmarkStart w:id="2" w:name="DocNumber"/>
      <w:r w:rsidRPr="00F800D0">
        <w:rPr>
          <w:i/>
        </w:rPr>
        <w:instrText>A10-0171/2026</w:instrText>
      </w:r>
      <w:bookmarkEnd w:id="2"/>
      <w:r w:rsidRPr="00F800D0">
        <w:rPr>
          <w:i/>
        </w:rPr>
        <w:instrText xml:space="preserve"> - Rapporteur: </w:instrText>
      </w:r>
      <w:proofErr w:type="spellStart"/>
      <w:r w:rsidRPr="00F800D0">
        <w:rPr>
          <w:i/>
        </w:rPr>
        <w:instrText>Stéphanie</w:instrText>
      </w:r>
      <w:proofErr w:type="spellEnd"/>
      <w:r w:rsidRPr="00F800D0">
        <w:rPr>
          <w:i/>
        </w:rPr>
        <w:instrText xml:space="preserve"> </w:instrText>
      </w:r>
      <w:proofErr w:type="spellStart"/>
      <w:r w:rsidRPr="00F800D0">
        <w:rPr>
          <w:i/>
        </w:rPr>
        <w:instrText>Yon-Courtin</w:instrText>
      </w:r>
      <w:proofErr w:type="spellEnd"/>
      <w:r w:rsidRPr="00F800D0">
        <w:rPr>
          <w:i/>
        </w:rPr>
        <w:instrText xml:space="preserve">)"\l3 \n&gt; \* MERGEFORMAT </w:instrText>
      </w:r>
      <w:r w:rsidRPr="00F800D0">
        <w:rPr>
          <w:i/>
        </w:rPr>
        <w:fldChar w:fldCharType="end"/>
      </w:r>
    </w:p>
    <w:p w14:paraId="08B2B15A" w14:textId="77777777" w:rsidR="00FE276C" w:rsidRPr="00F800D0" w:rsidRDefault="00FE276C" w:rsidP="00FE276C">
      <w:pPr>
        <w:rPr>
          <w:vanish/>
        </w:rPr>
      </w:pPr>
      <w:bookmarkStart w:id="3" w:name="Commission"/>
      <w:r w:rsidRPr="00F800D0">
        <w:rPr>
          <w:vanish/>
        </w:rPr>
        <w:t>Kumitat għall-Affarijiet Ekonomiċi u Monetarji</w:t>
      </w:r>
      <w:bookmarkEnd w:id="3"/>
    </w:p>
    <w:p w14:paraId="4A4A8124" w14:textId="77777777" w:rsidR="00FE276C" w:rsidRPr="00F800D0" w:rsidRDefault="00FE276C" w:rsidP="00FE276C">
      <w:pPr>
        <w:rPr>
          <w:vanish/>
        </w:rPr>
      </w:pPr>
      <w:bookmarkStart w:id="4" w:name="PE"/>
      <w:r w:rsidRPr="00F800D0">
        <w:rPr>
          <w:vanish/>
        </w:rPr>
        <w:t>PE779.796</w:t>
      </w:r>
      <w:bookmarkEnd w:id="4"/>
    </w:p>
    <w:p w14:paraId="27492BCE" w14:textId="0A3D2C74" w:rsidR="00FE276C" w:rsidRPr="00F800D0" w:rsidRDefault="00FE276C" w:rsidP="00FE276C">
      <w:pPr>
        <w:pStyle w:val="ATHeading3"/>
      </w:pPr>
      <w:bookmarkStart w:id="5" w:name="Sujet"/>
      <w:r w:rsidRPr="00F800D0">
        <w:t xml:space="preserve">Riżoluzzjoni tal-Parlament Ewropew </w:t>
      </w:r>
      <w:r w:rsidR="00EF7FC2">
        <w:t>tas-7 ta’ Lulju</w:t>
      </w:r>
      <w:r w:rsidRPr="00F800D0">
        <w:t xml:space="preserve"> 2026 dwar il-politika tal-kompetizzjoni – ir-rapport annwali 2025</w:t>
      </w:r>
      <w:bookmarkEnd w:id="5"/>
      <w:r w:rsidRPr="00F800D0">
        <w:t xml:space="preserve"> </w:t>
      </w:r>
      <w:bookmarkStart w:id="6" w:name="References"/>
      <w:r w:rsidRPr="00F800D0">
        <w:t>(2025/2134(INI))</w:t>
      </w:r>
      <w:bookmarkEnd w:id="6"/>
    </w:p>
    <w:p w14:paraId="4B90AC36" w14:textId="77777777" w:rsidR="00D635AD" w:rsidRPr="00F800D0" w:rsidRDefault="00D635AD" w:rsidP="00D635AD">
      <w:pPr>
        <w:pStyle w:val="Normal12"/>
      </w:pPr>
      <w:r w:rsidRPr="00F800D0">
        <w:t>Il-Parlament Ewropew,</w:t>
      </w:r>
    </w:p>
    <w:p w14:paraId="082B7CF8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t-Trattat dwar il-Funzjonament tal-Unjoni Ewropea (TFUE), b’mod partikolari l-Artikoli 101 sa 109 tiegħu,</w:t>
      </w:r>
    </w:p>
    <w:p w14:paraId="0765F869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r-Regolament (UE) 2022/1925 tal-Parlament Ewropew u tal-Kunsill tal-14 ta’ Settembru 2022 dwar swieq kontestabbli u ġusti fis-settur diġitali u li jemenda d-Direttivi (UE) 2019/1937 u (UE) 2020/1828 (l-Att dwar is-Swieq Diġitali)</w:t>
      </w:r>
      <w:r w:rsidRPr="00F800D0">
        <w:rPr>
          <w:rStyle w:val="FootnoteReference"/>
        </w:rPr>
        <w:footnoteReference w:customMarkFollows="1" w:id="1"/>
        <w:t>1</w:t>
      </w:r>
      <w:r w:rsidRPr="00F800D0">
        <w:t>,</w:t>
      </w:r>
    </w:p>
    <w:p w14:paraId="6DF77E1A" w14:textId="52551382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r-rapport tal-Kummissjoni tat-28 ta’ April 2026 dwar ir-rieżami tar-Regolament (UE) 2022/1925 tal-Parlament Ewropew u tal-Kunsill dwar swieq kontestabbli u ġusti fis-settur diġitali u li jemenda d-Direttivi (UE) 2019/1937 u (UE) 2020/1828 (l-Att dwar is-Swieq Diġitali), f’konformità mal-Artikolu 53 tiegħu (</w:t>
      </w:r>
      <w:r w:rsidRPr="00BF23EE">
        <w:t>COM(2026)0178</w:t>
      </w:r>
      <w:r w:rsidRPr="00F800D0">
        <w:t>),</w:t>
      </w:r>
    </w:p>
    <w:p w14:paraId="4AADA0DC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r-Regolament (UE) 2022/2065 tal-Parlament Ewropew u tal-Kunsill tad-19 ta’ Ottubru 2022 dwar Suq Uniku għas-Servizzi Diġitali u li jemenda d-Direttiva 2000/31/KE (l-Att dwar is-Servizzi Diġitali)</w:t>
      </w:r>
      <w:r w:rsidRPr="00F800D0">
        <w:rPr>
          <w:rStyle w:val="FootnoteReference"/>
        </w:rPr>
        <w:footnoteReference w:customMarkFollows="1" w:id="2"/>
        <w:t>2</w:t>
      </w:r>
      <w:r w:rsidRPr="00F800D0">
        <w:t>,</w:t>
      </w:r>
    </w:p>
    <w:p w14:paraId="0200E3AE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r-Regolament tal-Kunsill (KE) Nru 139/2004 tal-20 ta’ Jannar 2004 dwar il-kontroll ta’ konċentrazzjonijiet bejn impriżi (ir-Regolament tal-KE dwar l-Għaqdiet)</w:t>
      </w:r>
      <w:r w:rsidRPr="00F800D0">
        <w:rPr>
          <w:rStyle w:val="FootnoteReference"/>
        </w:rPr>
        <w:footnoteReference w:customMarkFollows="1" w:id="3"/>
        <w:t>3</w:t>
      </w:r>
      <w:r w:rsidRPr="00F800D0">
        <w:t>,</w:t>
      </w:r>
    </w:p>
    <w:p w14:paraId="772B2FD2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l-linji ta’ gwida fuq l-istima jew kalkolu tal-għaqdiet orizzontali taħt ir-Regolament tal-Kunsill dwar il-kontroll tal-konċentrazzjonijiet bejn l-intrapriżi</w:t>
      </w:r>
      <w:r w:rsidRPr="00F800D0">
        <w:rPr>
          <w:rStyle w:val="FootnoteReference"/>
        </w:rPr>
        <w:footnoteReference w:customMarkFollows="1" w:id="4"/>
        <w:t>4</w:t>
      </w:r>
      <w:r w:rsidRPr="00F800D0">
        <w:t>,</w:t>
      </w:r>
    </w:p>
    <w:p w14:paraId="4ED69289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 xml:space="preserve">wara li kkunsidra l-linji gwida dwar l-evalwazzjoni ta’ </w:t>
      </w:r>
      <w:proofErr w:type="spellStart"/>
      <w:r w:rsidRPr="00F800D0">
        <w:t>amalgamazzjonijiet</w:t>
      </w:r>
      <w:proofErr w:type="spellEnd"/>
      <w:r w:rsidRPr="00F800D0">
        <w:t xml:space="preserve"> mhux orizzontali taħt ir-Regolament tal-Kunsill dwar il-kontroll tal-konċentrazzjonijiet bejn l-</w:t>
      </w:r>
      <w:r w:rsidRPr="00F800D0">
        <w:lastRenderedPageBreak/>
        <w:t>impriżi</w:t>
      </w:r>
      <w:r w:rsidRPr="00F800D0">
        <w:rPr>
          <w:rStyle w:val="FootnoteReference"/>
        </w:rPr>
        <w:footnoteReference w:customMarkFollows="1" w:id="5"/>
        <w:t>5</w:t>
      </w:r>
      <w:r w:rsidRPr="00F800D0">
        <w:t>,</w:t>
      </w:r>
    </w:p>
    <w:p w14:paraId="18C07D4B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r-rapport tad-9 ta’ Settembru 2024 ta’ Mario Draghi bit-titolu “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future</w:t>
      </w:r>
      <w:proofErr w:type="spellEnd"/>
      <w:r w:rsidRPr="00F800D0">
        <w:t xml:space="preserve"> of </w:t>
      </w:r>
      <w:proofErr w:type="spellStart"/>
      <w:r w:rsidRPr="00F800D0">
        <w:t>European</w:t>
      </w:r>
      <w:proofErr w:type="spellEnd"/>
      <w:r w:rsidRPr="00F800D0">
        <w:t xml:space="preserve"> </w:t>
      </w:r>
      <w:proofErr w:type="spellStart"/>
      <w:r w:rsidRPr="00F800D0">
        <w:t>competitiveness</w:t>
      </w:r>
      <w:proofErr w:type="spellEnd"/>
      <w:r w:rsidRPr="00F800D0">
        <w:t>” (Il-futur tal-kompetittività Ewropea) (ir-Rapport Draghi),</w:t>
      </w:r>
    </w:p>
    <w:p w14:paraId="2B9372D3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r-riżoluzzjoni tiegħu tal-10 ta’ Settembru 2025 dwar il-faċilitazzjoni u l-finanzjament tal-investimenti u tar-riformi biex tingħata spinta lill-kompetittività Ewropea u l-ħolqien ta’ Unjoni tas-Swieq Kapitali (ir-Rapport Draghi)</w:t>
      </w:r>
      <w:r w:rsidRPr="00F800D0">
        <w:rPr>
          <w:rStyle w:val="FootnoteReference"/>
        </w:rPr>
        <w:footnoteReference w:customMarkFollows="1" w:id="6"/>
        <w:t>6</w:t>
      </w:r>
      <w:r w:rsidRPr="00F800D0">
        <w:t>,</w:t>
      </w:r>
    </w:p>
    <w:p w14:paraId="52A8D48E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 xml:space="preserve">wara li kkunsidra r-rapport ta’ Enrico </w:t>
      </w:r>
      <w:proofErr w:type="spellStart"/>
      <w:r w:rsidRPr="00F800D0">
        <w:t>Letta</w:t>
      </w:r>
      <w:proofErr w:type="spellEnd"/>
      <w:r w:rsidRPr="00F800D0">
        <w:t xml:space="preserve"> tas-17 ta’ April 2024 bit-titolu “</w:t>
      </w:r>
      <w:proofErr w:type="spellStart"/>
      <w:r w:rsidRPr="00F800D0">
        <w:t>Much</w:t>
      </w:r>
      <w:proofErr w:type="spellEnd"/>
      <w:r w:rsidRPr="00F800D0">
        <w:t xml:space="preserve"> </w:t>
      </w:r>
      <w:proofErr w:type="spellStart"/>
      <w:r w:rsidRPr="00F800D0">
        <w:t>more</w:t>
      </w:r>
      <w:proofErr w:type="spellEnd"/>
      <w:r w:rsidRPr="00F800D0">
        <w:t xml:space="preserve"> </w:t>
      </w:r>
      <w:proofErr w:type="spellStart"/>
      <w:r w:rsidRPr="00F800D0">
        <w:t>than</w:t>
      </w:r>
      <w:proofErr w:type="spellEnd"/>
      <w:r w:rsidRPr="00F800D0">
        <w:t xml:space="preserve"> a </w:t>
      </w:r>
      <w:proofErr w:type="spellStart"/>
      <w:r w:rsidRPr="00F800D0">
        <w:t>Market</w:t>
      </w:r>
      <w:proofErr w:type="spellEnd"/>
      <w:r w:rsidRPr="00F800D0">
        <w:t xml:space="preserve"> – </w:t>
      </w:r>
      <w:proofErr w:type="spellStart"/>
      <w:r w:rsidRPr="00F800D0">
        <w:t>Speed</w:t>
      </w:r>
      <w:proofErr w:type="spellEnd"/>
      <w:r w:rsidRPr="00F800D0">
        <w:t xml:space="preserve">, </w:t>
      </w:r>
      <w:proofErr w:type="spellStart"/>
      <w:r w:rsidRPr="00F800D0">
        <w:t>Security</w:t>
      </w:r>
      <w:proofErr w:type="spellEnd"/>
      <w:r w:rsidRPr="00F800D0">
        <w:t xml:space="preserve">, </w:t>
      </w:r>
      <w:proofErr w:type="spellStart"/>
      <w:r w:rsidRPr="00F800D0">
        <w:t>Solidarity</w:t>
      </w:r>
      <w:proofErr w:type="spellEnd"/>
      <w:r w:rsidRPr="00F800D0">
        <w:t xml:space="preserve">: </w:t>
      </w:r>
      <w:proofErr w:type="spellStart"/>
      <w:r w:rsidRPr="00F800D0">
        <w:t>Empowering</w:t>
      </w:r>
      <w:proofErr w:type="spellEnd"/>
      <w:r w:rsidRPr="00F800D0">
        <w:t xml:space="preserve">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Single</w:t>
      </w:r>
      <w:proofErr w:type="spellEnd"/>
      <w:r w:rsidRPr="00F800D0">
        <w:t xml:space="preserve"> </w:t>
      </w:r>
      <w:proofErr w:type="spellStart"/>
      <w:r w:rsidRPr="00F800D0">
        <w:t>Market</w:t>
      </w:r>
      <w:proofErr w:type="spellEnd"/>
      <w:r w:rsidRPr="00F800D0">
        <w:t xml:space="preserve"> </w:t>
      </w:r>
      <w:proofErr w:type="spellStart"/>
      <w:r w:rsidRPr="00F800D0">
        <w:t>to</w:t>
      </w:r>
      <w:proofErr w:type="spellEnd"/>
      <w:r w:rsidRPr="00F800D0">
        <w:t xml:space="preserve"> </w:t>
      </w:r>
      <w:proofErr w:type="spellStart"/>
      <w:r w:rsidRPr="00F800D0">
        <w:t>deliver</w:t>
      </w:r>
      <w:proofErr w:type="spellEnd"/>
      <w:r w:rsidRPr="00F800D0">
        <w:t xml:space="preserve"> a </w:t>
      </w:r>
      <w:proofErr w:type="spellStart"/>
      <w:r w:rsidRPr="00F800D0">
        <w:t>sustainable</w:t>
      </w:r>
      <w:proofErr w:type="spellEnd"/>
      <w:r w:rsidRPr="00F800D0">
        <w:t xml:space="preserve"> </w:t>
      </w:r>
      <w:proofErr w:type="spellStart"/>
      <w:r w:rsidRPr="00F800D0">
        <w:t>future</w:t>
      </w:r>
      <w:proofErr w:type="spellEnd"/>
      <w:r w:rsidRPr="00F800D0">
        <w:t xml:space="preserve"> </w:t>
      </w:r>
      <w:proofErr w:type="spellStart"/>
      <w:r w:rsidRPr="00F800D0">
        <w:t>and</w:t>
      </w:r>
      <w:proofErr w:type="spellEnd"/>
      <w:r w:rsidRPr="00F800D0">
        <w:t xml:space="preserve"> </w:t>
      </w:r>
      <w:proofErr w:type="spellStart"/>
      <w:r w:rsidRPr="00F800D0">
        <w:t>prosperity</w:t>
      </w:r>
      <w:proofErr w:type="spellEnd"/>
      <w:r w:rsidRPr="00F800D0">
        <w:t xml:space="preserve"> </w:t>
      </w:r>
      <w:proofErr w:type="spellStart"/>
      <w:r w:rsidRPr="00F800D0">
        <w:t>for</w:t>
      </w:r>
      <w:proofErr w:type="spellEnd"/>
      <w:r w:rsidRPr="00F800D0">
        <w:t xml:space="preserve"> </w:t>
      </w:r>
      <w:proofErr w:type="spellStart"/>
      <w:r w:rsidRPr="00F800D0">
        <w:t>all</w:t>
      </w:r>
      <w:proofErr w:type="spellEnd"/>
      <w:r w:rsidRPr="00F800D0">
        <w:t xml:space="preserve"> EU </w:t>
      </w:r>
      <w:proofErr w:type="spellStart"/>
      <w:r w:rsidRPr="00F800D0">
        <w:t>citizens</w:t>
      </w:r>
      <w:proofErr w:type="spellEnd"/>
      <w:r w:rsidRPr="00F800D0">
        <w:t xml:space="preserve">” (Ħafna aktar minn suq – Rapidità, Sigurtà, Solidarjetà: Insaħħu s-Suq Uniku biex iforni futur sostenibbli u prosperità għaċ-Ċittadini kollha tal-UE) (ir-rapport </w:t>
      </w:r>
      <w:proofErr w:type="spellStart"/>
      <w:r w:rsidRPr="00F800D0">
        <w:t>Letta</w:t>
      </w:r>
      <w:proofErr w:type="spellEnd"/>
      <w:r w:rsidRPr="00F800D0">
        <w:t>),</w:t>
      </w:r>
    </w:p>
    <w:p w14:paraId="31EF2580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 xml:space="preserve">wara li kkunsidra r-rapport tad-19 ta’ Jannar 2026 ta’ </w:t>
      </w:r>
      <w:proofErr w:type="spellStart"/>
      <w:r w:rsidRPr="00F800D0">
        <w:t>Jörg</w:t>
      </w:r>
      <w:proofErr w:type="spellEnd"/>
      <w:r w:rsidRPr="00F800D0">
        <w:t xml:space="preserve"> </w:t>
      </w:r>
      <w:proofErr w:type="spellStart"/>
      <w:r w:rsidRPr="00F800D0">
        <w:t>Kukies</w:t>
      </w:r>
      <w:proofErr w:type="spellEnd"/>
      <w:r w:rsidRPr="00F800D0">
        <w:t xml:space="preserve"> u Christian </w:t>
      </w:r>
      <w:proofErr w:type="spellStart"/>
      <w:r w:rsidRPr="00F800D0">
        <w:t>Noyer</w:t>
      </w:r>
      <w:proofErr w:type="spellEnd"/>
      <w:r w:rsidRPr="00F800D0">
        <w:t xml:space="preserve"> bit-titolu “</w:t>
      </w:r>
      <w:proofErr w:type="spellStart"/>
      <w:r w:rsidRPr="00F800D0">
        <w:t>Financing</w:t>
      </w:r>
      <w:proofErr w:type="spellEnd"/>
      <w:r w:rsidRPr="00F800D0">
        <w:t xml:space="preserve"> </w:t>
      </w:r>
      <w:proofErr w:type="spellStart"/>
      <w:r w:rsidRPr="00F800D0">
        <w:t>innovative</w:t>
      </w:r>
      <w:proofErr w:type="spellEnd"/>
      <w:r w:rsidRPr="00F800D0">
        <w:t xml:space="preserve"> </w:t>
      </w:r>
      <w:proofErr w:type="spellStart"/>
      <w:r w:rsidRPr="00F800D0">
        <w:t>ventures</w:t>
      </w:r>
      <w:proofErr w:type="spellEnd"/>
      <w:r w:rsidRPr="00F800D0">
        <w:t xml:space="preserve"> in </w:t>
      </w:r>
      <w:proofErr w:type="spellStart"/>
      <w:r w:rsidRPr="00F800D0">
        <w:t>Europe</w:t>
      </w:r>
      <w:proofErr w:type="spellEnd"/>
      <w:r w:rsidRPr="00F800D0">
        <w:t>” (Il-finanzjament ta’ impriżi innovattivi fl-Ewropa),</w:t>
      </w:r>
    </w:p>
    <w:p w14:paraId="3E7E7824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l-komunikazzjoni tal-Kummissjoni tad-29 ta’ Jannar 2025 bit-titolu “Boxxla għall-Kompetittività tal-UE” (COM(2025)0030),</w:t>
      </w:r>
    </w:p>
    <w:p w14:paraId="14D3D259" w14:textId="624DB4B6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l-proposta tal-Kummissjoni tal-21 ta’ Jannar 2026 għal regolament tal-Parlament Ewropew u tal-Kunsill dwar in-networks diġitali, li jemenda r-Regolament (UE) 2015/2120, id-Direttiva 2002/58/KE u d-Deċiżjoni Nru 676/2002/KE u li jħassar ir-Regolament (UE) 2018/1971, id-Direttiva (UE) 2018/1972 u d-Deċiżjoni Nru 243/2012/UE (l-Att dwar in-Networks Diġitali) (</w:t>
      </w:r>
      <w:r w:rsidRPr="00BF23EE">
        <w:t>COM(2026)0016</w:t>
      </w:r>
      <w:r w:rsidRPr="00F800D0">
        <w:t>),</w:t>
      </w:r>
    </w:p>
    <w:p w14:paraId="1D396EEF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r-rapport tad-29 ta’ Ottubru 2025 bit-titolu “</w:t>
      </w:r>
      <w:proofErr w:type="spellStart"/>
      <w:r w:rsidRPr="00F800D0">
        <w:t>Factual</w:t>
      </w:r>
      <w:proofErr w:type="spellEnd"/>
      <w:r w:rsidRPr="00F800D0">
        <w:t xml:space="preserve"> </w:t>
      </w:r>
      <w:proofErr w:type="spellStart"/>
      <w:r w:rsidRPr="00F800D0">
        <w:t>summary</w:t>
      </w:r>
      <w:proofErr w:type="spellEnd"/>
      <w:r w:rsidRPr="00F800D0">
        <w:t xml:space="preserve"> of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contributions</w:t>
      </w:r>
      <w:proofErr w:type="spellEnd"/>
      <w:r w:rsidRPr="00F800D0">
        <w:t xml:space="preserve"> </w:t>
      </w:r>
      <w:proofErr w:type="spellStart"/>
      <w:r w:rsidRPr="00F800D0">
        <w:t>received</w:t>
      </w:r>
      <w:proofErr w:type="spellEnd"/>
      <w:r w:rsidRPr="00F800D0">
        <w:t xml:space="preserve"> in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context</w:t>
      </w:r>
      <w:proofErr w:type="spellEnd"/>
      <w:r w:rsidRPr="00F800D0">
        <w:t xml:space="preserve"> of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public</w:t>
      </w:r>
      <w:proofErr w:type="spellEnd"/>
      <w:r w:rsidRPr="00F800D0">
        <w:t xml:space="preserve"> </w:t>
      </w:r>
      <w:proofErr w:type="spellStart"/>
      <w:r w:rsidRPr="00F800D0">
        <w:t>consultation</w:t>
      </w:r>
      <w:proofErr w:type="spellEnd"/>
      <w:r w:rsidRPr="00F800D0">
        <w:t xml:space="preserve"> </w:t>
      </w:r>
      <w:proofErr w:type="spellStart"/>
      <w:r w:rsidRPr="00F800D0">
        <w:t>on</w:t>
      </w:r>
      <w:proofErr w:type="spellEnd"/>
      <w:r w:rsidRPr="00F800D0">
        <w:t xml:space="preserve">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review</w:t>
      </w:r>
      <w:proofErr w:type="spellEnd"/>
      <w:r w:rsidRPr="00F800D0">
        <w:t xml:space="preserve"> of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horizontal</w:t>
      </w:r>
      <w:proofErr w:type="spellEnd"/>
      <w:r w:rsidRPr="00F800D0">
        <w:t xml:space="preserve"> </w:t>
      </w:r>
      <w:proofErr w:type="spellStart"/>
      <w:r w:rsidRPr="00F800D0">
        <w:t>and</w:t>
      </w:r>
      <w:proofErr w:type="spellEnd"/>
      <w:r w:rsidRPr="00F800D0">
        <w:t xml:space="preserve">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non-horizontal</w:t>
      </w:r>
      <w:proofErr w:type="spellEnd"/>
      <w:r w:rsidRPr="00F800D0">
        <w:t xml:space="preserve"> </w:t>
      </w:r>
      <w:proofErr w:type="spellStart"/>
      <w:r w:rsidRPr="00F800D0">
        <w:t>merger</w:t>
      </w:r>
      <w:proofErr w:type="spellEnd"/>
      <w:r w:rsidRPr="00F800D0">
        <w:t xml:space="preserve"> </w:t>
      </w:r>
      <w:proofErr w:type="spellStart"/>
      <w:r w:rsidRPr="00F800D0">
        <w:t>guidelines</w:t>
      </w:r>
      <w:proofErr w:type="spellEnd"/>
      <w:r w:rsidRPr="00F800D0">
        <w:t>” (Sommarju fattwali tal-kontributi riċevuti fil-kuntest tal-konsultazzjoni pubblika dwar ir-rieżami tal-linji gwida dwar l-għaqdiet orizzontali u mhux orizzontali),</w:t>
      </w:r>
    </w:p>
    <w:p w14:paraId="3F618F0E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d-dokument ta’ ħidma tal-persunal tal-Kummissjoni tat-13 ta’ Ottubru 2025 bit-titolu “</w:t>
      </w:r>
      <w:proofErr w:type="spellStart"/>
      <w:r w:rsidRPr="00F800D0">
        <w:t>Evaluation</w:t>
      </w:r>
      <w:proofErr w:type="spellEnd"/>
      <w:r w:rsidRPr="00F800D0">
        <w:t xml:space="preserve"> of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Commission</w:t>
      </w:r>
      <w:proofErr w:type="spellEnd"/>
      <w:r w:rsidRPr="00F800D0">
        <w:t xml:space="preserve"> </w:t>
      </w:r>
      <w:proofErr w:type="spellStart"/>
      <w:r w:rsidRPr="00F800D0">
        <w:t>Notice</w:t>
      </w:r>
      <w:proofErr w:type="spellEnd"/>
      <w:r w:rsidRPr="00F800D0">
        <w:t xml:space="preserve"> </w:t>
      </w:r>
      <w:proofErr w:type="spellStart"/>
      <w:r w:rsidRPr="00F800D0">
        <w:t>on</w:t>
      </w:r>
      <w:proofErr w:type="spellEnd"/>
      <w:r w:rsidRPr="00F800D0">
        <w:t xml:space="preserve"> </w:t>
      </w:r>
      <w:proofErr w:type="spellStart"/>
      <w:r w:rsidRPr="00F800D0">
        <w:t>the</w:t>
      </w:r>
      <w:proofErr w:type="spellEnd"/>
      <w:r w:rsidRPr="00F800D0">
        <w:t xml:space="preserve"> application of </w:t>
      </w:r>
      <w:proofErr w:type="spellStart"/>
      <w:r w:rsidRPr="00F800D0">
        <w:t>Articles</w:t>
      </w:r>
      <w:proofErr w:type="spellEnd"/>
      <w:r w:rsidRPr="00F800D0">
        <w:t xml:space="preserve"> 87 </w:t>
      </w:r>
      <w:proofErr w:type="spellStart"/>
      <w:r w:rsidRPr="00F800D0">
        <w:t>and</w:t>
      </w:r>
      <w:proofErr w:type="spellEnd"/>
      <w:r w:rsidRPr="00F800D0">
        <w:t xml:space="preserve"> 88 of </w:t>
      </w:r>
      <w:proofErr w:type="spellStart"/>
      <w:r w:rsidRPr="00F800D0">
        <w:t>the</w:t>
      </w:r>
      <w:proofErr w:type="spellEnd"/>
      <w:r w:rsidRPr="00F800D0">
        <w:t xml:space="preserve"> EC </w:t>
      </w:r>
      <w:proofErr w:type="spellStart"/>
      <w:r w:rsidRPr="00F800D0">
        <w:t>Treaty</w:t>
      </w:r>
      <w:proofErr w:type="spellEnd"/>
      <w:r w:rsidRPr="00F800D0">
        <w:t xml:space="preserve"> </w:t>
      </w:r>
      <w:proofErr w:type="spellStart"/>
      <w:r w:rsidRPr="00F800D0">
        <w:t>to</w:t>
      </w:r>
      <w:proofErr w:type="spellEnd"/>
      <w:r w:rsidRPr="00F800D0">
        <w:t xml:space="preserve"> </w:t>
      </w:r>
      <w:proofErr w:type="spellStart"/>
      <w:r w:rsidRPr="00F800D0">
        <w:t>State</w:t>
      </w:r>
      <w:proofErr w:type="spellEnd"/>
      <w:r w:rsidRPr="00F800D0">
        <w:t xml:space="preserve"> </w:t>
      </w:r>
      <w:proofErr w:type="spellStart"/>
      <w:r w:rsidRPr="00F800D0">
        <w:t>aid</w:t>
      </w:r>
      <w:proofErr w:type="spellEnd"/>
      <w:r w:rsidRPr="00F800D0">
        <w:t xml:space="preserve"> in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form</w:t>
      </w:r>
      <w:proofErr w:type="spellEnd"/>
      <w:r w:rsidRPr="00F800D0">
        <w:t xml:space="preserve"> of </w:t>
      </w:r>
      <w:proofErr w:type="spellStart"/>
      <w:r w:rsidRPr="00F800D0">
        <w:t>guarantees</w:t>
      </w:r>
      <w:proofErr w:type="spellEnd"/>
      <w:r w:rsidRPr="00F800D0">
        <w:t>” (Evalwazzjoni tal-Avviż tal-Kummissjoni dwar l-applikazzjoni tal-Artikoli 87 u 88 tat-Trattat tal-KE għall-għajnuna mill-Istat fil-forma ta’ garanziji) (SWD(2025)0330),</w:t>
      </w:r>
    </w:p>
    <w:p w14:paraId="1CB9E9D3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d-dokument ta’ ħidma tal-persunal tal-Kummissjoni tat-13 ta’ Ottubru 2025 bit-titolu “</w:t>
      </w:r>
      <w:proofErr w:type="spellStart"/>
      <w:r w:rsidRPr="00F800D0">
        <w:t>Executive</w:t>
      </w:r>
      <w:proofErr w:type="spellEnd"/>
      <w:r w:rsidRPr="00F800D0">
        <w:t xml:space="preserve"> </w:t>
      </w:r>
      <w:proofErr w:type="spellStart"/>
      <w:r w:rsidRPr="00F800D0">
        <w:t>summary</w:t>
      </w:r>
      <w:proofErr w:type="spellEnd"/>
      <w:r w:rsidRPr="00F800D0">
        <w:t xml:space="preserve"> of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evaluation</w:t>
      </w:r>
      <w:proofErr w:type="spellEnd"/>
      <w:r w:rsidRPr="00F800D0">
        <w:t xml:space="preserve"> of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Commission</w:t>
      </w:r>
      <w:proofErr w:type="spellEnd"/>
      <w:r w:rsidRPr="00F800D0">
        <w:t xml:space="preserve"> </w:t>
      </w:r>
      <w:proofErr w:type="spellStart"/>
      <w:r w:rsidRPr="00F800D0">
        <w:t>Notice</w:t>
      </w:r>
      <w:proofErr w:type="spellEnd"/>
      <w:r w:rsidRPr="00F800D0">
        <w:t xml:space="preserve"> </w:t>
      </w:r>
      <w:proofErr w:type="spellStart"/>
      <w:r w:rsidRPr="00F800D0">
        <w:t>on</w:t>
      </w:r>
      <w:proofErr w:type="spellEnd"/>
      <w:r w:rsidRPr="00F800D0">
        <w:t xml:space="preserve"> </w:t>
      </w:r>
      <w:proofErr w:type="spellStart"/>
      <w:r w:rsidRPr="00F800D0">
        <w:t>the</w:t>
      </w:r>
      <w:proofErr w:type="spellEnd"/>
      <w:r w:rsidRPr="00F800D0">
        <w:t xml:space="preserve"> application of </w:t>
      </w:r>
      <w:proofErr w:type="spellStart"/>
      <w:r w:rsidRPr="00F800D0">
        <w:t>Articles</w:t>
      </w:r>
      <w:proofErr w:type="spellEnd"/>
      <w:r w:rsidRPr="00F800D0">
        <w:t xml:space="preserve"> 87 </w:t>
      </w:r>
      <w:proofErr w:type="spellStart"/>
      <w:r w:rsidRPr="00F800D0">
        <w:t>and</w:t>
      </w:r>
      <w:proofErr w:type="spellEnd"/>
      <w:r w:rsidRPr="00F800D0">
        <w:t xml:space="preserve"> 88 of </w:t>
      </w:r>
      <w:proofErr w:type="spellStart"/>
      <w:r w:rsidRPr="00F800D0">
        <w:t>the</w:t>
      </w:r>
      <w:proofErr w:type="spellEnd"/>
      <w:r w:rsidRPr="00F800D0">
        <w:t xml:space="preserve"> EC </w:t>
      </w:r>
      <w:proofErr w:type="spellStart"/>
      <w:r w:rsidRPr="00F800D0">
        <w:t>Treaty</w:t>
      </w:r>
      <w:proofErr w:type="spellEnd"/>
      <w:r w:rsidRPr="00F800D0">
        <w:t xml:space="preserve"> </w:t>
      </w:r>
      <w:proofErr w:type="spellStart"/>
      <w:r w:rsidRPr="00F800D0">
        <w:t>to</w:t>
      </w:r>
      <w:proofErr w:type="spellEnd"/>
      <w:r w:rsidRPr="00F800D0">
        <w:t xml:space="preserve"> </w:t>
      </w:r>
      <w:proofErr w:type="spellStart"/>
      <w:r w:rsidRPr="00F800D0">
        <w:t>State</w:t>
      </w:r>
      <w:proofErr w:type="spellEnd"/>
      <w:r w:rsidRPr="00F800D0">
        <w:t xml:space="preserve"> </w:t>
      </w:r>
      <w:proofErr w:type="spellStart"/>
      <w:r w:rsidRPr="00F800D0">
        <w:t>aid</w:t>
      </w:r>
      <w:proofErr w:type="spellEnd"/>
      <w:r w:rsidRPr="00F800D0">
        <w:t xml:space="preserve"> in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t>form</w:t>
      </w:r>
      <w:proofErr w:type="spellEnd"/>
      <w:r w:rsidRPr="00F800D0">
        <w:t xml:space="preserve"> of </w:t>
      </w:r>
      <w:proofErr w:type="spellStart"/>
      <w:r w:rsidRPr="00F800D0">
        <w:t>guarantees</w:t>
      </w:r>
      <w:proofErr w:type="spellEnd"/>
      <w:r w:rsidRPr="00F800D0">
        <w:t>” (Sommarju eżekuttiv tal-evalwazzjoni tal-Avviż tal-Kummissjoni dwar l-applikazzjoni tal-Artikoli 87 u 88 tat-Trattat tal-KE għall-għajnuna mill-Istat fil-forma ta’ garanziji) (SWD(2025)0331),</w:t>
      </w:r>
    </w:p>
    <w:p w14:paraId="234C000C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 xml:space="preserve">wara li kkunsidra l-istudju tal-Kummissjoni bit-titolu “Ex post </w:t>
      </w:r>
      <w:proofErr w:type="spellStart"/>
      <w:r w:rsidRPr="00F800D0">
        <w:t>evaluation</w:t>
      </w:r>
      <w:proofErr w:type="spellEnd"/>
      <w:r w:rsidRPr="00F800D0">
        <w:t xml:space="preserve"> of </w:t>
      </w:r>
      <w:proofErr w:type="spellStart"/>
      <w:r w:rsidRPr="00F800D0">
        <w:t>the</w:t>
      </w:r>
      <w:proofErr w:type="spellEnd"/>
      <w:r w:rsidRPr="00F800D0">
        <w:t xml:space="preserve"> </w:t>
      </w:r>
      <w:proofErr w:type="spellStart"/>
      <w:r w:rsidRPr="00F800D0">
        <w:lastRenderedPageBreak/>
        <w:t>implementation</w:t>
      </w:r>
      <w:proofErr w:type="spellEnd"/>
      <w:r w:rsidRPr="00F800D0">
        <w:t xml:space="preserve"> </w:t>
      </w:r>
      <w:proofErr w:type="spellStart"/>
      <w:r w:rsidRPr="00F800D0">
        <w:t>and</w:t>
      </w:r>
      <w:proofErr w:type="spellEnd"/>
      <w:r w:rsidRPr="00F800D0">
        <w:t xml:space="preserve"> </w:t>
      </w:r>
      <w:proofErr w:type="spellStart"/>
      <w:r w:rsidRPr="00F800D0">
        <w:t>effectiveness</w:t>
      </w:r>
      <w:proofErr w:type="spellEnd"/>
      <w:r w:rsidRPr="00F800D0">
        <w:t xml:space="preserve"> of EU </w:t>
      </w:r>
      <w:proofErr w:type="spellStart"/>
      <w:r w:rsidRPr="00F800D0">
        <w:t>antitrust</w:t>
      </w:r>
      <w:proofErr w:type="spellEnd"/>
      <w:r w:rsidRPr="00F800D0">
        <w:t xml:space="preserve"> remedies”</w:t>
      </w:r>
      <w:r w:rsidRPr="00F800D0">
        <w:rPr>
          <w:rStyle w:val="FootnoteReference"/>
        </w:rPr>
        <w:footnoteReference w:customMarkFollows="1" w:id="7"/>
        <w:t>7</w:t>
      </w:r>
      <w:r w:rsidRPr="00F800D0">
        <w:t xml:space="preserve"> (Evalwazzjoni </w:t>
      </w:r>
      <w:r w:rsidRPr="00F800D0">
        <w:rPr>
          <w:i/>
        </w:rPr>
        <w:t xml:space="preserve">ex post </w:t>
      </w:r>
      <w:r w:rsidRPr="00F800D0">
        <w:t>tal-implimentazzjoni u l-effettività tar-rimedji tal-</w:t>
      </w:r>
      <w:proofErr w:type="spellStart"/>
      <w:r w:rsidRPr="00F800D0">
        <w:t>antitrust</w:t>
      </w:r>
      <w:proofErr w:type="spellEnd"/>
      <w:r w:rsidRPr="00F800D0">
        <w:t xml:space="preserve"> tal-UE),</w:t>
      </w:r>
    </w:p>
    <w:p w14:paraId="35AA8F45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kkunsidrat ir-Regolament (UE) 2022/2560 tal-Parlament Ewropew u tal-Kunsill tal-14 ta’ Diċembru 2022 dwar sussidji barranin li joħolqu distorsjoni fis-suq intern</w:t>
      </w:r>
      <w:r w:rsidRPr="00F800D0">
        <w:rPr>
          <w:rStyle w:val="FootnoteReference"/>
        </w:rPr>
        <w:footnoteReference w:customMarkFollows="1" w:id="8"/>
        <w:t>8</w:t>
      </w:r>
      <w:r w:rsidRPr="00F800D0">
        <w:t xml:space="preserve"> (ir-Regolament dwar is-Sussidji Barranin),</w:t>
      </w:r>
    </w:p>
    <w:p w14:paraId="6B472BC5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l-komunikazzjoni tal-Kummissjoni tad-9 ta’ Jannar 2026 bit-titolu “Linji gwida dwar l-applikazzjoni ta’ ċerti dispożizzjonijiet tar-Regolament (UE) 2022/2560 tal-Parlament Ewropew u tal-Kunsill dwar sussidji barranin li joħolqu distorsjoni fis-suq intern”</w:t>
      </w:r>
      <w:r w:rsidRPr="00F800D0">
        <w:rPr>
          <w:rStyle w:val="FootnoteReference"/>
        </w:rPr>
        <w:footnoteReference w:customMarkFollows="1" w:id="9"/>
        <w:t>9</w:t>
      </w:r>
      <w:r w:rsidRPr="00F800D0">
        <w:t>,</w:t>
      </w:r>
    </w:p>
    <w:p w14:paraId="24671F60" w14:textId="46565EE6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l-komunikazzjoni tal-Kummissjoni tas-26 ta’ Frar 2025 bit-titolu “Il-Patt għal Industrija Nadifa: Pjan direzzjonali konġunt għall-kompetittività u d-dekarbonizzazzjoni” (</w:t>
      </w:r>
      <w:r w:rsidRPr="00BF23EE">
        <w:t>COM(2025)0085</w:t>
      </w:r>
      <w:r w:rsidRPr="00F800D0">
        <w:t>),</w:t>
      </w:r>
    </w:p>
    <w:p w14:paraId="232B74A0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l-komunikazzjoni tal-Kummissjoni tal-4 ta’ Lulju 2025 bit-titolu “Qafas għall-miżuri ta’ Għajnuna mill-Istat biex jappoġġjaw il-Patt għal Industrija Nadifa (Qafas tal-Għajnuna mill-Istat għall-Patt għal Industrija Nadifa)”</w:t>
      </w:r>
      <w:r w:rsidRPr="00F800D0">
        <w:rPr>
          <w:rStyle w:val="FootnoteReference"/>
        </w:rPr>
        <w:footnoteReference w:customMarkFollows="1" w:id="10"/>
        <w:t>10</w:t>
      </w:r>
      <w:r w:rsidRPr="00F800D0">
        <w:t>,</w:t>
      </w:r>
    </w:p>
    <w:p w14:paraId="5525F44B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d-dokument ta’ ħidma tal-persunal tal-Kummissjoni tal-4 ta’ Novembru 2025 li jakkumpanja l-komunikazzjoni tal-Kummissjoni dwar Qafas tal-Għajnuna mill-Istat għall-Patt għal Industrija Nadifa (SWD(2025)0850),</w:t>
      </w:r>
    </w:p>
    <w:p w14:paraId="2C19B6BE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 xml:space="preserve">wara li kkunsidra d-Deċiżjoni tal-Kummissjoni (UE) 2025/2630 tas-16 ta’ Diċembru 2025 dwar l-applikazzjoni tal-Artikolu 106(2) tat-Trattat dwar il-Funzjonament tal-Unjoni Ewropea għall-għajnuna mill-Istat taħt il-forma ta’ kumpens għas-servizzi pubbliċi mogħti lil ċerti impriżi inkarigati </w:t>
      </w:r>
      <w:proofErr w:type="spellStart"/>
      <w:r w:rsidRPr="00F800D0">
        <w:t>bil-ġestjoni</w:t>
      </w:r>
      <w:proofErr w:type="spellEnd"/>
      <w:r w:rsidRPr="00F800D0">
        <w:t xml:space="preserve"> ta’ servizzi ta’ interess ekonomiku ġenerali u li jħassar d-Deċiżjoni 2012/21/UE</w:t>
      </w:r>
      <w:r w:rsidRPr="00F800D0">
        <w:rPr>
          <w:rStyle w:val="FootnoteReference"/>
        </w:rPr>
        <w:footnoteReference w:customMarkFollows="1" w:id="11"/>
        <w:t>11</w:t>
      </w:r>
      <w:r w:rsidRPr="00F800D0">
        <w:t xml:space="preserve"> (id-Deċiżjoni SGEI), u l-anness tagħha,</w:t>
      </w:r>
    </w:p>
    <w:p w14:paraId="7184542A" w14:textId="2282189B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r-rapport tal-Kummissjoni tal-5 ta’ Mejju 2026 bit-titolu “Rapport dwar il-Politika tal-Kompetizzjoni 2025” (</w:t>
      </w:r>
      <w:r w:rsidRPr="00BF23EE">
        <w:t>COM(2026)0180</w:t>
      </w:r>
      <w:r w:rsidRPr="00F800D0">
        <w:t>),</w:t>
      </w:r>
    </w:p>
    <w:p w14:paraId="7C9DB17C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 xml:space="preserve">wara li kkunsidra r-rapport tat-18 ta’ Diċembru 2025 tal-Awtorità Ewropea tat-Titoli u s-Swieq bit-titolu “CRA </w:t>
      </w:r>
      <w:proofErr w:type="spellStart"/>
      <w:r w:rsidRPr="00F800D0">
        <w:t>Market</w:t>
      </w:r>
      <w:proofErr w:type="spellEnd"/>
      <w:r w:rsidRPr="00F800D0">
        <w:t xml:space="preserve"> </w:t>
      </w:r>
      <w:proofErr w:type="spellStart"/>
      <w:r w:rsidRPr="00F800D0">
        <w:t>Share</w:t>
      </w:r>
      <w:proofErr w:type="spellEnd"/>
      <w:r w:rsidRPr="00F800D0">
        <w:t xml:space="preserve"> </w:t>
      </w:r>
      <w:proofErr w:type="spellStart"/>
      <w:r w:rsidRPr="00F800D0">
        <w:t>Report</w:t>
      </w:r>
      <w:proofErr w:type="spellEnd"/>
      <w:r w:rsidRPr="00F800D0">
        <w:t xml:space="preserve">: 2025 </w:t>
      </w:r>
      <w:proofErr w:type="spellStart"/>
      <w:r w:rsidRPr="00F800D0">
        <w:t>edition</w:t>
      </w:r>
      <w:proofErr w:type="spellEnd"/>
      <w:r w:rsidRPr="00F800D0">
        <w:t>” (Rapport dwar is-Sehem mis-Suq tas-</w:t>
      </w:r>
      <w:proofErr w:type="spellStart"/>
      <w:r w:rsidRPr="00F800D0">
        <w:t>CRAs</w:t>
      </w:r>
      <w:proofErr w:type="spellEnd"/>
      <w:r w:rsidRPr="00F800D0">
        <w:t>: edizzjoni tal-2025),</w:t>
      </w:r>
    </w:p>
    <w:p w14:paraId="48AEE758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l-Artikolu 55 tar-Regoli ta’ Proċedura tiegħu,</w:t>
      </w:r>
    </w:p>
    <w:p w14:paraId="78EDFA33" w14:textId="77777777" w:rsidR="00D635AD" w:rsidRPr="00F800D0" w:rsidRDefault="00D635AD" w:rsidP="00D635AD">
      <w:pPr>
        <w:pStyle w:val="NormalHanging"/>
      </w:pPr>
      <w:r w:rsidRPr="00F800D0">
        <w:t>–</w:t>
      </w:r>
      <w:r w:rsidRPr="00F800D0">
        <w:tab/>
        <w:t>wara li kkunsidra r-rapport tal-Kumitat għall-Affarijiet Ekonomiċi u Monetarji (A10-0171/2026),</w:t>
      </w:r>
    </w:p>
    <w:p w14:paraId="5CA4718F" w14:textId="77777777" w:rsidR="00D635AD" w:rsidRPr="00F800D0" w:rsidRDefault="00D635AD" w:rsidP="00D635AD">
      <w:pPr>
        <w:pStyle w:val="NormalHanging"/>
      </w:pPr>
      <w:r w:rsidRPr="00F800D0">
        <w:t>A.</w:t>
      </w:r>
      <w:r w:rsidRPr="00F800D0">
        <w:tab/>
        <w:t>billi l-kompetizzjoni ġusta u miftuħa hija element essenzjali għall-funzjonament xieraq tas-suq uniku, il-ħolqien tal-impjiegi, il-protezzjoni tal-konsumatur u l-iżvilupp tan-</w:t>
      </w:r>
      <w:r w:rsidRPr="00F800D0">
        <w:lastRenderedPageBreak/>
        <w:t>negozji, speċjalment l-intrapriżi żgħar u ta’ daqs medju (SMEs); billi l-politika tal-kompetizzjoni għandu jkollha l-għan primarju li tiżgura kompetizzjoni effettiva u benesseri tal-konsumatur, filwaqt li tibqa’ konsistenti ma’ politiki oħra tal-UE;</w:t>
      </w:r>
    </w:p>
    <w:p w14:paraId="2BA55EAE" w14:textId="77777777" w:rsidR="00D635AD" w:rsidRPr="00F800D0" w:rsidRDefault="00D635AD" w:rsidP="00D635AD">
      <w:pPr>
        <w:pStyle w:val="NormalHanging"/>
      </w:pPr>
      <w:r w:rsidRPr="00F800D0">
        <w:t>B.</w:t>
      </w:r>
      <w:r w:rsidRPr="00F800D0">
        <w:tab/>
        <w:t>billi l-politika tal-kompetizzjoni tal-UE trid tħares ’il quddiem, trawwem soluzzjonijiet u innovazzjoni tal-UE, u tipproteġi lill-konsumaturi;</w:t>
      </w:r>
    </w:p>
    <w:p w14:paraId="022E09FD" w14:textId="77777777" w:rsidR="00D635AD" w:rsidRPr="00F800D0" w:rsidRDefault="00D635AD" w:rsidP="00D635AD">
      <w:pPr>
        <w:pStyle w:val="NormalHanging"/>
      </w:pPr>
      <w:r w:rsidRPr="00F800D0">
        <w:t>C.</w:t>
      </w:r>
      <w:r w:rsidRPr="00F800D0">
        <w:tab/>
        <w:t xml:space="preserve">billi l-SMEs jiffurmaw is-sinsla tal-ekonomija Ewropea, u l-politika tal-kompetizzjoni trid tqis il-ħtiġijiet speċifiċi tagħhom, filwaqt li tiżgura li l-obbligi ta’ konformità u l-proċeduri ta’ infurzar ma </w:t>
      </w:r>
      <w:proofErr w:type="spellStart"/>
      <w:r w:rsidRPr="00F800D0">
        <w:t>jitfgħux</w:t>
      </w:r>
      <w:proofErr w:type="spellEnd"/>
      <w:r w:rsidRPr="00F800D0">
        <w:t xml:space="preserve"> piżijiet sproporzjonati fuqhom;</w:t>
      </w:r>
    </w:p>
    <w:p w14:paraId="3B41DB0B" w14:textId="77777777" w:rsidR="00D635AD" w:rsidRPr="00F800D0" w:rsidRDefault="00D635AD" w:rsidP="00D635AD">
      <w:pPr>
        <w:pStyle w:val="NormalHanging"/>
      </w:pPr>
      <w:r w:rsidRPr="00F800D0">
        <w:t>D.</w:t>
      </w:r>
      <w:r w:rsidRPr="00F800D0">
        <w:tab/>
        <w:t xml:space="preserve">billi s-salvagwardja tas-suq uniku tirrikjedi regoli tal-kompetizzjoni sodi, robusti, prevedibbli u </w:t>
      </w:r>
      <w:proofErr w:type="spellStart"/>
      <w:r w:rsidRPr="00F800D0">
        <w:t>nondiskriminatorji</w:t>
      </w:r>
      <w:proofErr w:type="spellEnd"/>
      <w:r w:rsidRPr="00F800D0">
        <w:t xml:space="preserve"> li jiġu applikati b’mod ugwali għall-atturi kollha tas-suq, li jridu jkunu iżolati minn interferenza politika mhux xierqa ta’ kwalunkwe tip;</w:t>
      </w:r>
    </w:p>
    <w:p w14:paraId="687D0E50" w14:textId="77777777" w:rsidR="00D635AD" w:rsidRPr="00F800D0" w:rsidRDefault="00D635AD" w:rsidP="00D635AD">
      <w:pPr>
        <w:pStyle w:val="NormalHanging"/>
      </w:pPr>
      <w:r w:rsidRPr="00F800D0">
        <w:t>E.</w:t>
      </w:r>
      <w:r w:rsidRPr="00F800D0">
        <w:tab/>
        <w:t>billi ż-żieda fil-konċentrazzjoni tas-suq għandha impatt fuq id-distribuzzjoni tal-introjtu, filwaqt li s-swieq kompetittivi jgħinu biex jiżguraw li t-titjib fil-produttività jinqasam b’mod usa’ fl-ekonomija u jappoġġja l-kompetittività sostenibbli billi jissaħħu l-kapaċità tal-akkwist, id-domanda interna u l-formazzjoni tal-kapital uman;</w:t>
      </w:r>
    </w:p>
    <w:p w14:paraId="209AF153" w14:textId="77777777" w:rsidR="00D635AD" w:rsidRPr="00F800D0" w:rsidRDefault="00D635AD" w:rsidP="00D635AD">
      <w:pPr>
        <w:pStyle w:val="NormalHanging"/>
      </w:pPr>
      <w:r w:rsidRPr="00F800D0">
        <w:t>F.</w:t>
      </w:r>
      <w:r w:rsidRPr="00F800D0">
        <w:tab/>
        <w:t xml:space="preserve">billi l-indipendenza istituzzjonali u operazzjonali tal-awtoritajiet nazzjonali tal-kompetizzjoni u l-infurzar tal-UE huma </w:t>
      </w:r>
      <w:proofErr w:type="spellStart"/>
      <w:r w:rsidRPr="00F800D0">
        <w:t>prerekwiżiti</w:t>
      </w:r>
      <w:proofErr w:type="spellEnd"/>
      <w:r w:rsidRPr="00F800D0">
        <w:t xml:space="preserve"> għall-kredibbiltà u għall-effettività tal-politika tal-kompetizzjoni; billi s-salvagwardja tal-proċessi </w:t>
      </w:r>
      <w:proofErr w:type="spellStart"/>
      <w:r w:rsidRPr="00F800D0">
        <w:t>deċiżjonali</w:t>
      </w:r>
      <w:proofErr w:type="spellEnd"/>
      <w:r w:rsidRPr="00F800D0">
        <w:t xml:space="preserve"> tagħhom mill-interferenza politika jew mill-pressjoni mis-settur privat hija essenzjali biex tiġi żgurata ċ-ċertezza tad-dritt, jiġi </w:t>
      </w:r>
      <w:proofErr w:type="spellStart"/>
      <w:r w:rsidRPr="00F800D0">
        <w:t>ppreżervat</w:t>
      </w:r>
      <w:proofErr w:type="spellEnd"/>
      <w:r w:rsidRPr="00F800D0">
        <w:t xml:space="preserve"> l-istat tad-dritt, u jinżammu kundizzjonijiet ekwi fis-suq uniku;</w:t>
      </w:r>
    </w:p>
    <w:p w14:paraId="7328C3F5" w14:textId="77777777" w:rsidR="00D635AD" w:rsidRPr="00F800D0" w:rsidRDefault="00D635AD" w:rsidP="00D635AD">
      <w:pPr>
        <w:pStyle w:val="NormalHanging"/>
      </w:pPr>
      <w:r w:rsidRPr="00F800D0">
        <w:t>G.</w:t>
      </w:r>
      <w:r w:rsidRPr="00F800D0">
        <w:tab/>
        <w:t>billi r-rapport Draghi jidentifika tliet oqsma ewlenin għal azzjoni: l-ewwel nett, it-tnaqqis tad-distakk fl-innovazzjoni, it-tieni, l-istabbiliment ta’ pjan konġunt biex jiġu żgurati kemm id-dekarbonizzazzjoni kif ukoll il-kompetittività, li jirrifletti l-bażi industrijali u ta’ innovazzjoni b’saħħitha tal-UE u l-vantaġġ komparattiv tagħha fit-teknoloġiji ekoloġiċi, u, fl-aħħar nett, iż-żieda fis-sigurtà u t-tnaqqis tad-dipendenzi;</w:t>
      </w:r>
    </w:p>
    <w:p w14:paraId="7DF280CA" w14:textId="77777777" w:rsidR="00D635AD" w:rsidRPr="00F800D0" w:rsidRDefault="00D635AD" w:rsidP="00D635AD">
      <w:pPr>
        <w:pStyle w:val="NormalHanging"/>
      </w:pPr>
      <w:r w:rsidRPr="00F800D0">
        <w:t>H.</w:t>
      </w:r>
      <w:r w:rsidRPr="00F800D0">
        <w:tab/>
        <w:t>billi f’dan il-kuntest is-suq frammentat tal-enerġija jgħolli l-prezzijiet u jdgħajjef il-kompetizzjoni, filwaqt li t-tensjonijiet ġeopolitiċi attwali jistgħu jkomplu jżidu l-vulnerabbiltajiet; billi integrazzjoni aktar profonda tas-suq intern tal-enerġija, interkonnessjonijiet aktar b’saħħithom u infurzar effettiv tad-dritt tal-kompetizzjoni jistgħu jżidu l-effiċjenza, ir-reżiljenza u l-parteċipazzjoni transfruntiera, inaqqsu d-dipendenzi fuq fornituri mhux tal-UE u jnaqqsu l-kostijiet għall-konsumaturi;</w:t>
      </w:r>
    </w:p>
    <w:p w14:paraId="5B43D013" w14:textId="77777777" w:rsidR="00D635AD" w:rsidRPr="00F800D0" w:rsidRDefault="00D635AD" w:rsidP="00D635AD">
      <w:pPr>
        <w:pStyle w:val="NormalHanging"/>
      </w:pPr>
      <w:r w:rsidRPr="00F800D0">
        <w:t>I.</w:t>
      </w:r>
      <w:r w:rsidRPr="00F800D0">
        <w:tab/>
        <w:t xml:space="preserve">billi b’mod parallel, l-iżvilupp b’pass mgħaġġel tal-intelliġenza artifiċjali (IA), inklużi s-sistemi tal-IA </w:t>
      </w:r>
      <w:proofErr w:type="spellStart"/>
      <w:r w:rsidRPr="00F800D0">
        <w:t>ġenerattiva</w:t>
      </w:r>
      <w:proofErr w:type="spellEnd"/>
      <w:r w:rsidRPr="00F800D0">
        <w:t xml:space="preserve"> qed </w:t>
      </w:r>
      <w:proofErr w:type="spellStart"/>
      <w:r w:rsidRPr="00F800D0">
        <w:t>isawwar</w:t>
      </w:r>
      <w:proofErr w:type="spellEnd"/>
      <w:r w:rsidRPr="00F800D0">
        <w:t xml:space="preserve"> mill-ġdid u b’mod sinifikanti d-dinamika kompetittiva, l-istrutturi tas-suq, il-ktajjen tal-valur u l-aċċess tal-utenti għas-servizzi diġitali madwar l-UE, b’implikazzjonijiet potenzjali għall-kompetizzjoni fis-swieq diġitali;</w:t>
      </w:r>
    </w:p>
    <w:p w14:paraId="53924B22" w14:textId="77777777" w:rsidR="00D635AD" w:rsidRPr="00F800D0" w:rsidRDefault="00D635AD" w:rsidP="00D635AD">
      <w:pPr>
        <w:pStyle w:val="Normal12a"/>
      </w:pPr>
      <w:r w:rsidRPr="00F800D0">
        <w:rPr>
          <w:b/>
          <w:i/>
        </w:rPr>
        <w:t>L-irkupru tal-awtonomija strateġika tal-UE permezz tal-politika tal-kompetizzjoni, l-innovazzjoni u s-sovranità diġitali</w:t>
      </w:r>
    </w:p>
    <w:p w14:paraId="2E593636" w14:textId="77777777" w:rsidR="00D635AD" w:rsidRPr="00F800D0" w:rsidRDefault="00D635AD" w:rsidP="00D635AD">
      <w:pPr>
        <w:pStyle w:val="NormalHanging12a"/>
      </w:pPr>
      <w:r w:rsidRPr="00F800D0">
        <w:t>1.</w:t>
      </w:r>
      <w:r w:rsidRPr="00F800D0">
        <w:tab/>
        <w:t xml:space="preserve">Ifakkar fil-qafas b’saħħtu tal-kompetizzjoni tal-UE u fl-infurzar xieraq tiegħu bħala għodda biex tiżdied il-kompetittività fl-industriji kollha; jissottolinja li l-politiki tal-UE ma għandhomx jiġu segwiti b’mod iżolat u li t-tħassib dwar il-kompetittività ma jistax </w:t>
      </w:r>
      <w:r w:rsidRPr="00F800D0">
        <w:lastRenderedPageBreak/>
        <w:t>jiġi interpretat bħala nuqqasijiet fil-politika tal-kompetizzjoni; ifakkar li r-regoli tal-kompetizzjoni tal-UE jridu jkunu konsistenti mal-prinċipji minquxa fit-Trattati u għandhom jappoġġjaw l-implimentazzjoni tal-politiki tal-UE, inklużi dawk li jkopru l-industrija, il-kummerċ, il-konsumaturi, is-servizzi finanzjarji u d-difiża, filwaqt li jiżguraw qafas stabbli li jrawwem l-investimenti, it-tkabbir u l-kapaċità għall-espansjoni f’kundizzjonijiet ġusti; jissottolinja li l-politika tal-kompetizzjoni għandha tikkontribwixxi għall-integrazzjoni u għall-</w:t>
      </w:r>
      <w:proofErr w:type="spellStart"/>
      <w:r w:rsidRPr="00F800D0">
        <w:t>approfondiment</w:t>
      </w:r>
      <w:proofErr w:type="spellEnd"/>
      <w:r w:rsidRPr="00F800D0">
        <w:t xml:space="preserve"> tas-swieq kapitali Ewropej u tappoġġja l-objettivi tal-unjoni tat-tfaddil u tal-investimenti;</w:t>
      </w:r>
    </w:p>
    <w:p w14:paraId="2F818DCF" w14:textId="77777777" w:rsidR="00D635AD" w:rsidRPr="00F800D0" w:rsidRDefault="00D635AD" w:rsidP="00D635AD">
      <w:pPr>
        <w:pStyle w:val="NormalHanging12a"/>
      </w:pPr>
      <w:r w:rsidRPr="00F800D0">
        <w:t>2.</w:t>
      </w:r>
      <w:r w:rsidRPr="00F800D0">
        <w:tab/>
        <w:t xml:space="preserve">Jenfasizza li kompetizzjoni li tiffunzjona sew hija </w:t>
      </w:r>
      <w:proofErr w:type="spellStart"/>
      <w:r w:rsidRPr="00F800D0">
        <w:t>xprunatur</w:t>
      </w:r>
      <w:proofErr w:type="spellEnd"/>
      <w:r w:rsidRPr="00F800D0">
        <w:t xml:space="preserve"> ewlieni għat-tkabbir tal-produttività u għall-kompetittività fit-tul fl-UE; jinnota li l-infurzar aktar b’saħħtu tal-politika tal-kompetizzjoni huwa assoċjat ma’ produttività totali ogħla tal-fatturi u allokazzjoni aktar effiċjenti tal-ħaddiema u tal-kapital; jisħaq għalhekk li politika tal-kompetizzjoni effettiva u l-infurzar jikkontribwixxu għal kundizzjonijiet ta’ impjieg ġusti;</w:t>
      </w:r>
    </w:p>
    <w:p w14:paraId="182A1006" w14:textId="77777777" w:rsidR="00D635AD" w:rsidRPr="00F800D0" w:rsidRDefault="00D635AD" w:rsidP="00D635AD">
      <w:pPr>
        <w:pStyle w:val="NormalHanging12a"/>
      </w:pPr>
      <w:r w:rsidRPr="00F800D0">
        <w:t>3.</w:t>
      </w:r>
      <w:r w:rsidRPr="00F800D0">
        <w:tab/>
        <w:t xml:space="preserve">Jemmen bis-sħiħ li r-rapport Draghi u r-rapport </w:t>
      </w:r>
      <w:proofErr w:type="spellStart"/>
      <w:r w:rsidRPr="00F800D0">
        <w:t>Letta</w:t>
      </w:r>
      <w:proofErr w:type="spellEnd"/>
      <w:r w:rsidRPr="00F800D0">
        <w:t xml:space="preserve"> għandhom jikkontribwixxu għat-tfassil ta’ prijoritajiet fil-qasam tal-kompetizzjoni, u jitlob li dawn ir-rapporti jingħataw segwitu bħala kwistjoni ta’ urġenza; jieħu nota tal-istima ta’ Mario Draghi li huma meħtieġa EUR 800 biljun addizzjonali fis-sena sabiex tiġi protetta l-kompetittività tal-UE tagħna; jenfasizza li l-interessi tal-konsumatur għandhom jibqgħu ċentrali, filwaqt li titqies il-ħtieġa li l-politika tal-kompetizzjoni tikkontribwixxi għal objettivi ewlenin, bħall-kompetittività, ir-reżiljenza, is-sigurtà, l-awtonomija strateġika u s-sostenibbiltà; jilqa’ l-proposta tar-rapport Draghi għal għodda flessibbli li tinvestiga s-suq (l-“għodda ġdida tal-kompetizzjoni”) biex jiġu indirizzati fallimenti tas-suq li ma jistgħux jiġu indirizzati b’mod effettiv skont l-Artikoli 101 u 102 attwali tat-TFUE; jinnota li għodod simili diġà ġew implimentati b’suċċess fil-livell tal-Istati Membri u jissuġġerixxi li l-għodda ġdida tal-kompetizzjoni fil-livell tal-UE tista’ tgħin biex jiġu indirizzati kwistjonijiet ta’ kompetizzjoni strutturali fl-UE; jistieden lill-Kummissjoni tintroduċi għodda bħal din biex tikkomplementa l-qafas eżistenti;</w:t>
      </w:r>
    </w:p>
    <w:p w14:paraId="20B57725" w14:textId="77777777" w:rsidR="00D635AD" w:rsidRPr="00F800D0" w:rsidRDefault="00D635AD" w:rsidP="00D635AD">
      <w:pPr>
        <w:pStyle w:val="NormalHanging12a"/>
      </w:pPr>
      <w:r w:rsidRPr="00F800D0">
        <w:t>4.</w:t>
      </w:r>
      <w:r w:rsidRPr="00F800D0">
        <w:tab/>
        <w:t>Jagħraf il-ħtieġa li tissaħħaħ il-bażi industrijali tad-difiża Ewropea; jisħaq li l-politika tal-kompetizzjoni trid tiżgura aċċess ġust għall-SMEs u tipprevjeni konċentrazzjoni eċċessiva fil-ktajjen ta’ provvista għad-difiża li jistgħu jnaqqsu r-reżiljenza u jżidu d-dipendenza;</w:t>
      </w:r>
    </w:p>
    <w:p w14:paraId="6CA88C6C" w14:textId="77777777" w:rsidR="00D635AD" w:rsidRPr="00F800D0" w:rsidRDefault="00D635AD" w:rsidP="00D635AD">
      <w:pPr>
        <w:pStyle w:val="NormalHanging12a"/>
      </w:pPr>
      <w:r w:rsidRPr="00F800D0">
        <w:t>5.</w:t>
      </w:r>
      <w:r w:rsidRPr="00F800D0">
        <w:tab/>
        <w:t>Itenni r-rwol fundamentali tal-SMEs fit-tisħiħ tal-kompetittività Ewropea, il-promozzjoni tal-innovazzjoni u l-ħolqien tal-impjiegi; jistieden lill-Kummissjoni tiżgura li l-infurzar tar-regoli tal-kompetizzjoni u tal-politiki diġitali tqis l-impatt tagħhom fuq l-SMEs;</w:t>
      </w:r>
    </w:p>
    <w:p w14:paraId="191FFE1A" w14:textId="77777777" w:rsidR="00D635AD" w:rsidRPr="00F800D0" w:rsidRDefault="00D635AD" w:rsidP="00D635AD">
      <w:pPr>
        <w:pStyle w:val="NormalHanging12a"/>
      </w:pPr>
      <w:r w:rsidRPr="00F800D0">
        <w:t>6.</w:t>
      </w:r>
      <w:r w:rsidRPr="00F800D0">
        <w:tab/>
        <w:t xml:space="preserve">Jissottolinja l-importanza li jitnaqqsu l-kostijiet tal-enerġija biex tiġi ssalvagwardjata l-kompetittività tal-UE, jiġu promossi sorsi ta’ enerġija b’emissjonijiet żero netti </w:t>
      </w:r>
      <w:r w:rsidRPr="00F800D0">
        <w:lastRenderedPageBreak/>
        <w:t>f’konformità mal-Att Delegat dwar it-</w:t>
      </w:r>
      <w:proofErr w:type="spellStart"/>
      <w:r w:rsidRPr="00F800D0">
        <w:t>Tassonomija</w:t>
      </w:r>
      <w:proofErr w:type="spellEnd"/>
      <w:r w:rsidRPr="00F800D0">
        <w:t xml:space="preserve"> fir-rigward tal-Klima</w:t>
      </w:r>
      <w:r w:rsidRPr="00F800D0">
        <w:rPr>
          <w:rStyle w:val="FootnoteReference"/>
        </w:rPr>
        <w:footnoteReference w:customMarkFollows="1" w:id="12"/>
        <w:t>12</w:t>
      </w:r>
      <w:r w:rsidRPr="00F800D0">
        <w:t xml:space="preserve"> u l-Att Delegat Komplementari dwar il-Klima</w:t>
      </w:r>
      <w:r w:rsidRPr="00F800D0">
        <w:rPr>
          <w:rStyle w:val="FootnoteReference"/>
        </w:rPr>
        <w:footnoteReference w:customMarkFollows="1" w:id="13"/>
        <w:t>13</w:t>
      </w:r>
      <w:r w:rsidRPr="00F800D0">
        <w:t xml:space="preserve">, filwaqt li jiġi żgurat li suq uniku miftuħ, kompetittiv u sostenibbli jkun ibbilanċjat b’sigurtà tal-provvista u b’awtonomija akbar tal-enerġija tal-UE; jisħaq li swieq tal-elettriku ġusti, li jiffunzjonaw sew, kompetittivi, integrati u </w:t>
      </w:r>
      <w:proofErr w:type="spellStart"/>
      <w:r w:rsidRPr="00F800D0">
        <w:t>interkonnessi</w:t>
      </w:r>
      <w:proofErr w:type="spellEnd"/>
      <w:r w:rsidRPr="00F800D0">
        <w:t xml:space="preserve"> huma essenzjali biex tissaħħaħ il-kompetittività industrijali tal-UE u jiġu appoġġjati prezzijiet tal-enerġija aktar stabbli u affordabbli; jissottolinja l-importanza tal-infurzar effettiv tar-regoli tal-kompetizzjoni fl-infrastruttura tal-enerġija u fl-aċċess għan-network sabiex jiġi ssalvagwardjat il-funzjonament xieraq tas-suq uniku u  jiġi żgurat ipprezzar ġust u jiġu protetti aħjar il-konsumaturi;</w:t>
      </w:r>
    </w:p>
    <w:p w14:paraId="7B63F073" w14:textId="77777777" w:rsidR="00D635AD" w:rsidRPr="00F800D0" w:rsidRDefault="00D635AD" w:rsidP="00D635AD">
      <w:pPr>
        <w:pStyle w:val="NormalHanging12a"/>
      </w:pPr>
      <w:r w:rsidRPr="00F800D0">
        <w:t>7.</w:t>
      </w:r>
      <w:r w:rsidRPr="00F800D0">
        <w:tab/>
        <w:t>Jinnota r-rwol strateġiku tal-materja prima kritika għat-tranżizzjoni tal-enerġija u għall-objettivi tal-Att dwar il-Materja Prima Kritika fit-tnaqqis tad-dipendenzi ġeopolitiċi u fit-tisħiħ tar-reżiljenza tal-katina tal-provvista, u jappella għal politika tal-kompetizzjoni biex tappoġġja s-swieq kompetittivi tul il-katina tal-valur u fl-investimenti pan-Ewropej;</w:t>
      </w:r>
      <w:r w:rsidRPr="00F800D0">
        <w:rPr>
          <w:rStyle w:val="FootnoteReference"/>
        </w:rPr>
        <w:footnoteReference w:customMarkFollows="1" w:id="14"/>
        <w:t>14</w:t>
      </w:r>
    </w:p>
    <w:p w14:paraId="440C7725" w14:textId="77777777" w:rsidR="00D635AD" w:rsidRPr="00F800D0" w:rsidRDefault="00D635AD" w:rsidP="00D635AD">
      <w:pPr>
        <w:pStyle w:val="NormalHanging12a"/>
      </w:pPr>
      <w:r w:rsidRPr="00F800D0">
        <w:t>8.</w:t>
      </w:r>
      <w:r w:rsidRPr="00F800D0">
        <w:tab/>
        <w:t>Jenfasizza r-rwol ewlieni li għandha l-kompetizzjoni fil-ħolqien ta’ alternattivi tas-suq diġitali u fit-tnaqqis tad-dipendenza fuq fornituri mhux tal-UE u tad-</w:t>
      </w:r>
      <w:proofErr w:type="spellStart"/>
      <w:r w:rsidRPr="00F800D0">
        <w:t>dominanza</w:t>
      </w:r>
      <w:proofErr w:type="spellEnd"/>
      <w:r w:rsidRPr="00F800D0">
        <w:t xml:space="preserve"> tagħhom; iħeġġeġ li tinbena infrastruttura ewlenija biex tingħata spinta lill-awtonomija u l-innovazzjoni tal-Ewropa, inklużi s-servizzi tal-</w:t>
      </w:r>
      <w:proofErr w:type="spellStart"/>
      <w:r w:rsidRPr="00F800D0">
        <w:t>cloud</w:t>
      </w:r>
      <w:proofErr w:type="spellEnd"/>
      <w:r w:rsidRPr="00F800D0">
        <w:t xml:space="preserve">, l-infrastruttura tal-IA (ċentri tad-data u konnettività), l-infrastruttura tas-suq finanzjarju u sistemi ta’ pagament Ewropej reżiljenti, interoperabbli u kompetittivi, sabiex jiġu żgurati swieq miftuħa u kontestabbli u jitnaqqsu d-dipendenzi strateġiċi; josserva l-prattiki kummerċjali u l-istrutturi tas-suq li qed jevolvu, u forom ġodda potenzjali ta’ mġiba </w:t>
      </w:r>
      <w:proofErr w:type="spellStart"/>
      <w:r w:rsidRPr="00F800D0">
        <w:t>dannuża</w:t>
      </w:r>
      <w:proofErr w:type="spellEnd"/>
      <w:r w:rsidRPr="00F800D0">
        <w:t xml:space="preserve"> bħall-</w:t>
      </w:r>
      <w:proofErr w:type="spellStart"/>
      <w:r w:rsidRPr="00F800D0">
        <w:t>kollużjoni</w:t>
      </w:r>
      <w:proofErr w:type="spellEnd"/>
      <w:r w:rsidRPr="00F800D0">
        <w:t xml:space="preserve"> </w:t>
      </w:r>
      <w:proofErr w:type="spellStart"/>
      <w:r w:rsidRPr="00F800D0">
        <w:t>taċita</w:t>
      </w:r>
      <w:proofErr w:type="spellEnd"/>
      <w:r w:rsidRPr="00F800D0">
        <w:t xml:space="preserve"> u l-</w:t>
      </w:r>
      <w:proofErr w:type="spellStart"/>
      <w:r w:rsidRPr="00F800D0">
        <w:t>kollużjoni</w:t>
      </w:r>
      <w:proofErr w:type="spellEnd"/>
      <w:r w:rsidRPr="00F800D0">
        <w:t xml:space="preserve"> algoritmika fuq il-prezzijiet, u jenfasizza l-ħtieġa li l-prijoritajiet ta’ infurzar jiġu allinjati ma’ dan ix-xenarju li qed jevolvi, appoġġjati minn analiżi u evidenza mmexxija mid-data;</w:t>
      </w:r>
    </w:p>
    <w:p w14:paraId="2D439A96" w14:textId="77777777" w:rsidR="00D635AD" w:rsidRPr="00F800D0" w:rsidRDefault="00D635AD" w:rsidP="00D635AD">
      <w:pPr>
        <w:pStyle w:val="NormalHanging12a"/>
      </w:pPr>
      <w:r w:rsidRPr="00F800D0">
        <w:t>9.</w:t>
      </w:r>
      <w:r w:rsidRPr="00F800D0">
        <w:tab/>
        <w:t>Jappella għal kundizzjonijiet ekwi f’setturi strateġiċi u lill-UE biex tuża l-għodod kollha disponibbli, inklużi r-Regolament dwar is-Sussidji Barranin, ir-regoli dwar l-akkwist pubbliku u qafas robust għar-rieżami tal-</w:t>
      </w:r>
      <w:proofErr w:type="spellStart"/>
      <w:r w:rsidRPr="00F800D0">
        <w:t>fużjonijiet</w:t>
      </w:r>
      <w:proofErr w:type="spellEnd"/>
      <w:r w:rsidRPr="00F800D0">
        <w:t xml:space="preserve">, ħalli tiżgura li l-kumpaniji tal-UE jkunu jistgħu jikkompetu fuq il-mertu u li l-parteċipanti fis-suq minn pajjiżi mhux tal-UE ma jkunux vantaġġjati b’sussidji ta’ stati barranin; jisħaq fuq l-importanza li </w:t>
      </w:r>
      <w:r w:rsidRPr="00F800D0">
        <w:lastRenderedPageBreak/>
        <w:t>jissaħħu r-reżiljenza, id-diversifikazzjoni u s-sigurtà tal-ktajjen ta’ provvista Ewropej f’setturi strateġiċi li jippromwovu kapaċitajiet potenzjali u soluzzjonijiet Ewropej, meta jkun xieraq, mingħajr ma jiġu kompromessi s-swieq miftuħa;</w:t>
      </w:r>
    </w:p>
    <w:p w14:paraId="158E45A9" w14:textId="77777777" w:rsidR="00D635AD" w:rsidRPr="00F800D0" w:rsidRDefault="00D635AD" w:rsidP="00D635AD">
      <w:pPr>
        <w:pStyle w:val="NormalHanging12a"/>
      </w:pPr>
      <w:r w:rsidRPr="00F800D0">
        <w:t>10.</w:t>
      </w:r>
      <w:r w:rsidRPr="00F800D0">
        <w:tab/>
        <w:t>Jissottolinja li l-awtoritajiet tal-kompetizzjoni jeħtieġu aċċessibbiltà mtejba tad-data biex jiżguraw infurzar effettiv tal-kompetizzjoni; jisħaq fuq l-importanza li jittejjeb il-ġbir tad-data, jiġi ffaċilitat l-aċċess għad-data dwar l-akkwist għall-awtoritajiet nazzjonali tal-kompetizzjoni, u jissaħħu l-mekkaniżmi ta’ detezzjoni tal-frodi fl-infurzar tagħhom tal-politika tal-kompetizzjoni; jistieden, barra minn hekk, lill-awtoritajiet tal-kompetizzjoni jippromwovu proċeduri simplifikati, itejbu t-trasparenza u jtejbu l-aċċess għas-suq għall-SMEs emerġenti;</w:t>
      </w:r>
    </w:p>
    <w:p w14:paraId="0E131DB8" w14:textId="77777777" w:rsidR="00D635AD" w:rsidRPr="00F800D0" w:rsidRDefault="00D635AD" w:rsidP="00D635AD">
      <w:pPr>
        <w:pStyle w:val="NormalHanging12a"/>
      </w:pPr>
      <w:r w:rsidRPr="00F800D0">
        <w:t>11.</w:t>
      </w:r>
      <w:r w:rsidRPr="00F800D0">
        <w:tab/>
        <w:t>Jissottolinja l-importanza ta’ proġetti importanti ta’ interess Ewropew komuni (</w:t>
      </w:r>
      <w:proofErr w:type="spellStart"/>
      <w:r w:rsidRPr="00F800D0">
        <w:t>IPCEIs</w:t>
      </w:r>
      <w:proofErr w:type="spellEnd"/>
      <w:r w:rsidRPr="00F800D0">
        <w:t>) għall-finanzjament ta’ proġetti strateġiċi kbar tal-UE; jistieden lill-Kummissjoni ttejjeb u tissimplifika l-proċeduri tan-notifiki tal-IPCEI peress li huma ta’ piż, b’mod partikolari għall-SMEs, u tiżgura proporzjonalità, tipprovdi kriterji ċari u prevedibbli għall-</w:t>
      </w:r>
      <w:proofErr w:type="spellStart"/>
      <w:r w:rsidRPr="00F800D0">
        <w:t>ammissibbiltà</w:t>
      </w:r>
      <w:proofErr w:type="spellEnd"/>
      <w:r w:rsidRPr="00F800D0">
        <w:t>, u ttejjeb it-trasparenza u ċ-ċertezza tad-dritt tul il-proċess ta’ valutazzjoni;</w:t>
      </w:r>
    </w:p>
    <w:p w14:paraId="0E67CD99" w14:textId="77777777" w:rsidR="00D635AD" w:rsidRPr="00F800D0" w:rsidRDefault="00D635AD" w:rsidP="00D635AD">
      <w:pPr>
        <w:pStyle w:val="NormalHanging12a"/>
      </w:pPr>
      <w:r w:rsidRPr="00F800D0">
        <w:t>12.</w:t>
      </w:r>
      <w:r w:rsidRPr="00F800D0">
        <w:tab/>
        <w:t xml:space="preserve">Jilqa’ l-infurzar tar-Regolament dwar is-Sussidji Barranin bħala għodda meħtieġa biex jinħolqu kundizzjonijiet ekwi u jiġu indirizzati d-distorsjonijiet tas-suq ikkawżati minn sussidji barranin; jilqa’ l-linji gwida tar-Regolament dwar is-Sussidji Barranin; isostni li l-għajnuna mill-Istat li mhijiex permessa skont it-Trattati tal-UE lanqas ma għandha tkun permessa minn pajjiżi mhux tal-UE; jitlob il-valutazzjoni </w:t>
      </w:r>
      <w:proofErr w:type="spellStart"/>
      <w:r w:rsidRPr="00F800D0">
        <w:t>rigoruża</w:t>
      </w:r>
      <w:proofErr w:type="spellEnd"/>
      <w:r w:rsidRPr="00F800D0">
        <w:t xml:space="preserve"> tad-distorsjonijiet tal-kompetizzjoni permezz tar-Regolament dwar is-Sussidji Barranin u l-iskrinjar xieraq tal-investiment dirett barrani flimkien mal-istrumenti tradizzjonali għad-difiża tal-kummerċ; jistieden lill-Kummissjoni ssaħħaħ l-infurzar tar-Regolament dwar is-Sussidji Barranin fir-rigward tal-pjattaformi u s-swieq online stabbiliti f’pajjiżi mhux tal-UE; jistieden lill-Kummissjoni tiżgura li l-SMEs u t-tranżazzjonijiet iżgħar ma jkollhomx piż sproporzjonat minħabba l-obbligi ta’ konformità tar-Regolament dwar is-Sussidji Barranin;</w:t>
      </w:r>
    </w:p>
    <w:p w14:paraId="3F473170" w14:textId="77777777" w:rsidR="00D635AD" w:rsidRPr="00F800D0" w:rsidRDefault="00D635AD" w:rsidP="00D635AD">
      <w:pPr>
        <w:pStyle w:val="NormalHanging12a"/>
      </w:pPr>
      <w:r w:rsidRPr="00F800D0">
        <w:t>13.</w:t>
      </w:r>
      <w:r w:rsidRPr="00F800D0">
        <w:tab/>
        <w:t>Jissottolinja li, skont l-aktar Ewrobarometru reċenti u l-istħarriġ postelettorali tal-Ewrobarometru tal-2024, ir-rispondenti jistennew li l-UE tagħti prijorità biex tindirizza l-inflazzjoni, iż-żieda fil-prezzijiet u l-għoli tal-ħajja; jisħaq li l-iżgurar ta’ kompetizzjoni ġusta u effettiva huwa element importanti biex jiġu indirizzati dawn l-isfidi u għalhekk għandu jibqa’ prijorità fil-politika tal-kompetizzjoni;</w:t>
      </w:r>
    </w:p>
    <w:p w14:paraId="29405AC6" w14:textId="77777777" w:rsidR="00D635AD" w:rsidRPr="00F800D0" w:rsidRDefault="00D635AD" w:rsidP="00D635AD">
      <w:pPr>
        <w:pStyle w:val="NormalHanging12a"/>
      </w:pPr>
      <w:r w:rsidRPr="00F800D0">
        <w:t>14.</w:t>
      </w:r>
      <w:r w:rsidRPr="00F800D0">
        <w:tab/>
        <w:t xml:space="preserve">Jissottolinja li infurzar strett u konsistenti tal-politika tal-kompetizzjoni jikkontribwixxi għat-tisħiħ tal-koeżjoni ekonomika, soċjali u territorjali madwar l-UE u r-reġjuni ultraperiferiċi tagħha; jinnota li hemm lakuni ekonomiċi u infrastrutturali persistenti bejn ir-reġjuni interni, rurali, </w:t>
      </w:r>
      <w:proofErr w:type="spellStart"/>
      <w:r w:rsidRPr="00F800D0">
        <w:t>periferiċi</w:t>
      </w:r>
      <w:proofErr w:type="spellEnd"/>
      <w:r w:rsidRPr="00F800D0">
        <w:t>, ultraperiferiċi u insulari, u jistieden lill-Kummissjoni tqis l-impatt territorjali tad-deċiżjonijiet dwar il-kompetizzjoni, sabiex tippromwovi politiki xierqa tal-koeżjoni li jakkumpanjaw l-iżvilupp tas-suq uniku, filwaqt li tiżgura l-applikazzjoni uniformi tar-regoli ta’ kompetizzjoni;</w:t>
      </w:r>
    </w:p>
    <w:p w14:paraId="24E7238A" w14:textId="77777777" w:rsidR="00D635AD" w:rsidRPr="00F800D0" w:rsidRDefault="00D635AD" w:rsidP="00D635AD">
      <w:pPr>
        <w:pStyle w:val="NormalHanging12a"/>
      </w:pPr>
      <w:r w:rsidRPr="00F800D0">
        <w:lastRenderedPageBreak/>
        <w:t>15.</w:t>
      </w:r>
      <w:r w:rsidRPr="00F800D0">
        <w:tab/>
        <w:t>Jilqa’ l-iffirmar tal-Ftehim ta’ Kooperazzjoni dwar il-Kompetizzjoni bejn l-UE u r-Renju Unit</w:t>
      </w:r>
      <w:r w:rsidRPr="00F800D0">
        <w:rPr>
          <w:rStyle w:val="FootnoteReference"/>
        </w:rPr>
        <w:footnoteReference w:customMarkFollows="1" w:id="15"/>
        <w:t>15</w:t>
      </w:r>
      <w:r w:rsidRPr="00F800D0">
        <w:t>, pass ewlieni fit-tisħiħ tal-koordinazzjoni bejn l-awtoritajiet tal-kompetizzjoni rispettivi;</w:t>
      </w:r>
    </w:p>
    <w:p w14:paraId="524B3528" w14:textId="77777777" w:rsidR="00D635AD" w:rsidRPr="00F800D0" w:rsidRDefault="00D635AD" w:rsidP="00D635AD">
      <w:pPr>
        <w:pStyle w:val="Normal12a"/>
      </w:pPr>
      <w:r w:rsidRPr="00F800D0">
        <w:rPr>
          <w:b/>
          <w:i/>
        </w:rPr>
        <w:t>Infurzar tal-kompetizzjoni tal-UE aktar indipendenti u aktar effettiv</w:t>
      </w:r>
    </w:p>
    <w:p w14:paraId="2A431912" w14:textId="77777777" w:rsidR="00D635AD" w:rsidRPr="00F800D0" w:rsidRDefault="00D635AD" w:rsidP="00D635AD">
      <w:pPr>
        <w:pStyle w:val="NormalHanging12a"/>
      </w:pPr>
      <w:r w:rsidRPr="00F800D0">
        <w:t>16.</w:t>
      </w:r>
      <w:r w:rsidRPr="00F800D0">
        <w:tab/>
        <w:t>Jistieden lill-Kummissjoni tesplora modi biex issaħħaħ l-indipendenza tal-infurzar tal-kompetizzjoni tal-UE;</w:t>
      </w:r>
    </w:p>
    <w:p w14:paraId="6B25A3B3" w14:textId="77777777" w:rsidR="00D635AD" w:rsidRPr="00F800D0" w:rsidRDefault="00D635AD" w:rsidP="00D635AD">
      <w:pPr>
        <w:pStyle w:val="NormalHanging12a"/>
      </w:pPr>
      <w:r w:rsidRPr="00F800D0">
        <w:t>17.</w:t>
      </w:r>
      <w:r w:rsidRPr="00F800D0">
        <w:tab/>
        <w:t xml:space="preserve">Jenfasizza li t-tisħiħ tal-kapaċità ta’ infurzar eżistenti huwa essenzjali fuq perjodu ta’ żmien qasir; jistieden lill-Kummissjoni tiżgura bħala kwistjoni ta’ urġenza li d-Direttorat Ġenerali għall-Kompetizzjoni jkollu biżżejjed ħaddiema bir-riżorsi u bl-għarfien espert tekniku meħtieġa biex </w:t>
      </w:r>
      <w:proofErr w:type="spellStart"/>
      <w:r w:rsidRPr="00F800D0">
        <w:t>jinfurzaw</w:t>
      </w:r>
      <w:proofErr w:type="spellEnd"/>
      <w:r w:rsidRPr="00F800D0">
        <w:t xml:space="preserve"> b’mod effettiv il-liġi </w:t>
      </w:r>
      <w:proofErr w:type="spellStart"/>
      <w:r w:rsidRPr="00F800D0">
        <w:t>antitrust</w:t>
      </w:r>
      <w:proofErr w:type="spellEnd"/>
      <w:r w:rsidRPr="00F800D0">
        <w:t>, l-Att dwar is-Swieq Diġitali u r-regoli dwar il-</w:t>
      </w:r>
      <w:proofErr w:type="spellStart"/>
      <w:r w:rsidRPr="00F800D0">
        <w:t>fużjonijiet</w:t>
      </w:r>
      <w:proofErr w:type="spellEnd"/>
      <w:r w:rsidRPr="00F800D0">
        <w:t>;</w:t>
      </w:r>
    </w:p>
    <w:p w14:paraId="1E05F3E7" w14:textId="77777777" w:rsidR="00D635AD" w:rsidRPr="00F800D0" w:rsidRDefault="00D635AD" w:rsidP="00D635AD">
      <w:pPr>
        <w:pStyle w:val="NormalHanging12a"/>
      </w:pPr>
      <w:r w:rsidRPr="00F800D0">
        <w:t>18.</w:t>
      </w:r>
      <w:r w:rsidRPr="00F800D0">
        <w:tab/>
        <w:t xml:space="preserve">Jissottolinja l-importanza li l-infurzar tal-kompetizzjoni jsir b’mod imparzjali u politikament indipendenti; jistieden lill-Kummissjoni tippreżenta valutazzjoni tal-impatt dwar il-merti li tiġi stabbilita awtorità </w:t>
      </w:r>
      <w:proofErr w:type="spellStart"/>
      <w:r w:rsidRPr="00F800D0">
        <w:t>dedikata</w:t>
      </w:r>
      <w:proofErr w:type="spellEnd"/>
      <w:r w:rsidRPr="00F800D0">
        <w:t xml:space="preserve"> Ewropea tal-kompetizzjoni, li teżamina s-sussidjarjetà, id-</w:t>
      </w:r>
      <w:proofErr w:type="spellStart"/>
      <w:r w:rsidRPr="00F800D0">
        <w:t>delineazzjoni</w:t>
      </w:r>
      <w:proofErr w:type="spellEnd"/>
      <w:r w:rsidRPr="00F800D0">
        <w:t xml:space="preserve"> xierqa bejn il-kompetizzjoni u l-funzjonijiet regolatorji, ir-responsabbiltà demokratika fil-konfront tal-Parlament, u l-implikazzjonijiet potenzjali għan-Network Ewropew għall-Kompetizzjoni (NEK); jisħaq fuq il-ħtieġa ta’ persunal, għarfien espert u setgħat adegwati;</w:t>
      </w:r>
    </w:p>
    <w:p w14:paraId="656AB1B8" w14:textId="77777777" w:rsidR="00D635AD" w:rsidRPr="00F800D0" w:rsidRDefault="00D635AD" w:rsidP="00D635AD">
      <w:pPr>
        <w:pStyle w:val="Normal12a"/>
      </w:pPr>
      <w:r w:rsidRPr="00F800D0">
        <w:rPr>
          <w:b/>
          <w:i/>
        </w:rPr>
        <w:t>Il-kompetizzjoni fl-era diġitali u l-infurzar tal-Att dwar is-Swieq Diġitali fost sfidi globali</w:t>
      </w:r>
    </w:p>
    <w:p w14:paraId="4930C0A7" w14:textId="77777777" w:rsidR="00D635AD" w:rsidRPr="00F800D0" w:rsidRDefault="00D635AD" w:rsidP="00D635AD">
      <w:pPr>
        <w:pStyle w:val="NormalHanging12a"/>
      </w:pPr>
      <w:r w:rsidRPr="00F800D0">
        <w:t>19.</w:t>
      </w:r>
      <w:r w:rsidRPr="00F800D0">
        <w:tab/>
        <w:t>Iħeġġeġ lill-Kummissjoni tinforza bis-sħiħ il-ġabra ta’ regoli tal-UE dwar il-kompetizzjoni, inkluż l-Att dwar is-Swieq Diġitali, b’mod konsistenti, imparzjali u legalment robust, biex tissalvagwardja l-awtonomija regolatorja tal-Ewropa kontra pressjonijiet politiċi; jinnota bi tħassib il-pressjoni esterna madwar l-Att dwar is-Swieq Diġitali u jwissi kontra l-indħil barrani;</w:t>
      </w:r>
    </w:p>
    <w:p w14:paraId="6E5B9437" w14:textId="77777777" w:rsidR="00D635AD" w:rsidRPr="00F800D0" w:rsidRDefault="00D635AD" w:rsidP="00D635AD">
      <w:pPr>
        <w:pStyle w:val="NormalHanging12a"/>
      </w:pPr>
      <w:r w:rsidRPr="00F800D0">
        <w:t>20.</w:t>
      </w:r>
      <w:r w:rsidRPr="00F800D0">
        <w:tab/>
        <w:t>Jissottolinja li infurzar effettiv jista’ jinkiseb biss jekk ir-regoli biex jiġi indirizzat l-abbuż tad-</w:t>
      </w:r>
      <w:proofErr w:type="spellStart"/>
      <w:r w:rsidRPr="00F800D0">
        <w:t>dominanza</w:t>
      </w:r>
      <w:proofErr w:type="spellEnd"/>
      <w:r w:rsidRPr="00F800D0">
        <w:t xml:space="preserve"> (l-Artikolu 102 tat-TFUE) u l-Att dwar is-Swieq Diġitali jaħdmu flimkien, filwaqt li jikkombinaw approċċi </w:t>
      </w:r>
      <w:r w:rsidRPr="00F800D0">
        <w:rPr>
          <w:i/>
        </w:rPr>
        <w:t>ex ante</w:t>
      </w:r>
      <w:r w:rsidRPr="00F800D0">
        <w:t xml:space="preserve"> u </w:t>
      </w:r>
      <w:r w:rsidRPr="00F800D0">
        <w:rPr>
          <w:i/>
        </w:rPr>
        <w:t>ex post</w:t>
      </w:r>
      <w:r w:rsidRPr="00F800D0">
        <w:t xml:space="preserve">; jistieden lill-Kummissjoni ttejjeb u </w:t>
      </w:r>
      <w:proofErr w:type="spellStart"/>
      <w:r w:rsidRPr="00F800D0">
        <w:t>tartikola</w:t>
      </w:r>
      <w:proofErr w:type="spellEnd"/>
      <w:r w:rsidRPr="00F800D0">
        <w:t xml:space="preserve"> aħjar il-ġabra ta’ regoli tal-kompetizzjoni u diġitali;</w:t>
      </w:r>
    </w:p>
    <w:p w14:paraId="4A52021C" w14:textId="77777777" w:rsidR="00D635AD" w:rsidRPr="00F800D0" w:rsidRDefault="00D635AD" w:rsidP="00D635AD">
      <w:pPr>
        <w:pStyle w:val="NormalHanging12a"/>
      </w:pPr>
      <w:r w:rsidRPr="00F800D0">
        <w:t>21.</w:t>
      </w:r>
      <w:r w:rsidRPr="00F800D0">
        <w:tab/>
        <w:t xml:space="preserve">Jilqa’ l-pubblikazzjoni tar-rapport tal-Kummissjoni fit-28 ta’ April 2026 dwar ir-rieżami tal-Att dwar is-Swieq Diġitali; jinnota l-konklużjoni tal-Kummissjoni, f’dan l-ewwel rieżami tal-Att dwar is-Swieq Diġitali, li l-Att dwar is-Swieq Diġitali huwa adattat għall-iskop tiegħu u ma għandux għalfejn jiġi emendat f’dan l-istadju, għalkemm jidentifika oqsma partikolari ta’ </w:t>
      </w:r>
      <w:proofErr w:type="spellStart"/>
      <w:r w:rsidRPr="00F800D0">
        <w:t>fokus</w:t>
      </w:r>
      <w:proofErr w:type="spellEnd"/>
      <w:r w:rsidRPr="00F800D0">
        <w:t xml:space="preserve"> fil-futur, jiġifieri s-servizzi tal-IA u tal-</w:t>
      </w:r>
      <w:proofErr w:type="spellStart"/>
      <w:r w:rsidRPr="00F800D0">
        <w:t>cloud</w:t>
      </w:r>
      <w:proofErr w:type="spellEnd"/>
      <w:r w:rsidRPr="00F800D0">
        <w:t xml:space="preserve"> computing, filwaqt li jenfasizza li l-Att dwar is-Swieq Diġitali ma għandux jitqies b’mod iżolat fir-rigward tal-għodod regolatorji li għandhom l-għan li jaqbdu l-IA jew il-katina tal-valur tal-</w:t>
      </w:r>
      <w:proofErr w:type="spellStart"/>
      <w:r w:rsidRPr="00F800D0">
        <w:t>cloud</w:t>
      </w:r>
      <w:proofErr w:type="spellEnd"/>
      <w:r w:rsidRPr="00F800D0">
        <w:t>;</w:t>
      </w:r>
    </w:p>
    <w:p w14:paraId="4727B706" w14:textId="77777777" w:rsidR="00D635AD" w:rsidRPr="00F800D0" w:rsidRDefault="00D635AD" w:rsidP="00D635AD">
      <w:pPr>
        <w:pStyle w:val="NormalHanging12a"/>
      </w:pPr>
      <w:r w:rsidRPr="00F800D0">
        <w:lastRenderedPageBreak/>
        <w:t>22.</w:t>
      </w:r>
      <w:r w:rsidRPr="00F800D0">
        <w:tab/>
        <w:t>Jitlob li l-proċess tar-rieżami tal-Att dwar is-Swieq Diġitali, li huwa mistenni li jsir kull tliet snin, ikun trasparenti, ibbażat fuq l-evidenza, proporzjonat, immirat u ambizzjuż, filwaqt li jiżgura l-istabbiltà regolatorja u jevita l-espansjoni bla bżonn tal-obbligi għall-parteċipanti fis-suq; jinsisti li, kull tliet snin, ir-rieżami perjodiku tal-Att dwar is-Swieq Diġitali jivvaluta b’mod sistematiku l-effettività u l-impatt prattiku tal-obbligi eżistenti, iċ-ċertezza tad-dritt għall-parteċipanti fis-suq, l-interazzjoni tal-Att dwar is-Swieq Diġitali ma’ regolamenti speċifiċi għas-settur, u l-ħtieġa ta’ kwalunkwe aġġustament fil-livelli limitu għad-deżinjazzjoni tal-gwardjani fid-dawl tal-iżviluppi tas-suq; jistieden lill-Kummissjoni tinkludi b’mod sistematiku lill-SMEs fil-konsultazzjonijiet ta’ rieżami tal-Att dwar is-Swieq Diġitali;</w:t>
      </w:r>
    </w:p>
    <w:p w14:paraId="59A54CA0" w14:textId="3F79613A" w:rsidR="00D635AD" w:rsidRPr="00F800D0" w:rsidRDefault="00D635AD" w:rsidP="00D635AD">
      <w:pPr>
        <w:pStyle w:val="NormalHanging12a"/>
      </w:pPr>
      <w:r w:rsidRPr="00F800D0">
        <w:t>23.</w:t>
      </w:r>
      <w:r w:rsidRPr="00F800D0">
        <w:tab/>
        <w:t>Jisħaq li ż-żieda tal-konċentrazzjoni fis-servizzi tal-</w:t>
      </w:r>
      <w:proofErr w:type="spellStart"/>
      <w:r w:rsidRPr="00F800D0">
        <w:t>cloud</w:t>
      </w:r>
      <w:proofErr w:type="spellEnd"/>
      <w:r w:rsidRPr="00F800D0">
        <w:t xml:space="preserve"> tista’ timmina l-kompetizzjoni, l-innovazzjoni u l-awtonomija strateġika tal-UE; jenfasizza li prattiki bħall-</w:t>
      </w:r>
      <w:proofErr w:type="spellStart"/>
      <w:r w:rsidRPr="00F800D0">
        <w:t>iggruppar</w:t>
      </w:r>
      <w:proofErr w:type="spellEnd"/>
      <w:r w:rsidRPr="00F800D0">
        <w:t>, il-postijiet tas-suq fuq il-</w:t>
      </w:r>
      <w:proofErr w:type="spellStart"/>
      <w:r w:rsidRPr="00F800D0">
        <w:t>cloud</w:t>
      </w:r>
      <w:proofErr w:type="spellEnd"/>
      <w:r w:rsidRPr="00F800D0">
        <w:t xml:space="preserve"> u l-mekkaniżmi kuntrattwali, fosthom il-krediti u l-impenji ta’ nfiq, jistgħu jsaħħu l-</w:t>
      </w:r>
      <w:proofErr w:type="spellStart"/>
      <w:r w:rsidRPr="00F800D0">
        <w:t>intrappolament</w:t>
      </w:r>
      <w:proofErr w:type="spellEnd"/>
      <w:r w:rsidRPr="00F800D0">
        <w:t xml:space="preserve"> tal-klijentela u jillimitaw il-qlib tal-klijenti jew l-istrateġiji multi-</w:t>
      </w:r>
      <w:proofErr w:type="spellStart"/>
      <w:r w:rsidRPr="00F800D0">
        <w:t>cloud</w:t>
      </w:r>
      <w:proofErr w:type="spellEnd"/>
      <w:r w:rsidRPr="00F800D0">
        <w:t>; jisħaq li l-obbligi tal-</w:t>
      </w:r>
      <w:proofErr w:type="spellStart"/>
      <w:r w:rsidRPr="00F800D0">
        <w:t>cloud</w:t>
      </w:r>
      <w:proofErr w:type="spellEnd"/>
      <w:r w:rsidRPr="00F800D0">
        <w:t xml:space="preserve"> iridu jiġu aġġornati; jinnota li, </w:t>
      </w:r>
      <w:r w:rsidR="00260654">
        <w:t xml:space="preserve">wara </w:t>
      </w:r>
      <w:r w:rsidRPr="00F800D0">
        <w:t>l-investigazzjonijiet tas-suq dwar is-servizzi tal-</w:t>
      </w:r>
      <w:proofErr w:type="spellStart"/>
      <w:r w:rsidRPr="00F800D0">
        <w:t>cloud</w:t>
      </w:r>
      <w:proofErr w:type="spellEnd"/>
      <w:r w:rsidRPr="00F800D0">
        <w:t xml:space="preserve"> computing </w:t>
      </w:r>
      <w:r w:rsidR="00260654" w:rsidRPr="00260654">
        <w:t xml:space="preserve">li nbdew </w:t>
      </w:r>
      <w:r w:rsidRPr="00F800D0">
        <w:t xml:space="preserve">f’Novembru 2025, </w:t>
      </w:r>
      <w:r w:rsidR="00260654" w:rsidRPr="00260654">
        <w:t xml:space="preserve">il-Kummissjoni ppubblikat il-pożizzjoni preliminari tagħha fil-25 ta’ Ġunju 2026, fejn iddikjarat li </w:t>
      </w:r>
      <w:r w:rsidRPr="00F800D0">
        <w:t xml:space="preserve">Microsoft </w:t>
      </w:r>
      <w:proofErr w:type="spellStart"/>
      <w:r w:rsidRPr="00F800D0">
        <w:t>Azure</w:t>
      </w:r>
      <w:proofErr w:type="spellEnd"/>
      <w:r w:rsidRPr="00F800D0">
        <w:t xml:space="preserve"> u </w:t>
      </w:r>
      <w:proofErr w:type="spellStart"/>
      <w:r w:rsidRPr="00F800D0">
        <w:t>Amazon</w:t>
      </w:r>
      <w:proofErr w:type="spellEnd"/>
      <w:r w:rsidRPr="00F800D0">
        <w:t xml:space="preserve"> Web </w:t>
      </w:r>
      <w:proofErr w:type="spellStart"/>
      <w:r w:rsidRPr="00F800D0">
        <w:t>Services</w:t>
      </w:r>
      <w:proofErr w:type="spellEnd"/>
      <w:r w:rsidRPr="00F800D0">
        <w:t xml:space="preserve"> għandhom jiġu </w:t>
      </w:r>
      <w:proofErr w:type="spellStart"/>
      <w:r w:rsidRPr="00F800D0">
        <w:t>ddeżinjati</w:t>
      </w:r>
      <w:proofErr w:type="spellEnd"/>
      <w:r w:rsidRPr="00F800D0">
        <w:t xml:space="preserve"> bħala gwardjani għas-servizzi tal-</w:t>
      </w:r>
      <w:proofErr w:type="spellStart"/>
      <w:r w:rsidRPr="00F800D0">
        <w:t>cloud</w:t>
      </w:r>
      <w:proofErr w:type="spellEnd"/>
      <w:r w:rsidRPr="00F800D0">
        <w:t xml:space="preserve"> computing</w:t>
      </w:r>
      <w:r w:rsidR="00260654">
        <w:rPr>
          <w:rStyle w:val="FootnoteReference"/>
        </w:rPr>
        <w:footnoteReference w:id="16"/>
      </w:r>
      <w:r w:rsidRPr="00F800D0">
        <w:t xml:space="preserve">, </w:t>
      </w:r>
      <w:r w:rsidR="00260654" w:rsidRPr="00260654">
        <w:t xml:space="preserve">filwaqt li l-investigazzjoni tagħha dwar </w:t>
      </w:r>
      <w:r w:rsidRPr="00F800D0">
        <w:t>jekk l-Att dwar is-Swieq Diġitali jistax jindirizza b’mod effettiv prattiki li jistgħu jillimitaw il-kompetittività u l-ġustizzja fis-servizzi tal-</w:t>
      </w:r>
      <w:proofErr w:type="spellStart"/>
      <w:r w:rsidRPr="00F800D0">
        <w:t>cloud</w:t>
      </w:r>
      <w:proofErr w:type="spellEnd"/>
      <w:r w:rsidRPr="00F800D0">
        <w:t xml:space="preserve"> computing</w:t>
      </w:r>
      <w:r w:rsidR="00260654">
        <w:t xml:space="preserve"> </w:t>
      </w:r>
      <w:r w:rsidR="00260654" w:rsidRPr="00260654">
        <w:t>għadha għaddejja</w:t>
      </w:r>
      <w:r w:rsidRPr="00F800D0">
        <w:rPr>
          <w:rStyle w:val="FootnoteReference"/>
        </w:rPr>
        <w:footnoteReference w:customMarkFollows="1" w:id="17"/>
        <w:t>16</w:t>
      </w:r>
      <w:r w:rsidRPr="00F800D0">
        <w:t>; jistieden lill-Kummissjoni tuża l-investigazzjoni tas-suq dwar is-servizzi tal-</w:t>
      </w:r>
      <w:proofErr w:type="spellStart"/>
      <w:r w:rsidRPr="00F800D0">
        <w:t>cloud</w:t>
      </w:r>
      <w:proofErr w:type="spellEnd"/>
      <w:r w:rsidRPr="00F800D0">
        <w:t xml:space="preserve"> biex taġġusta l-obbligi tal-Att dwar is-Swieq Diġitali u tiżgura li dawn jindirizzaw b’mod effettiv l-ostakli li jipprevjenu lill-utenti milli jibdlu l-fornituri;</w:t>
      </w:r>
    </w:p>
    <w:p w14:paraId="35798219" w14:textId="77777777" w:rsidR="00D635AD" w:rsidRPr="00F800D0" w:rsidRDefault="00D635AD" w:rsidP="00D635AD">
      <w:pPr>
        <w:pStyle w:val="NormalHanging12a"/>
      </w:pPr>
      <w:r w:rsidRPr="00F800D0">
        <w:t>24.</w:t>
      </w:r>
      <w:r w:rsidRPr="00F800D0">
        <w:tab/>
        <w:t xml:space="preserve">Ifakkar li l-infurzar tal-Att dwar is-Swieq Diġitali għadu subottimali; jappoġġja infurzar aktar b’saħħtu tal-Att dwar is-Swieq Diġitali fir-rigward tal-parteċipanti kollha fis-suq li jaqgħu fil-kamp ta’ applikazzjoni tar-regolament tiegħu irrispettivament min-nazzjonalità u jħeġġeġ lill-Kummissjoni tikkonkludi investigazzjonijiet miftuħa fl-iskedi ta’ żmien previsti fl-Att dwar is-Swieq Diġitali; jinnota li l-infurzar effettiv tal-Att dwar is-Swieq Diġitali jirrikjedi riżorsi adegwati u sostenibbli; jistieden lill-Kummissjoni u lill-awtoritajiet baġitarji jiżguraw li jiġu allokati riżorsi adegwati u stabbli għall-infurzar tal-Att dwar is-Swieq Diġitali permezz tal-baġit tal-UE; jitlob għalhekk li jiġu esplorati soluzzjonijiet ta’ finanzjament sostenibbli, filwaqt li jiġi rrispettat il-bilanċ istituzzjonali, b’mod partikolari għall-introduzzjoni ta’ “tariffa tal-Att dwar is-Swieq Diġitali”, simili għat-tariffa skont l-Att dwar is-Servizzi Diġitali, li għandha tiġi </w:t>
      </w:r>
      <w:proofErr w:type="spellStart"/>
      <w:r w:rsidRPr="00F800D0">
        <w:t>esplorata</w:t>
      </w:r>
      <w:proofErr w:type="spellEnd"/>
      <w:r w:rsidRPr="00F800D0">
        <w:t>;</w:t>
      </w:r>
    </w:p>
    <w:p w14:paraId="1180C91C" w14:textId="77777777" w:rsidR="00D635AD" w:rsidRPr="00F800D0" w:rsidRDefault="00D635AD" w:rsidP="00D635AD">
      <w:pPr>
        <w:pStyle w:val="NormalHanging12a"/>
      </w:pPr>
      <w:r w:rsidRPr="00F800D0">
        <w:t>25.</w:t>
      </w:r>
      <w:r w:rsidRPr="00F800D0">
        <w:tab/>
        <w:t xml:space="preserve">Jistieden lill-Kummissjoni tagħmel użu sħiħ u proattiv tal-istrumenti kollha ta’ infurzar previsti skont l-Att dwar is-Swieq Diġitali, inklużi investigazzjonijiet tas-suq ulterjuri, proċedimenti ta’ </w:t>
      </w:r>
      <w:proofErr w:type="spellStart"/>
      <w:r w:rsidRPr="00F800D0">
        <w:t>nonkonformità</w:t>
      </w:r>
      <w:proofErr w:type="spellEnd"/>
      <w:r w:rsidRPr="00F800D0">
        <w:t xml:space="preserve">, spezzjonijiet, miżuri interim, multi u pagamenti </w:t>
      </w:r>
      <w:r w:rsidRPr="00F800D0">
        <w:lastRenderedPageBreak/>
        <w:t xml:space="preserve">perjodiċi ta’ penali, sabiex tiġi </w:t>
      </w:r>
      <w:proofErr w:type="spellStart"/>
      <w:r w:rsidRPr="00F800D0">
        <w:t>pprevenuta</w:t>
      </w:r>
      <w:proofErr w:type="spellEnd"/>
      <w:r w:rsidRPr="00F800D0">
        <w:t xml:space="preserve"> ċ-ċirkomvenzjoni u tiġi żgurata konformità effettiva;</w:t>
      </w:r>
    </w:p>
    <w:p w14:paraId="14AFEA5A" w14:textId="77777777" w:rsidR="00D635AD" w:rsidRPr="00F800D0" w:rsidRDefault="00D635AD" w:rsidP="00D635AD">
      <w:pPr>
        <w:pStyle w:val="NormalHanging12a"/>
      </w:pPr>
      <w:r w:rsidRPr="00F800D0">
        <w:t>26.</w:t>
      </w:r>
      <w:r w:rsidRPr="00F800D0">
        <w:tab/>
        <w:t xml:space="preserve">Jirrikonoxxi l-eżistenza ta’ bażi legali għal rimedji strutturali kontra l-abbuż ta’ pożizzjoni dominanti fis-suq; huwa konxju li r-regoli tal-kompetizzjoni tal-UE jistipulaw li r-rimedji strutturali għandhom jintużaw biss bħala l-aħħar alternattiva jekk ir-rimedji </w:t>
      </w:r>
      <w:proofErr w:type="spellStart"/>
      <w:r w:rsidRPr="00F800D0">
        <w:t>komportamentali</w:t>
      </w:r>
      <w:proofErr w:type="spellEnd"/>
      <w:r w:rsidRPr="00F800D0">
        <w:t xml:space="preserve"> ma jkunux effettivi, iżda madankollu jiddispjaċih dwar in-nuqqas ta’ rieda tal-Kummissjoni li tindirizza il-pożizzjoni dominanti fis-suq permezz ta’ rimedji strutturali;</w:t>
      </w:r>
    </w:p>
    <w:p w14:paraId="3BBE347F" w14:textId="77777777" w:rsidR="00D635AD" w:rsidRPr="00F800D0" w:rsidRDefault="00D635AD" w:rsidP="00D635AD">
      <w:pPr>
        <w:pStyle w:val="NormalHanging12a"/>
      </w:pPr>
      <w:r w:rsidRPr="00F800D0">
        <w:t>27.</w:t>
      </w:r>
      <w:r w:rsidRPr="00F800D0">
        <w:tab/>
        <w:t>Jilqa’ r-rikonoxximent tal-Kummissjoni, fl-ewwel rieżami tagħha tal-Att dwar is-Swieq Diġitali, li l-għodod li jibqgħu validi fil-futur inkorporati mill-koleġiżlaturi huma kruċjali biex il-qafas ikun jista’ jirrispondi għall-iżviluppi fis-swieq u t-teknoloġiji; jistieden għalhekk lill-Kummissjoni tinforza l-Att dwar is-Swieq Diġitali, b’mod konsistenti u li jibqa’ validu fil-futur, fir-rigward tal-iżviluppi teknoloġiċi, billi tindirizza fi żmien xieraq is-servizzi xprunati mill-IA u l-</w:t>
      </w:r>
      <w:proofErr w:type="spellStart"/>
      <w:r w:rsidRPr="00F800D0">
        <w:t>infrastrutturi</w:t>
      </w:r>
      <w:proofErr w:type="spellEnd"/>
      <w:r w:rsidRPr="00F800D0">
        <w:t xml:space="preserve"> fuq il-</w:t>
      </w:r>
      <w:proofErr w:type="spellStart"/>
      <w:r w:rsidRPr="00F800D0">
        <w:t>cloud</w:t>
      </w:r>
      <w:proofErr w:type="spellEnd"/>
      <w:r w:rsidRPr="00F800D0">
        <w:t xml:space="preserve">, sabiex tipprevjeni forom ġodda ta’ prattiki ta’ </w:t>
      </w:r>
      <w:proofErr w:type="spellStart"/>
      <w:r w:rsidRPr="00F800D0">
        <w:t>intrappolament</w:t>
      </w:r>
      <w:proofErr w:type="spellEnd"/>
      <w:r w:rsidRPr="00F800D0">
        <w:t xml:space="preserve">, esklużjoni jew gwardja, fosthom meta l-gwardjani </w:t>
      </w:r>
      <w:proofErr w:type="spellStart"/>
      <w:r w:rsidRPr="00F800D0">
        <w:t>jisfruttaw</w:t>
      </w:r>
      <w:proofErr w:type="spellEnd"/>
      <w:r w:rsidRPr="00F800D0">
        <w:t xml:space="preserve"> il-kontroll fuq id-data, ir-riżorsi tal-computing jew is-servizzi integrati għad-detriment tal-</w:t>
      </w:r>
      <w:proofErr w:type="spellStart"/>
      <w:r w:rsidRPr="00F800D0">
        <w:t>iżviluppaturi</w:t>
      </w:r>
      <w:proofErr w:type="spellEnd"/>
      <w:r w:rsidRPr="00F800D0">
        <w:t xml:space="preserve"> emerġenti tal-IA u tal-parteċipanti ġodda u innovattivi fis-suq;</w:t>
      </w:r>
    </w:p>
    <w:p w14:paraId="0AF0AFA7" w14:textId="77777777" w:rsidR="00D635AD" w:rsidRPr="00F800D0" w:rsidRDefault="00D635AD" w:rsidP="00D635AD">
      <w:pPr>
        <w:pStyle w:val="NormalHanging12a"/>
      </w:pPr>
      <w:r w:rsidRPr="00F800D0">
        <w:t>28.</w:t>
      </w:r>
      <w:r w:rsidRPr="00F800D0">
        <w:tab/>
        <w:t xml:space="preserve">Jilqa’ l-fatt li l-Kummissjoni diġà qed timmonitorja l-użu tal-għodod tal-IA fi ħdan is-servizzi ewlenin tal-pjattaforma </w:t>
      </w:r>
      <w:proofErr w:type="spellStart"/>
      <w:r w:rsidRPr="00F800D0">
        <w:t>ddeżinjati</w:t>
      </w:r>
      <w:proofErr w:type="spellEnd"/>
      <w:r w:rsidRPr="00F800D0">
        <w:t xml:space="preserve"> fl-ambitu tal-Att dwar is-Swieq Diġitali; jinnota li, fl-ewwel rieżami tagħha tal-Att dwar is-Swieq Diġitali, il-Kummissjoni tirrapporta li, fir-rigward tas-servizzi tal-IA, bdiet tindirizza diversi kwistjonijiet ta’ ġustizzja u </w:t>
      </w:r>
      <w:proofErr w:type="spellStart"/>
      <w:r w:rsidRPr="00F800D0">
        <w:t>kontestabbiltà</w:t>
      </w:r>
      <w:proofErr w:type="spellEnd"/>
      <w:r w:rsidRPr="00F800D0">
        <w:t xml:space="preserve"> li dehru b’mod prominenti fil-konsultazzjoni pubblika, pereżempju, permezz tad-djalogu regolatorju tagħha mal-gwardjani dwar l-iżgurar li s-</w:t>
      </w:r>
      <w:proofErr w:type="spellStart"/>
      <w:r w:rsidRPr="00F800D0">
        <w:t>settings</w:t>
      </w:r>
      <w:proofErr w:type="spellEnd"/>
      <w:r w:rsidRPr="00F800D0">
        <w:t xml:space="preserve"> </w:t>
      </w:r>
      <w:proofErr w:type="spellStart"/>
      <w:r w:rsidRPr="00F800D0">
        <w:t>prestabbiliti</w:t>
      </w:r>
      <w:proofErr w:type="spellEnd"/>
      <w:r w:rsidRPr="00F800D0">
        <w:t xml:space="preserve"> jkunu jistgħu jinbidlu faċilment u li s-servizzi tal-IA jkollhom aċċess ugwali għas-sistemi operattivi; jinnota li f’Jannar 2026 infetħu żewġ proċedimenti ta’ </w:t>
      </w:r>
      <w:proofErr w:type="spellStart"/>
      <w:r w:rsidRPr="00F800D0">
        <w:t>speċifikazzjoni</w:t>
      </w:r>
      <w:proofErr w:type="spellEnd"/>
      <w:r w:rsidRPr="00F800D0">
        <w:t xml:space="preserve"> fir-rigward tal-</w:t>
      </w:r>
      <w:proofErr w:type="spellStart"/>
      <w:r w:rsidRPr="00F800D0">
        <w:t>Alphabet</w:t>
      </w:r>
      <w:proofErr w:type="spellEnd"/>
      <w:r w:rsidRPr="00F800D0">
        <w:t xml:space="preserve"> li għandhom ukoll dimensjoni tal-IA relatata mal-interoperabbiltà u l-aċċess għad-data tat-tiftix; jistieden lill-Kummissjoni tiżviluppa u tapplika </w:t>
      </w:r>
      <w:proofErr w:type="spellStart"/>
      <w:r w:rsidRPr="00F800D0">
        <w:t>teoriji</w:t>
      </w:r>
      <w:proofErr w:type="spellEnd"/>
      <w:r w:rsidRPr="00F800D0">
        <w:t xml:space="preserve"> ġodda ta’ ħsara biex tindirizza t-tisħiħ ulterjuri tal-operaturi stabbiliti u tivvaluta, fir-rieżami li jmiss tal-Att dwar is-Swieq Diġitali, jekk il-lista attwali ta’ servizzi ewlenin tal-pjattaforma </w:t>
      </w:r>
      <w:proofErr w:type="spellStart"/>
      <w:r w:rsidRPr="00F800D0">
        <w:t>tirriflettix</w:t>
      </w:r>
      <w:proofErr w:type="spellEnd"/>
      <w:r w:rsidRPr="00F800D0">
        <w:t xml:space="preserve"> b’mod adegwat ir-realtajiet tas-suq, inkluż f’oqsma bħall-mudelli tal-IA, </w:t>
      </w:r>
      <w:proofErr w:type="spellStart"/>
      <w:r w:rsidRPr="00F800D0">
        <w:t>iċ-chatbots</w:t>
      </w:r>
      <w:proofErr w:type="spellEnd"/>
      <w:r w:rsidRPr="00F800D0">
        <w:t xml:space="preserve"> tal-IA u s-servizzi tal-</w:t>
      </w:r>
      <w:proofErr w:type="spellStart"/>
      <w:r w:rsidRPr="00F800D0">
        <w:t>cloud</w:t>
      </w:r>
      <w:proofErr w:type="spellEnd"/>
      <w:r w:rsidRPr="00F800D0">
        <w:t>, is-servizzi ewlenin ta’ assistenti virtwali u s-sistemi operattivi tat-TV konnessi; jistieden lill-Kummissjoni tinkludi lill-SMEs, lin-negozji ġodda, lill-assoċjazzjonijiet tal-industrija, lill-esperti akkademiċi u lill-organizzazzjonijiet tal-konsumaturi fl-Istati Membri kollha fil-konsultazzjonijiet ta’ rieżami tal-Att dwar is-Swieq Diġitali;</w:t>
      </w:r>
    </w:p>
    <w:p w14:paraId="4E8F4008" w14:textId="77777777" w:rsidR="00D635AD" w:rsidRPr="00F800D0" w:rsidRDefault="00D635AD" w:rsidP="00D635AD">
      <w:pPr>
        <w:pStyle w:val="NormalHanging12a"/>
      </w:pPr>
      <w:r w:rsidRPr="00F800D0">
        <w:t>29.</w:t>
      </w:r>
      <w:r w:rsidRPr="00F800D0">
        <w:tab/>
        <w:t xml:space="preserve">Jisħaq li l-infurzar tal-Att dwar is-Swieq Diġitali japplika għall-gwardjani kollha </w:t>
      </w:r>
      <w:proofErr w:type="spellStart"/>
      <w:r w:rsidRPr="00F800D0">
        <w:t>deżinjati</w:t>
      </w:r>
      <w:proofErr w:type="spellEnd"/>
      <w:r w:rsidRPr="00F800D0">
        <w:t xml:space="preserve"> irrispettivament min-nazzjonalità jew mill-oriġini, u jistieden lill-Kummissjoni tapplika l-obbligi tal-Att dwar is-Swieq Diġitali b’mod konsistenti; jilqa’ l-koordinazzjoni bejn il-Kummissjoni u l-awtoritajiet nazzjonali tal-kompetizzjoni dwar il-kondotta relatata mal-Att dwar is-Swieq Diġitali; iħeġġeġ lill-Kummissjoni tieħu azzjoni deċiżiva kif xieraq;</w:t>
      </w:r>
    </w:p>
    <w:p w14:paraId="68984CBE" w14:textId="77777777" w:rsidR="00D635AD" w:rsidRPr="00F800D0" w:rsidRDefault="00D635AD" w:rsidP="00D635AD">
      <w:pPr>
        <w:pStyle w:val="NormalHanging12a"/>
      </w:pPr>
      <w:r w:rsidRPr="00F800D0">
        <w:lastRenderedPageBreak/>
        <w:t>30.</w:t>
      </w:r>
      <w:r w:rsidRPr="00F800D0">
        <w:tab/>
        <w:t>Jistieden lill-Kummissjoni teżamina, fil-kuntest tal-implimentazzjoni tad-Direttiva dwar is-Suq Uniku Diġitali</w:t>
      </w:r>
      <w:r w:rsidRPr="00F800D0">
        <w:rPr>
          <w:rStyle w:val="FootnoteReference"/>
        </w:rPr>
        <w:footnoteReference w:customMarkFollows="1" w:id="18"/>
        <w:t>17</w:t>
      </w:r>
      <w:r w:rsidRPr="00F800D0">
        <w:t>, l-abbużi potenzjali mill-gwardjani skont l-Att dwar is-Swieq Diġitali fin-negozjati tagħhom mal-edituri tal-istampa, u b’mod partikolari biex teżamina jekk negozjati bħal dawn jikkonformawx mal-obbligi FRAND (ġusti, raġonevoli, u mhux diskriminatorji), filwaqt li jiżguraw remunerazzjoni ekwa, termini trasparenti u aċċess mhux diskriminatorju għal udjenzi online;</w:t>
      </w:r>
    </w:p>
    <w:p w14:paraId="35C50D0F" w14:textId="77777777" w:rsidR="00D635AD" w:rsidRPr="00F800D0" w:rsidRDefault="00D635AD" w:rsidP="00D635AD">
      <w:pPr>
        <w:pStyle w:val="NormalHanging12a"/>
      </w:pPr>
      <w:r w:rsidRPr="00F800D0">
        <w:t>31.</w:t>
      </w:r>
      <w:r w:rsidRPr="00F800D0">
        <w:tab/>
        <w:t>Jistieden lill-Kummissjoni tagħmel użu sħiħ mill-Artikolu 13 biex tiġi indirizzata kwalunkwe ċirkomvenzjoni mill-gwardjani tal-obbligi tagħhom skont l-Artikoli 5 u 6 tal-Att dwar is-Swieq Diġitali;</w:t>
      </w:r>
    </w:p>
    <w:p w14:paraId="6392D1D6" w14:textId="77777777" w:rsidR="00D635AD" w:rsidRPr="00F800D0" w:rsidRDefault="00D635AD" w:rsidP="00D635AD">
      <w:pPr>
        <w:pStyle w:val="Normal12a"/>
      </w:pPr>
      <w:r w:rsidRPr="00F800D0">
        <w:rPr>
          <w:b/>
          <w:i/>
        </w:rPr>
        <w:t>L-</w:t>
      </w:r>
      <w:proofErr w:type="spellStart"/>
      <w:r w:rsidRPr="00F800D0">
        <w:rPr>
          <w:b/>
          <w:i/>
        </w:rPr>
        <w:t>antitrust</w:t>
      </w:r>
      <w:proofErr w:type="spellEnd"/>
    </w:p>
    <w:p w14:paraId="1288F355" w14:textId="77777777" w:rsidR="00D635AD" w:rsidRPr="00F800D0" w:rsidRDefault="00D635AD" w:rsidP="00D635AD">
      <w:pPr>
        <w:pStyle w:val="NormalHanging12a"/>
      </w:pPr>
      <w:r w:rsidRPr="00F800D0">
        <w:t>32.</w:t>
      </w:r>
      <w:r w:rsidRPr="00F800D0">
        <w:tab/>
        <w:t xml:space="preserve">Iħeġġeġ lill-Kummissjoni tagħmel użu xieraq mill-miżuri interim biex twaqqaf kwalunkwe prattika li tagħmel ħsara lill-kompetizzjoni, speċjalment fi swieq diġitali li qed jevolvu malajr; Jistieden lill-Kummissjoni </w:t>
      </w:r>
      <w:proofErr w:type="spellStart"/>
      <w:r w:rsidRPr="00F800D0">
        <w:t>timmodernizza</w:t>
      </w:r>
      <w:proofErr w:type="spellEnd"/>
      <w:r w:rsidRPr="00F800D0">
        <w:t xml:space="preserve"> r-Regolament (KE) 1/2003</w:t>
      </w:r>
      <w:r w:rsidRPr="00F800D0">
        <w:rPr>
          <w:rStyle w:val="FootnoteReference"/>
        </w:rPr>
        <w:footnoteReference w:customMarkFollows="1" w:id="19"/>
        <w:t>18</w:t>
      </w:r>
      <w:r w:rsidRPr="00F800D0">
        <w:t xml:space="preserve"> u r-Regolament ta’ Implimentazzjoni (KE)u 773/2004</w:t>
      </w:r>
      <w:r w:rsidRPr="00F800D0">
        <w:rPr>
          <w:rStyle w:val="FootnoteReference"/>
        </w:rPr>
        <w:footnoteReference w:customMarkFollows="1" w:id="20"/>
        <w:t>19</w:t>
      </w:r>
      <w:r w:rsidRPr="00F800D0">
        <w:t xml:space="preserve"> biex jittejbu l-effiċjenza, iċ-ċertezza tad-dritt u l-proporzjonalità tal-infurzar </w:t>
      </w:r>
      <w:proofErr w:type="spellStart"/>
      <w:r w:rsidRPr="00F800D0">
        <w:t>antitrust</w:t>
      </w:r>
      <w:proofErr w:type="spellEnd"/>
      <w:r w:rsidRPr="00F800D0">
        <w:t xml:space="preserve"> tal-UE; jappoġġja qafas iċċarat għal miżuri interim f’każijiet ta’ ħsara serja jew irreparabbli lill-kompetizzjoni, b’salvagwardji xierqa għall-proċess dovut;</w:t>
      </w:r>
    </w:p>
    <w:p w14:paraId="2AEBCFA2" w14:textId="77777777" w:rsidR="00D635AD" w:rsidRPr="00F800D0" w:rsidRDefault="00D635AD" w:rsidP="00D635AD">
      <w:pPr>
        <w:pStyle w:val="NormalHanging12a"/>
      </w:pPr>
      <w:r w:rsidRPr="00F800D0">
        <w:t>33.</w:t>
      </w:r>
      <w:r w:rsidRPr="00F800D0">
        <w:tab/>
        <w:t xml:space="preserve">Jistieden lill-Kummissjoni tindirizza investigazzjonijiet </w:t>
      </w:r>
      <w:proofErr w:type="spellStart"/>
      <w:r w:rsidRPr="00F800D0">
        <w:t>antitrust</w:t>
      </w:r>
      <w:proofErr w:type="spellEnd"/>
      <w:r w:rsidRPr="00F800D0">
        <w:t xml:space="preserve"> eċċessivament twal; jitlob limiti ta’ żmien proċedurali vinkolanti fuq l-investigazzjonijiet </w:t>
      </w:r>
      <w:proofErr w:type="spellStart"/>
      <w:r w:rsidRPr="00F800D0">
        <w:t>antitrust</w:t>
      </w:r>
      <w:proofErr w:type="spellEnd"/>
      <w:r w:rsidRPr="00F800D0">
        <w:t xml:space="preserve"> biex jiġi </w:t>
      </w:r>
      <w:proofErr w:type="spellStart"/>
      <w:r w:rsidRPr="00F800D0">
        <w:t>pprevenut</w:t>
      </w:r>
      <w:proofErr w:type="spellEnd"/>
      <w:r w:rsidRPr="00F800D0">
        <w:t xml:space="preserve"> dewmien żejjed li jagħmel ħsara liċ-ċertezza tad-dritt u lid-drittijiet tad-difiża;</w:t>
      </w:r>
    </w:p>
    <w:p w14:paraId="338945D4" w14:textId="77777777" w:rsidR="00D635AD" w:rsidRPr="00F800D0" w:rsidRDefault="00D635AD" w:rsidP="00D635AD">
      <w:pPr>
        <w:pStyle w:val="NormalHanging12a"/>
      </w:pPr>
      <w:r w:rsidRPr="00F800D0">
        <w:t>34.</w:t>
      </w:r>
      <w:r w:rsidRPr="00F800D0">
        <w:tab/>
        <w:t>Iħeġġeġ lill-Kummissjoni twettaq studju komprensiv dwar l-effett deterrenti tal-multi tagħha; jinsisti li s-sanzjonijiet iridu jkunu għoljin biżżejjed biex jaqbżu l-benefiċċju ekonomiku illeċitu li jirriżulta mill-ksur;</w:t>
      </w:r>
    </w:p>
    <w:p w14:paraId="3448B6E6" w14:textId="77777777" w:rsidR="00D635AD" w:rsidRPr="00F800D0" w:rsidRDefault="00D635AD" w:rsidP="00D635AD">
      <w:pPr>
        <w:pStyle w:val="NormalHanging12a"/>
      </w:pPr>
      <w:r w:rsidRPr="00F800D0">
        <w:t>35.</w:t>
      </w:r>
      <w:r w:rsidRPr="00F800D0">
        <w:tab/>
        <w:t>Jisħaq fuq l-importanza ta’ azzjonijiet effettivi għad-danni biex jikkomplementaw l-infurzar tal-</w:t>
      </w:r>
      <w:proofErr w:type="spellStart"/>
      <w:r w:rsidRPr="00F800D0">
        <w:t>antitrust</w:t>
      </w:r>
      <w:proofErr w:type="spellEnd"/>
      <w:r w:rsidRPr="00F800D0">
        <w:t xml:space="preserve"> pubbliku, filwaqt li jiġi żgurat li l-vittmi li sofrew il-ksur tal-Artikoli 101 u 102 tat-TFUE jkunu jistgħu jingħataw kumpens sħiħ; jistieden lill-Kummissjoni u lill-Istati Membri jiżguraw l-implimentazzjoni effettiva tad-Direttiva dwar id-Danni Antitrust</w:t>
      </w:r>
      <w:r w:rsidRPr="00F800D0">
        <w:rPr>
          <w:rStyle w:val="FootnoteReference"/>
        </w:rPr>
        <w:footnoteReference w:customMarkFollows="1" w:id="21"/>
        <w:t>20</w:t>
      </w:r>
      <w:r w:rsidRPr="00F800D0">
        <w:t xml:space="preserve"> u jneħħu l-ostakli li jifdal għall-infurzar privat;</w:t>
      </w:r>
    </w:p>
    <w:p w14:paraId="649D6A12" w14:textId="77777777" w:rsidR="00D635AD" w:rsidRPr="00F800D0" w:rsidRDefault="00D635AD" w:rsidP="00D635AD">
      <w:pPr>
        <w:pStyle w:val="NormalHanging12a"/>
      </w:pPr>
      <w:r w:rsidRPr="00F800D0">
        <w:lastRenderedPageBreak/>
        <w:t>36.</w:t>
      </w:r>
      <w:r w:rsidRPr="00F800D0">
        <w:tab/>
        <w:t>Jafferma mill-ġdid il-ħtieġa ta’ kooperazzjoni b’saħħitha u effettiva bejn il-Kummissjoni u l-awtoritajiet nazzjonali kompetenti fi ħdan in-NEK kif ukoll mal-partijiet ikkonċernati privati u pubbliċi rilevanti u l-organizzazzjonijiet tal-konsumatur; jissottolinja li l-awtoritajiet nazzjonali kompetenti jeħtiġilhom jibqgħu politikament indipendenti u b’biżżejjed riżorsi, u li d-Direttiva NEK+</w:t>
      </w:r>
      <w:r w:rsidRPr="00F800D0">
        <w:rPr>
          <w:rStyle w:val="FootnoteReference"/>
        </w:rPr>
        <w:footnoteReference w:customMarkFollows="1" w:id="22"/>
        <w:t>21</w:t>
      </w:r>
      <w:r w:rsidRPr="00F800D0">
        <w:t xml:space="preserve"> għandha tiġi trasposta u implimentata bis-sħiħ u b’mod konsistenti fl-Istati Membri kollha; jitlob konverġenza mtejba tal-istandards tal-infurzar, kondiviżjoni f’waqtha tal-informazzjoni, u allokazzjoni ċara tal-kompetenzi biex jiġu evitati proċedimenti </w:t>
      </w:r>
      <w:proofErr w:type="spellStart"/>
      <w:r w:rsidRPr="00F800D0">
        <w:t>duplikati</w:t>
      </w:r>
      <w:proofErr w:type="spellEnd"/>
      <w:r w:rsidRPr="00F800D0">
        <w:t>; jisħaq li n-NEK jeħtieġ li jimxi lejn forma integrata bis-sħiħ tal-kooperazzjoni, bil-ħsieb li tissaħħaħ il-</w:t>
      </w:r>
      <w:proofErr w:type="spellStart"/>
      <w:r w:rsidRPr="00F800D0">
        <w:t>kosteffiċjenza</w:t>
      </w:r>
      <w:proofErr w:type="spellEnd"/>
      <w:r w:rsidRPr="00F800D0">
        <w:t xml:space="preserve"> u tittejjeb il-ġestjoni tal-aspetti transfruntiera, fosthom billi jiġu permessi investigazzjonijiet konġunti u teħid ta’ deċiżjonijiet konġunt; jistieden lin-NEK ikompli jiggwida lill-kumpaniji, speċjalment lill-SMEs, fl-applikazzjoni tal-ġabra ta’ regoli tal-kompetizzjoni;</w:t>
      </w:r>
    </w:p>
    <w:p w14:paraId="05FB308D" w14:textId="77777777" w:rsidR="00D635AD" w:rsidRPr="00F800D0" w:rsidRDefault="00D635AD" w:rsidP="00D635AD">
      <w:pPr>
        <w:pStyle w:val="NormalHanging12a"/>
      </w:pPr>
      <w:r w:rsidRPr="00F800D0">
        <w:t>37.</w:t>
      </w:r>
      <w:r w:rsidRPr="00F800D0">
        <w:tab/>
        <w:t xml:space="preserve">Jistieden lill-Kummissjoni u lill-awtoritajiet nazzjonali tal-kompetizzjoni jistabbilixxu mekkaniżmi tal-ilmenti li jkunu faċilment aċċessibbli u faċli biex jintużaw mill-SMEs għall-prattiki </w:t>
      </w:r>
      <w:proofErr w:type="spellStart"/>
      <w:r w:rsidRPr="00F800D0">
        <w:t>antikompetittivi</w:t>
      </w:r>
      <w:proofErr w:type="spellEnd"/>
      <w:r w:rsidRPr="00F800D0">
        <w:t>, filwaqt li tiġi żgurata l-ġestjoni rapida u effettiva tal-każijiet;</w:t>
      </w:r>
    </w:p>
    <w:p w14:paraId="108235F1" w14:textId="77777777" w:rsidR="00D635AD" w:rsidRPr="00F800D0" w:rsidRDefault="00D635AD" w:rsidP="00D635AD">
      <w:pPr>
        <w:pStyle w:val="NormalHanging12a"/>
      </w:pPr>
      <w:r w:rsidRPr="00F800D0">
        <w:t>38.</w:t>
      </w:r>
      <w:r w:rsidRPr="00F800D0">
        <w:tab/>
        <w:t>Jinnota l-investigazzjonijiet attwali ta’ kumpaniji mhux tal-UE, inkluża l-investigazzjoni preliminari tal-Kummissjoni dwar it-tariffi tal-</w:t>
      </w:r>
      <w:proofErr w:type="spellStart"/>
      <w:r w:rsidRPr="00F800D0">
        <w:t>Visa</w:t>
      </w:r>
      <w:proofErr w:type="spellEnd"/>
      <w:r w:rsidRPr="00F800D0">
        <w:t xml:space="preserve"> u tal-Mastercard; jistieden lill-Kummissjoni tiżgura li s-suq tal-pagamenti jibqa’ kompetittiv, trasparenti u aċċessibbli għall-konsumaturi u għan-negozji; jenfasizza l-ħtieġa li jiġi </w:t>
      </w:r>
      <w:proofErr w:type="spellStart"/>
      <w:r w:rsidRPr="00F800D0">
        <w:t>rieżaminat</w:t>
      </w:r>
      <w:proofErr w:type="spellEnd"/>
      <w:r w:rsidRPr="00F800D0">
        <w:t xml:space="preserve"> ir-Regolament dwar it-Tariffi tal-Interkambju</w:t>
      </w:r>
      <w:r w:rsidRPr="00F800D0">
        <w:rPr>
          <w:rStyle w:val="FootnoteReference"/>
        </w:rPr>
        <w:footnoteReference w:customMarkFollows="1" w:id="23"/>
        <w:t>22</w:t>
      </w:r>
      <w:r w:rsidRPr="00F800D0">
        <w:t xml:space="preserve"> biex tiġi vvalutata l-effettività tiegħu fl-indirizzar taż-żieda fit-tariffi; jistieden lill-Kummissjoni tikkonkludi l-investigazzjonijiet li għaddejjin bħalissa fis-settur tal-pagamenti mingħajr dewmien żejjed; jenfasizza li l-euro diġitali huwa opportunità kruċjali biex titnaqqas id-dipendenza żejda fuq skemi ta’ </w:t>
      </w:r>
      <w:proofErr w:type="spellStart"/>
      <w:r w:rsidRPr="00F800D0">
        <w:t>kards</w:t>
      </w:r>
      <w:proofErr w:type="spellEnd"/>
      <w:r w:rsidRPr="00F800D0">
        <w:t xml:space="preserve"> mhux tal-UE, u biex jissaħħu l-kompetizzjoni u l-awtonomija strateġika tal-UE fis-settur tal-pagamenti, inkluż billi jgħin biex jiġu żgurati kundizzjonijiet ta’ </w:t>
      </w:r>
      <w:proofErr w:type="spellStart"/>
      <w:r w:rsidRPr="00F800D0">
        <w:t>pprezzar</w:t>
      </w:r>
      <w:proofErr w:type="spellEnd"/>
      <w:r w:rsidRPr="00F800D0">
        <w:t xml:space="preserve"> aktar kompetittivi għan-negozji, b’mod partikolari l-SMEs;</w:t>
      </w:r>
    </w:p>
    <w:p w14:paraId="6E5C122D" w14:textId="77777777" w:rsidR="00D635AD" w:rsidRPr="00F800D0" w:rsidRDefault="00D635AD" w:rsidP="00D635AD">
      <w:pPr>
        <w:pStyle w:val="NormalHanging12a"/>
      </w:pPr>
      <w:r w:rsidRPr="00F800D0">
        <w:t>39.</w:t>
      </w:r>
      <w:r w:rsidRPr="00F800D0">
        <w:tab/>
        <w:t xml:space="preserve">Jissottolinja l-importanza tal-kompetizzjoni fis-settur bankarju u t-tlestija tal-unjoni bankarja; jistieden lill-Kummissjoni tuża l-istrumenti kollha disponibbli biex tiżgura kompetizzjoni ġusta u timmonitorja x-xejriet fis-settur bankarju matul perjodi ta’ inflazzjoni għolja; jenfasizza l-importanza u l-urġenza tar-rapport li jmiss tal-Kummissjoni dwar il-kompetittività tas-settur bankarju tal-UE u jistenna li l-Kummissjoni tadotta r-rapport sa Lulju 2026; jilqa’, barra minn hekk, il-valutazzjoni li </w:t>
      </w:r>
      <w:r w:rsidRPr="00F800D0">
        <w:lastRenderedPageBreak/>
        <w:t>jmiss tal-funzjonament tad-Direttiva 2002/87/KE</w:t>
      </w:r>
      <w:r w:rsidRPr="00F800D0">
        <w:rPr>
          <w:rStyle w:val="FootnoteReference"/>
        </w:rPr>
        <w:footnoteReference w:customMarkFollows="1" w:id="24"/>
        <w:t>23</w:t>
      </w:r>
      <w:r w:rsidRPr="00F800D0">
        <w:t xml:space="preserve"> u d-Direttiva </w:t>
      </w:r>
      <w:proofErr w:type="spellStart"/>
      <w:r w:rsidRPr="00F800D0">
        <w:t>Solvibbiltà</w:t>
      </w:r>
      <w:proofErr w:type="spellEnd"/>
      <w:r w:rsidRPr="00F800D0">
        <w:t> II</w:t>
      </w:r>
      <w:r w:rsidRPr="00F800D0">
        <w:rPr>
          <w:rStyle w:val="FootnoteReference"/>
        </w:rPr>
        <w:footnoteReference w:customMarkFollows="1" w:id="25"/>
        <w:t>24</w:t>
      </w:r>
      <w:r w:rsidRPr="00F800D0">
        <w:t xml:space="preserve"> dwar aspetti relatati mal-kundizzjonijiet ekwi fost il-parteċipanti fis-suq tal-assigurazzjoni u dak bankarju;</w:t>
      </w:r>
    </w:p>
    <w:p w14:paraId="5D3227F4" w14:textId="77777777" w:rsidR="00D635AD" w:rsidRPr="00F800D0" w:rsidRDefault="00D635AD" w:rsidP="00D635AD">
      <w:pPr>
        <w:pStyle w:val="NormalHanging12a"/>
      </w:pPr>
      <w:r w:rsidRPr="00F800D0">
        <w:t>40.</w:t>
      </w:r>
      <w:r w:rsidRPr="00F800D0">
        <w:tab/>
        <w:t xml:space="preserve">Jinnota l-eżistenza ta’ </w:t>
      </w:r>
      <w:proofErr w:type="spellStart"/>
      <w:r w:rsidRPr="00F800D0">
        <w:t>oligopolji</w:t>
      </w:r>
      <w:proofErr w:type="spellEnd"/>
      <w:r w:rsidRPr="00F800D0">
        <w:t xml:space="preserve"> fil-forniment ta’ ċerti servizzi li huma kritiċi għall-parteċipanti fis-suq finanzjarju tal-UE, bħall-</w:t>
      </w:r>
      <w:proofErr w:type="spellStart"/>
      <w:r w:rsidRPr="00F800D0">
        <w:t>aggregaturi</w:t>
      </w:r>
      <w:proofErr w:type="spellEnd"/>
      <w:r w:rsidRPr="00F800D0">
        <w:t xml:space="preserve"> tas-suq u l-fornituri tal-konnettività li huma </w:t>
      </w:r>
      <w:proofErr w:type="spellStart"/>
      <w:r w:rsidRPr="00F800D0">
        <w:t>kkaratterizzati</w:t>
      </w:r>
      <w:proofErr w:type="spellEnd"/>
      <w:r w:rsidRPr="00F800D0">
        <w:t xml:space="preserve"> minn għadd limitat ta’ fornituri, diffikultà sinifikanti biex wieħed jaqleb minn fornitur għal ieħor, jew setgħa </w:t>
      </w:r>
      <w:proofErr w:type="spellStart"/>
      <w:r w:rsidRPr="00F800D0">
        <w:t>asimetrika</w:t>
      </w:r>
      <w:proofErr w:type="spellEnd"/>
      <w:r w:rsidRPr="00F800D0">
        <w:t xml:space="preserve"> fl-iffissar tal-prezzijiet għall-benefiċċju tal-fornitur, li fl-aħħar mill-aħħar tgħolli l-kostijiet għall-investituri; jinnota wkoll li l-akbar tliet aġenziji ta’ klassifikazzjoni tal-kreditu u l-akbar erba’ kumpaniji fis-suq tal-awditjar għad għandhom ishma mis-suq ta’ aktar minn 90 %; iħeġġeġ lill-Kummissjoni tinvestiga l-</w:t>
      </w:r>
      <w:proofErr w:type="spellStart"/>
      <w:r w:rsidRPr="00F800D0">
        <w:t>oligopolji</w:t>
      </w:r>
      <w:proofErr w:type="spellEnd"/>
      <w:r w:rsidRPr="00F800D0">
        <w:t xml:space="preserve"> eżistenti u tieħu l-miżuri xierqa għall-benefiċċju tal-kompetizzjoni tal-UE;</w:t>
      </w:r>
    </w:p>
    <w:p w14:paraId="6833B326" w14:textId="77777777" w:rsidR="00D635AD" w:rsidRPr="00F800D0" w:rsidRDefault="00D635AD" w:rsidP="00D635AD">
      <w:pPr>
        <w:pStyle w:val="NormalHanging12a"/>
      </w:pPr>
      <w:r w:rsidRPr="00F800D0">
        <w:t>41.</w:t>
      </w:r>
      <w:r w:rsidRPr="00F800D0">
        <w:tab/>
        <w:t xml:space="preserve">Ifakkar li l-Bank Ċentrali Ewropew innota li l-prezzijiet tal-ikel għadhom għoljin, u jaffettwaw b’mod partikolari lill-konsumaturi vulnerabbli; jesprimi tħassib dwar il-konċentrazzjoni għolja tas-suq f’ċerti livelli tal-katina tal-provvista agrikola u tal-ikel; iħeġġeġ lill-Kummissjoni tivvaluta l-iskala u l-impatt tax-xiri ta’ alleanzi, u tkompli tanalizza l-effetti tagħhom mhux biss fuq il-prezzijiet iżda wkoll fuq il-kapaċità tal-bdiewa u tal-produtturi agroalimentari li jipprovdu prodotti tajbin għas-saħħa, sikuri u sostenibbli lill-konsumaturi; jistieden lill-Kummissjoni tivvaluta jekk humiex meħtieġa linji gwida addizzjonali dwar l-applikazzjoni tal-Artikolu 102 tat-TFUE dwar l-abbużi ta’ sfruttament, inklużi l-prezzijiet eċċessivi jew inġusti, sabiex tiġi promossa ċ-ċertezza tad-dritt u l-infurzar isir aktar effettiv fi swieq tal-konsumatur </w:t>
      </w:r>
      <w:proofErr w:type="spellStart"/>
      <w:r w:rsidRPr="00F800D0">
        <w:t>ikkonċentrati</w:t>
      </w:r>
      <w:proofErr w:type="spellEnd"/>
      <w:r w:rsidRPr="00F800D0">
        <w:t xml:space="preserve"> ħafna;</w:t>
      </w:r>
    </w:p>
    <w:p w14:paraId="226CAE25" w14:textId="77777777" w:rsidR="00D635AD" w:rsidRPr="00F800D0" w:rsidRDefault="00D635AD" w:rsidP="00D635AD">
      <w:pPr>
        <w:pStyle w:val="Normal12a"/>
      </w:pPr>
      <w:r w:rsidRPr="00F800D0">
        <w:rPr>
          <w:b/>
          <w:i/>
        </w:rPr>
        <w:t>Il-kontroll tal-</w:t>
      </w:r>
      <w:proofErr w:type="spellStart"/>
      <w:r w:rsidRPr="00F800D0">
        <w:rPr>
          <w:b/>
          <w:i/>
        </w:rPr>
        <w:t>fużjonijiet</w:t>
      </w:r>
      <w:proofErr w:type="spellEnd"/>
    </w:p>
    <w:p w14:paraId="3E618627" w14:textId="77777777" w:rsidR="00D635AD" w:rsidRPr="00F800D0" w:rsidRDefault="00D635AD" w:rsidP="00D635AD">
      <w:pPr>
        <w:pStyle w:val="NormalHanging12a"/>
      </w:pPr>
      <w:r w:rsidRPr="00F800D0">
        <w:t>42.</w:t>
      </w:r>
      <w:r w:rsidRPr="00F800D0">
        <w:tab/>
        <w:t xml:space="preserve">Jisħaq li l-Ewropa ma għandhiex kumpaniji fuq skala kbira li kapaċi jikkompetu globalment f’diversi oqsma strateġiċi ewlenin; iqis l-espansjoni fis-suq uniku bħala imperattiv strateġiku tal-UE biex </w:t>
      </w:r>
      <w:proofErr w:type="spellStart"/>
      <w:r w:rsidRPr="00F800D0">
        <w:t>timmobilizza</w:t>
      </w:r>
      <w:proofErr w:type="spellEnd"/>
      <w:r w:rsidRPr="00F800D0">
        <w:t xml:space="preserve"> l-investimenti, tixpruna l-kompetittività, tinvesti fl-innovazzjoni u tippermetti lill-kumpaniji tal-UE jikkompetu b’mod effettiv fis-swieq globali, kif enfasizzat mir-rapport ta’ </w:t>
      </w:r>
      <w:proofErr w:type="spellStart"/>
      <w:r w:rsidRPr="00F800D0">
        <w:t>Letta</w:t>
      </w:r>
      <w:proofErr w:type="spellEnd"/>
      <w:r w:rsidRPr="00F800D0">
        <w:t>; jisħaq li t-tlestija tas-suq uniku u t-tneħħija tal-ostakli interni jibqgħu prijoritajiet ewlenin f’dan ir-rigward; jinnota li l-ostakli strutturali għall-espansjoni fl-UE jistgħu jirriżultaw f’xiri ta’ kumpaniji innovattivi tal-UE minn atturi mhux tal-UE, b’effetti negattivi potenzjali fuq il-kompetizzjoni fit-tul u l-kapaċità tal-innovazzjoni fl-UE; iqis għalhekk li l-kontroll tal-</w:t>
      </w:r>
      <w:proofErr w:type="spellStart"/>
      <w:r w:rsidRPr="00F800D0">
        <w:t>fużjonijiet</w:t>
      </w:r>
      <w:proofErr w:type="spellEnd"/>
      <w:r w:rsidRPr="00F800D0">
        <w:t xml:space="preserve"> għandu jqis bis-sħiħ il-kapaċità tal-kumpaniji tal-UE li jinvestu fl-innovazzjoni;</w:t>
      </w:r>
    </w:p>
    <w:p w14:paraId="3E644F4C" w14:textId="77777777" w:rsidR="00D635AD" w:rsidRPr="00F800D0" w:rsidRDefault="00D635AD" w:rsidP="00D635AD">
      <w:pPr>
        <w:pStyle w:val="NormalHanging12a"/>
      </w:pPr>
      <w:r w:rsidRPr="00F800D0">
        <w:lastRenderedPageBreak/>
        <w:t>43.</w:t>
      </w:r>
      <w:r w:rsidRPr="00F800D0">
        <w:tab/>
        <w:t xml:space="preserve">Iqis li l-politika tal-kompetizzjoni m’għandhiex toħloq ostakli bla bżonn għall-kumpaniji li jeħtieġ li jespandu sabiex jikkompetu globalment, filwaqt li jinnota li mhux il-kumpaniji kollha tal-UE għandhom bżonn jespandu; jissottolinja li l-UE </w:t>
      </w:r>
      <w:proofErr w:type="spellStart"/>
      <w:r w:rsidRPr="00F800D0">
        <w:t>tiffjorixxi</w:t>
      </w:r>
      <w:proofErr w:type="spellEnd"/>
      <w:r w:rsidRPr="00F800D0">
        <w:t xml:space="preserve"> fuq ir-rabta vitali bejn l-intrapriżi kbar u żgħar; iqis li l-iskala kompetittiva għandha tirriżulta primarjament mill-kompetizzjoni ġusta, mill-infurzar robust tal-</w:t>
      </w:r>
      <w:proofErr w:type="spellStart"/>
      <w:r w:rsidRPr="00F800D0">
        <w:t>antitrust</w:t>
      </w:r>
      <w:proofErr w:type="spellEnd"/>
      <w:r w:rsidRPr="00F800D0">
        <w:t xml:space="preserve"> u mill-</w:t>
      </w:r>
      <w:proofErr w:type="spellStart"/>
      <w:r w:rsidRPr="00F800D0">
        <w:t>approfondiment</w:t>
      </w:r>
      <w:proofErr w:type="spellEnd"/>
      <w:r w:rsidRPr="00F800D0">
        <w:t xml:space="preserve"> tas-suq uniku, li huma l-pedament tal-ekonomija soċjali tas-suq tal-UE u jibqgħu l-</w:t>
      </w:r>
      <w:proofErr w:type="spellStart"/>
      <w:r w:rsidRPr="00F800D0">
        <w:t>ixprunatur</w:t>
      </w:r>
      <w:proofErr w:type="spellEnd"/>
      <w:r w:rsidRPr="00F800D0">
        <w:t xml:space="preserve"> reali għall-innovazzjoni;</w:t>
      </w:r>
    </w:p>
    <w:p w14:paraId="2942FB3D" w14:textId="77777777" w:rsidR="00D635AD" w:rsidRPr="00F800D0" w:rsidRDefault="00D635AD" w:rsidP="00D635AD">
      <w:pPr>
        <w:pStyle w:val="NormalHanging12a"/>
      </w:pPr>
      <w:r w:rsidRPr="00F800D0">
        <w:t>44.</w:t>
      </w:r>
      <w:r w:rsidRPr="00F800D0">
        <w:tab/>
        <w:t>Jistieden lill-Kummissjoni tapplika l-politika dwar il-</w:t>
      </w:r>
      <w:proofErr w:type="spellStart"/>
      <w:r w:rsidRPr="00F800D0">
        <w:t>fużjonijiet</w:t>
      </w:r>
      <w:proofErr w:type="spellEnd"/>
      <w:r w:rsidRPr="00F800D0">
        <w:t xml:space="preserve"> b’mod dinamiku, abbażi ta’ valutazzjoni ekonomika u legali, filwaqt li tanalizza bis-sħiħ il-kunċett tal-benesseri tal-konsumatur fil-valutazzjoni tal-kompetizzjoni, u tqis l-effetti ekonomiċi usa’ tal-</w:t>
      </w:r>
      <w:proofErr w:type="spellStart"/>
      <w:r w:rsidRPr="00F800D0">
        <w:t>fużjonijiet</w:t>
      </w:r>
      <w:proofErr w:type="spellEnd"/>
      <w:r w:rsidRPr="00F800D0">
        <w:t>, tadatta l-politika għal realtajiet ġodda tas-suq inklużi l-ekosistemi diġitali, l-IA, l-enerġija u d-difiża, u tanalizza l-effetti tal-konċentrazzjonijiet fit-tul, filwaqt li tieħu approċċ li jħares ’il quddiem; iħeġġeġ lill-Kummissjoni tkompli timmonitorja l-evoluzzjoni tas-saħħa fis-suq fl-Ewropa, inkluż l-impatt tal-</w:t>
      </w:r>
      <w:proofErr w:type="spellStart"/>
      <w:r w:rsidRPr="00F800D0">
        <w:t>fużjonijiet</w:t>
      </w:r>
      <w:proofErr w:type="spellEnd"/>
      <w:r w:rsidRPr="00F800D0">
        <w:t xml:space="preserve"> fuq is-sostenibbiltà, l-innovazzjoni u r-reżiljenza fit-tul;</w:t>
      </w:r>
    </w:p>
    <w:p w14:paraId="09AD2AD4" w14:textId="77777777" w:rsidR="00D635AD" w:rsidRPr="00F800D0" w:rsidRDefault="00D635AD" w:rsidP="00D635AD">
      <w:pPr>
        <w:pStyle w:val="NormalHanging12a"/>
      </w:pPr>
      <w:r w:rsidRPr="00F800D0">
        <w:t>45.</w:t>
      </w:r>
      <w:r w:rsidRPr="00F800D0">
        <w:tab/>
        <w:t>Jappella għal reviżjoni ambizzjuża u bbażata fuq l-evidenza tal-linji gwida tal-UE dwar il-</w:t>
      </w:r>
      <w:proofErr w:type="spellStart"/>
      <w:r w:rsidRPr="00F800D0">
        <w:t>fużjonijiet</w:t>
      </w:r>
      <w:proofErr w:type="spellEnd"/>
      <w:r w:rsidRPr="00F800D0">
        <w:t xml:space="preserve"> sabiex ikunu allinjati aħjar mar-realtajiet il-ġodda tas-suq u mal-prioritajiet tal-UE għat-trawwim ta’ Ewropa aktar reżiljenti u kompetittiva filwaqt li jkomplu jissalvagwardjaw livell għoli ta’ benesseri tal-konsumatur; jinsisti li, filwaqt li jibqa’ bbażat fuq l-analiżi tal-kompetizzjoni u jissalvagwardja l-kompetizzjoni effettiva fis-swieq nazzjonali u fi ħdan is-suq uniku, il-kontroll tal-</w:t>
      </w:r>
      <w:proofErr w:type="spellStart"/>
      <w:r w:rsidRPr="00F800D0">
        <w:t>fużjonijiet</w:t>
      </w:r>
      <w:proofErr w:type="spellEnd"/>
      <w:r w:rsidRPr="00F800D0">
        <w:t xml:space="preserve"> għandu jivvaluta l-</w:t>
      </w:r>
      <w:proofErr w:type="spellStart"/>
      <w:r w:rsidRPr="00F800D0">
        <w:t>fużjonijiet</w:t>
      </w:r>
      <w:proofErr w:type="spellEnd"/>
      <w:r w:rsidRPr="00F800D0">
        <w:t xml:space="preserve"> </w:t>
      </w:r>
      <w:proofErr w:type="spellStart"/>
      <w:r w:rsidRPr="00F800D0">
        <w:t>pan</w:t>
      </w:r>
      <w:proofErr w:type="spellEnd"/>
      <w:r w:rsidRPr="00F800D0">
        <w:t>-Ewropej b’mod li jħares’ il quddiem u jiżgura li kwalunkwe konsolidazzjoni li toħloq “promoturi tal-UE” ssaħħaħ il-benesseri tal-konsumatur, il-</w:t>
      </w:r>
      <w:proofErr w:type="spellStart"/>
      <w:r w:rsidRPr="00F800D0">
        <w:t>kontestabbiltà</w:t>
      </w:r>
      <w:proofErr w:type="spellEnd"/>
      <w:r w:rsidRPr="00F800D0">
        <w:t xml:space="preserve"> tas-suq u r-reżiljenza fit-tul, b’mod partikolari f’setturi ewlenin bħat-telekomunikazzjoni, il-banek, il-pagamenti, id-difiża u l-enerġija; jitlob linji gwida ġodda dwar il-kontroll tal-</w:t>
      </w:r>
      <w:proofErr w:type="spellStart"/>
      <w:r w:rsidRPr="00F800D0">
        <w:t>fużjonijiet</w:t>
      </w:r>
      <w:proofErr w:type="spellEnd"/>
      <w:r w:rsidRPr="00F800D0">
        <w:t xml:space="preserve"> biex tiġi żgurata ċ-ċertezza tad-dritt għan-negozji fil-ħolqien ta’ atturi </w:t>
      </w:r>
      <w:proofErr w:type="spellStart"/>
      <w:r w:rsidRPr="00F800D0">
        <w:t>pan</w:t>
      </w:r>
      <w:proofErr w:type="spellEnd"/>
      <w:r w:rsidRPr="00F800D0">
        <w:t>-Ewropej li jrawmu l-espansjoni favur il-kompetittività, filwaqt li jiżguraw li s-setgħat ta’ intervent nazzjonali, inklużi s-setgħat ta’ veto, jintużaw biss f’każijiet debitament ġustifikati u proporzjonati;</w:t>
      </w:r>
    </w:p>
    <w:p w14:paraId="5350CE6C" w14:textId="77777777" w:rsidR="00D635AD" w:rsidRPr="00F800D0" w:rsidRDefault="00D635AD" w:rsidP="00D635AD">
      <w:pPr>
        <w:pStyle w:val="NormalHanging12a"/>
      </w:pPr>
      <w:r w:rsidRPr="00F800D0">
        <w:t>46.</w:t>
      </w:r>
      <w:r w:rsidRPr="00F800D0">
        <w:tab/>
        <w:t>Jistieden lill-Kummissjoni tadotta approċċ dinamiku u li jħares ’il quddiem għall-</w:t>
      </w:r>
      <w:proofErr w:type="spellStart"/>
      <w:r w:rsidRPr="00F800D0">
        <w:t>fużjonijiet</w:t>
      </w:r>
      <w:proofErr w:type="spellEnd"/>
      <w:r w:rsidRPr="00F800D0">
        <w:t>, filwaqt li tqis il-kisbiet fl-effiċjenza, inklużi, pereżempju, l-ekonomiji ta’ skala u l-kisbiet fis-sostenibbiltà, kmieni kemm jista’ jkun fil-proċedura, filwaqt li tiżgura t-trasparenza u l-prevedibbiltà u tippermetti lill-kumpaniji jiffurmaw alleanzi meta jikkontribwixxu għall-innovazzjoni, ir-reżiljenza għat-tibdil fil-klima u s-sigurtà, u tirrifletti approċċ għall-valutazzjoni tas-saħħa tas-suq u r-realtajiet speċifiċi għas-settur li jestendi lil hinn mill-prezzijiet u l-ishma mis-suq u jinkludi wkoll effetti fuq il-pagi u l-kundizzjonijiet tal-impjieg;</w:t>
      </w:r>
    </w:p>
    <w:p w14:paraId="5E0BE30B" w14:textId="77777777" w:rsidR="00D635AD" w:rsidRPr="00F800D0" w:rsidRDefault="00D635AD" w:rsidP="00D635AD">
      <w:pPr>
        <w:pStyle w:val="NormalHanging12a"/>
      </w:pPr>
      <w:r w:rsidRPr="00F800D0">
        <w:t>47.</w:t>
      </w:r>
      <w:r w:rsidRPr="00F800D0">
        <w:tab/>
        <w:t xml:space="preserve">Ifakkar li l-kompetizzjoni tissalvagwardja l-għażla tal-konsumatur, id-diversità tas-suq u l-prezzijiet affordabbli; jinnota d-deċiżjoni mill-azzjonisti tal-Warner </w:t>
      </w:r>
      <w:proofErr w:type="spellStart"/>
      <w:r w:rsidRPr="00F800D0">
        <w:t>Bros</w:t>
      </w:r>
      <w:proofErr w:type="spellEnd"/>
      <w:r w:rsidRPr="00F800D0">
        <w:t xml:space="preserve">. </w:t>
      </w:r>
      <w:proofErr w:type="spellStart"/>
      <w:r w:rsidRPr="00F800D0">
        <w:t>Discovery</w:t>
      </w:r>
      <w:proofErr w:type="spellEnd"/>
      <w:r w:rsidRPr="00F800D0">
        <w:t xml:space="preserve"> fit-23 ta’ April 2026 li tapprova l-ftehim ta’ fużjoni ma’ Paramount </w:t>
      </w:r>
      <w:proofErr w:type="spellStart"/>
      <w:r w:rsidRPr="00F800D0">
        <w:t>Skydance</w:t>
      </w:r>
      <w:proofErr w:type="spellEnd"/>
      <w:r w:rsidRPr="00F800D0">
        <w:t>. jistieden lill-Kummissjoni tapplika kontroll rigoruż tal-</w:t>
      </w:r>
      <w:proofErr w:type="spellStart"/>
      <w:r w:rsidRPr="00F800D0">
        <w:t>fużjonijiet</w:t>
      </w:r>
      <w:proofErr w:type="spellEnd"/>
      <w:r w:rsidRPr="00F800D0">
        <w:t xml:space="preserve"> fis-settur awdjoviżiv u tal-media, timmonitorja l-impatt tal-konsolidazzjoni tas-suq fis-suq uniku u tippermetti lill-atturi tal-UE jespandu;</w:t>
      </w:r>
    </w:p>
    <w:p w14:paraId="091206B9" w14:textId="77777777" w:rsidR="00D635AD" w:rsidRPr="00F800D0" w:rsidRDefault="00D635AD" w:rsidP="00D635AD">
      <w:pPr>
        <w:pStyle w:val="NormalHanging12a"/>
      </w:pPr>
      <w:r w:rsidRPr="00F800D0">
        <w:t>48.</w:t>
      </w:r>
      <w:r w:rsidRPr="00F800D0">
        <w:tab/>
        <w:t xml:space="preserve">Jinnota li l-pjattaformi online taħt il-kamp ta’ applikazzjoni tal-Att dwar is-Swieq Diġitali akkwistaw madwar 700 kumpanija iżgħar mis-sena 2000, filwaqt li l-Kummissjoni ġiet </w:t>
      </w:r>
      <w:proofErr w:type="spellStart"/>
      <w:r w:rsidRPr="00F800D0">
        <w:t>innotifikata</w:t>
      </w:r>
      <w:proofErr w:type="spellEnd"/>
      <w:r w:rsidRPr="00F800D0">
        <w:t xml:space="preserve"> biss bi 19 minn dawn it-tranżazzjonijiet, peress li l-biċċa </w:t>
      </w:r>
      <w:r w:rsidRPr="00F800D0">
        <w:lastRenderedPageBreak/>
        <w:t xml:space="preserve">l-kbira minnhom kienu jaqgħu taħt il-livelli limitu ta’ notifika bbażati fuq il-fatturat; jistieden lill-Kummissjoni tidentifika “akkwiżizzjonijiet </w:t>
      </w:r>
      <w:proofErr w:type="spellStart"/>
      <w:r w:rsidRPr="00F800D0">
        <w:t>predatorji</w:t>
      </w:r>
      <w:proofErr w:type="spellEnd"/>
      <w:r w:rsidRPr="00F800D0">
        <w:t xml:space="preserve">” (jiġifieri meta kumpanija takkwista l-kontroll ta’ kumpanija innovattiva biex </w:t>
      </w:r>
      <w:proofErr w:type="spellStart"/>
      <w:r w:rsidRPr="00F800D0">
        <w:t>teliminahom</w:t>
      </w:r>
      <w:proofErr w:type="spellEnd"/>
      <w:r w:rsidRPr="00F800D0">
        <w:t xml:space="preserve"> bħala sors possibbli ta’ kompetizzjoni futura) u tadatta r-regolamentazzjoni b’tali mod li tipprevjeni tali akkwiżizzjonijiet, partikolarment fl-IA, fil-farmaċewtika u f’setturi strateġiċi oħra; isostni li għandha tiżdied bażi legali għas-suq uniku fir-Regolament tal-KE dwar il-</w:t>
      </w:r>
      <w:proofErr w:type="spellStart"/>
      <w:r w:rsidRPr="00F800D0">
        <w:t>Fużjonijiet</w:t>
      </w:r>
      <w:proofErr w:type="spellEnd"/>
      <w:r w:rsidRPr="00F800D0">
        <w:t xml:space="preserve"> jekk jiġi </w:t>
      </w:r>
      <w:proofErr w:type="spellStart"/>
      <w:r w:rsidRPr="00F800D0">
        <w:t>rieżaminat</w:t>
      </w:r>
      <w:proofErr w:type="spellEnd"/>
      <w:r w:rsidRPr="00F800D0">
        <w:t xml:space="preserve">, sabiex il-koleġiżlaturi jiġu involuti bis-sħiħ, b’mod simili għal dak tal-Att dwar is-Swieq Diġitali; iħeġġeġ lill-Istati Membri jagħtu lill-awtoritajiet nazzjonali tal-kompetizzjoni setgħat ta’ intervent sabiex ikunu jistgħu </w:t>
      </w:r>
      <w:proofErr w:type="spellStart"/>
      <w:r w:rsidRPr="00F800D0">
        <w:t>jirrieżaminaw</w:t>
      </w:r>
      <w:proofErr w:type="spellEnd"/>
      <w:r w:rsidRPr="00F800D0">
        <w:t xml:space="preserve"> il-</w:t>
      </w:r>
      <w:proofErr w:type="spellStart"/>
      <w:r w:rsidRPr="00F800D0">
        <w:t>fużjonijiet</w:t>
      </w:r>
      <w:proofErr w:type="spellEnd"/>
      <w:r w:rsidRPr="00F800D0">
        <w:t xml:space="preserve"> u l-akkwiżizzjonijiet, jekk dan għadu mhux il-każ, filwaqt li jiżguraw iċ-ċertezza tad-dritt u jevitaw il-piż bla bżonn fuq l-SMEs u l-</w:t>
      </w:r>
      <w:proofErr w:type="spellStart"/>
      <w:r w:rsidRPr="00F800D0">
        <w:t>istart</w:t>
      </w:r>
      <w:proofErr w:type="spellEnd"/>
      <w:r w:rsidRPr="00F800D0">
        <w:t>-</w:t>
      </w:r>
      <w:proofErr w:type="spellStart"/>
      <w:r w:rsidRPr="00F800D0">
        <w:t>ups</w:t>
      </w:r>
      <w:proofErr w:type="spellEnd"/>
      <w:r w:rsidRPr="00F800D0">
        <w:t>;</w:t>
      </w:r>
    </w:p>
    <w:p w14:paraId="1398A600" w14:textId="77777777" w:rsidR="00D635AD" w:rsidRPr="00F800D0" w:rsidRDefault="00D635AD" w:rsidP="00D635AD">
      <w:pPr>
        <w:pStyle w:val="NormalHanging12a"/>
      </w:pPr>
      <w:r w:rsidRPr="00F800D0">
        <w:t>49.</w:t>
      </w:r>
      <w:r w:rsidRPr="00F800D0">
        <w:tab/>
        <w:t xml:space="preserve">Jagħraf ix-xejra dejjem akbar tal-investiment barrani u s-sjieda ta’ klabbs multipli fl-isport Ewropew, kif ukoll iż-żieda tal-ipprezzar dinamiku tal-biljetti, u jistieden lill-Kummissjoni tqis l-implikazzjonijiet ta’ dan l-iżvilupp meta tappoġġja sforzi biex tissalvagwardja l-integrità finanzjarja u l-bilanċ kompetittiv tal-isport Ewropew; jappella lill-Kummissjoni u lill-Istati Membri jqisu l-għażliet kollha regolatorji possibbli, inkluża l-projbizzjoni tal-ipprezzar dinamiku fl-avvenimenti sportivi u kulturali </w:t>
      </w:r>
      <w:proofErr w:type="spellStart"/>
      <w:r w:rsidRPr="00F800D0">
        <w:t>live</w:t>
      </w:r>
      <w:proofErr w:type="spellEnd"/>
      <w:r w:rsidRPr="00F800D0">
        <w:t xml:space="preserve"> fl-Att dwar l-Ekwità Diġitali, bil-għan li jiġu protetti l-konsumaturi u jinżamm il-valur soċjali u pubbliku tal-isport u tal-kultura;</w:t>
      </w:r>
    </w:p>
    <w:p w14:paraId="622509B7" w14:textId="77777777" w:rsidR="00D635AD" w:rsidRPr="00F800D0" w:rsidRDefault="00D635AD" w:rsidP="00D635AD">
      <w:pPr>
        <w:pStyle w:val="Normal12a"/>
      </w:pPr>
      <w:r w:rsidRPr="00F800D0">
        <w:rPr>
          <w:b/>
          <w:i/>
        </w:rPr>
        <w:t>L-għajnuna mill-Istat</w:t>
      </w:r>
    </w:p>
    <w:p w14:paraId="41F2A8C4" w14:textId="77777777" w:rsidR="00D635AD" w:rsidRPr="00F800D0" w:rsidRDefault="00D635AD" w:rsidP="00D635AD">
      <w:pPr>
        <w:pStyle w:val="NormalHanging12a"/>
      </w:pPr>
      <w:r w:rsidRPr="00F800D0">
        <w:t>50.</w:t>
      </w:r>
      <w:r w:rsidRPr="00F800D0">
        <w:tab/>
        <w:t xml:space="preserve">Jissottolinja l-ħtieġa ta’ analiżi bir-reqqa tar-regoli dwar l-għajnuna mill-Istat, b’mod partikolari għall-kumpaniji li joperaw f’setturi strateġiċi bħall-enerġija, it-teknoloġija u l-innovazzjoni; jisħaq fuq l-importanza li tiġi żgurata l-effettività tal-għajnuna mill-Istat fl-agrikoltura, fil-loġistika u fit-trasport; jinnota l-kapaċitajiet fiskali diverġenti tal-Istati Membri, iwissi li għajnuna </w:t>
      </w:r>
      <w:proofErr w:type="spellStart"/>
      <w:r w:rsidRPr="00F800D0">
        <w:t>frammentata</w:t>
      </w:r>
      <w:proofErr w:type="spellEnd"/>
      <w:r w:rsidRPr="00F800D0">
        <w:t xml:space="preserve"> mill-Istat toħloq kundizzjonijiet mhux ekwi u jappella lill-Kummissjoni timmonitorja dawn l-effetti; iqis li kwalunkwe għajnuna mill-Istat mogħtija għandha tkun konsistenti mad-dritt u l-prinċipji tal-UE, inklużi l-objettivi tal-politika ambjentali u soċjali tal-UE;</w:t>
      </w:r>
    </w:p>
    <w:p w14:paraId="154147A4" w14:textId="77777777" w:rsidR="00D635AD" w:rsidRPr="00F800D0" w:rsidRDefault="00D635AD" w:rsidP="00D635AD">
      <w:pPr>
        <w:pStyle w:val="NormalHanging12a"/>
      </w:pPr>
      <w:r w:rsidRPr="00F800D0">
        <w:t>51.</w:t>
      </w:r>
      <w:r w:rsidRPr="00F800D0">
        <w:tab/>
        <w:t xml:space="preserve">Jilqa’ l-Qafas għall-Għajnuna mill-Istat tal-Patt għal Industrija Nadifa; jitlob li l-Qafas għall-Għajnuna mill-Istat tal-Patt għal Industrija Nadifa jiġi implimentat b’mod immirat u proporzjonat, jiżgura piż minimu fuq l-Istati Membri, jipprevjeni t-tlielaq għas-sussidji u </w:t>
      </w:r>
      <w:proofErr w:type="spellStart"/>
      <w:r w:rsidRPr="00F800D0">
        <w:t>jippreżerva</w:t>
      </w:r>
      <w:proofErr w:type="spellEnd"/>
      <w:r w:rsidRPr="00F800D0">
        <w:t xml:space="preserve"> l-integrità tas-suq intern, filwaqt li jinkludi salvagwardji b’saħħithom għat-trasparenza, il-proporzjonalità u l-effettività ambjentali;</w:t>
      </w:r>
    </w:p>
    <w:p w14:paraId="0466094B" w14:textId="77777777" w:rsidR="00D635AD" w:rsidRPr="00F800D0" w:rsidRDefault="00D635AD" w:rsidP="00D635AD">
      <w:pPr>
        <w:pStyle w:val="NormalHanging12a"/>
      </w:pPr>
      <w:r w:rsidRPr="00F800D0">
        <w:t>52.</w:t>
      </w:r>
      <w:r w:rsidRPr="00F800D0">
        <w:tab/>
        <w:t>Ifakkar li għajnuna mill-Istat temporanja u mmirata tista’ tkun xierqa fi żminijiet ta’ kriżi; itenni l-importanza tal-Qafas għall-Għajnuna mill-Istat tal-Patt għal Industrija Nadifa fl-appoġġ ta’ setturi vulnerabbli, fil-kuntest tal-prezzijiet tal-fjuwil li qed jiżdiedu b’mod rapidu minħabba s-sitwazzjoni ġeopolitika attwali; jinnota madankollu s-sejbiet tal-Qorti Ewropea tal-Awdituri (Rapport Speċjali 21/2024) li jidentifikaw nuqqasijiet fil-monitoraġġ mill-Kummissjoni tal-għajnuna mill-Istat fi żminijiet ta’ kriżi u jitlob monitoraġġ aktar strett tan-notifika tal-għajnuna mill-Istat mill-Kummissjoni u rappurtar u trasparenza msaħħa dwar l-għajnuna mill-Istat f’konformità mar-rakkomandazzjonijiet tal-Qorti Ewropea tal-Awdituri;</w:t>
      </w:r>
    </w:p>
    <w:p w14:paraId="597F23E3" w14:textId="77777777" w:rsidR="00D635AD" w:rsidRPr="00F800D0" w:rsidRDefault="00D635AD" w:rsidP="00D635AD">
      <w:pPr>
        <w:pStyle w:val="NormalHanging12a"/>
      </w:pPr>
      <w:r w:rsidRPr="00F800D0">
        <w:t>53.</w:t>
      </w:r>
      <w:r w:rsidRPr="00F800D0">
        <w:tab/>
        <w:t xml:space="preserve">Jinnota li aktar minn tliet kwarti tal-għajnuna mill-Istat hija </w:t>
      </w:r>
      <w:proofErr w:type="spellStart"/>
      <w:r w:rsidRPr="00F800D0">
        <w:t>kkonċentrata</w:t>
      </w:r>
      <w:proofErr w:type="spellEnd"/>
      <w:r w:rsidRPr="00F800D0">
        <w:t xml:space="preserve"> f’żewġ Stati Membri biss, li jenfasizza r-riskji ta’ frammentazzjoni u ta’ kundizzjonijiet ekwi żbilanċjati fis-suq intern;</w:t>
      </w:r>
    </w:p>
    <w:p w14:paraId="7D90AAA8" w14:textId="77777777" w:rsidR="00D635AD" w:rsidRPr="00F800D0" w:rsidRDefault="00D635AD" w:rsidP="00D635AD">
      <w:pPr>
        <w:pStyle w:val="NormalHanging12a"/>
      </w:pPr>
      <w:r w:rsidRPr="00F800D0">
        <w:lastRenderedPageBreak/>
        <w:t>54.</w:t>
      </w:r>
      <w:r w:rsidRPr="00F800D0">
        <w:tab/>
        <w:t xml:space="preserve">Jenfasizza r-rwol tal-għajnuna mill-Istat bħala għodda biex tnaqqas id-disparitajiet ekonomiċi bejn ir-reġjuni u l-gżejjer l-aktar żviluppati tal-UE, iż-żoni interni, ir-reġjuni ultraperiferiċi, iż-żoni ekonomikament </w:t>
      </w:r>
      <w:proofErr w:type="spellStart"/>
      <w:r w:rsidRPr="00F800D0">
        <w:t>żvantaġġjati</w:t>
      </w:r>
      <w:proofErr w:type="spellEnd"/>
      <w:r w:rsidRPr="00F800D0">
        <w:t>, u l-partijiet kollha tal-UE affettwati minn restrizzjonijiet naturali; jitlob flessibbiltà akbar u anqas restrizzjonijiet fuq l-għajnuna mill-Istat għall-gżejjer u r-reġjuni l-aktar vulnerabbli tal-UE;</w:t>
      </w:r>
    </w:p>
    <w:p w14:paraId="31EFDE27" w14:textId="77777777" w:rsidR="00D635AD" w:rsidRPr="00F800D0" w:rsidRDefault="00D635AD" w:rsidP="00D635AD">
      <w:pPr>
        <w:pStyle w:val="NormalHanging12a"/>
      </w:pPr>
      <w:r w:rsidRPr="00F800D0">
        <w:t>55.</w:t>
      </w:r>
      <w:r w:rsidRPr="00F800D0">
        <w:tab/>
        <w:t>Jistenna li r-rieżami tar-Regolament Ġenerali ta’ Eżenzjoni ta’ Kategorija</w:t>
      </w:r>
      <w:r w:rsidRPr="00F800D0">
        <w:rPr>
          <w:rStyle w:val="FootnoteReference"/>
        </w:rPr>
        <w:footnoteReference w:customMarkFollows="1" w:id="26"/>
        <w:t>25</w:t>
      </w:r>
      <w:r w:rsidRPr="00F800D0">
        <w:t xml:space="preserve"> jsolvi l-kwistjonijiet attwali rigward id-definizzjoni ta’ “impriża f’diffikultà” u </w:t>
      </w:r>
      <w:proofErr w:type="spellStart"/>
      <w:r w:rsidRPr="00F800D0">
        <w:t>jimmodernizza</w:t>
      </w:r>
      <w:proofErr w:type="spellEnd"/>
      <w:r w:rsidRPr="00F800D0">
        <w:t xml:space="preserve"> u </w:t>
      </w:r>
      <w:proofErr w:type="spellStart"/>
      <w:r w:rsidRPr="00F800D0">
        <w:t>jissimplifika</w:t>
      </w:r>
      <w:proofErr w:type="spellEnd"/>
      <w:r w:rsidRPr="00F800D0">
        <w:t xml:space="preserve"> r-regoli dwar l-għajnuna mill-Istat sabiex titnaqqas il-</w:t>
      </w:r>
      <w:proofErr w:type="spellStart"/>
      <w:r w:rsidRPr="00F800D0">
        <w:t>burokrazija</w:t>
      </w:r>
      <w:proofErr w:type="spellEnd"/>
      <w:r w:rsidRPr="00F800D0">
        <w:t xml:space="preserve"> u tingħata spinta lill-kompetittività tal-UE; jilqa’ l-ftuħ tal-konsultazzjoni pubblika biex jinġabar l-input dwar l-ambitu u l-kontenut tar-rieżami;</w:t>
      </w:r>
    </w:p>
    <w:p w14:paraId="5A2A4007" w14:textId="77777777" w:rsidR="00D635AD" w:rsidRPr="00F800D0" w:rsidRDefault="00D635AD" w:rsidP="00D635AD">
      <w:pPr>
        <w:pStyle w:val="NormalHanging12a"/>
      </w:pPr>
      <w:r w:rsidRPr="00F800D0">
        <w:t>56.</w:t>
      </w:r>
      <w:r w:rsidRPr="00F800D0">
        <w:tab/>
        <w:t>Jilqa’ l-adozzjoni ta’ Deċiżjoni SGEI riveduta, biex l-Istati Membri jkunu jistgħu jappoġġjaw il-provvista ta’ proġetti ta’ akkomodazzjoni deċenti, sostenibbli, effiċjenti fl-użu tal-enerġija, soċjalment inklużivi u affordabbli, anke għall-unitajiet domestiċi b’introjtu medju; jistieden lill-Kummissjoni timmonitorja l-implimentazzjoni tad-Deċiżjoni SGEI riveduta u tivvaluta jekk il-livelli limitu u l-kundizzjonijiet humiex biżżejjed flessibbli biex jissodisfaw il-ħtiġijiet tal-Istati Membri; jitlob proċeduri simplifikati ta’ notifika għall-miżura ta’ għajnuna mill-Istat relatati mal-SGEI li ma jippreżentawx riskji sinifikanti għall-kompetizzjoni;</w:t>
      </w:r>
    </w:p>
    <w:p w14:paraId="21E73FC9" w14:textId="77777777" w:rsidR="00D635AD" w:rsidRPr="00F800D0" w:rsidRDefault="00D635AD" w:rsidP="00D635AD">
      <w:pPr>
        <w:pStyle w:val="NormalHanging12a"/>
      </w:pPr>
      <w:r w:rsidRPr="00F800D0">
        <w:t>57.</w:t>
      </w:r>
      <w:r w:rsidRPr="00F800D0">
        <w:tab/>
        <w:t>Jistieden lill-Kummissjoni tivvaluta l-impatt tal-konċentrazzjonijiet tas-suq fis-settur tal-proprjetà immobbli u fis-swieq relatati, bħall-kostruzzjoni u l-amministrazzjoni tal-proprjetà, biex jiġi żgurat li l-kompetizzjoni effettiva tgħin tikkontrolla l-prezzijiet u ttejjeb l-aċċess għall-akkomodazzjoni;</w:t>
      </w:r>
    </w:p>
    <w:p w14:paraId="3F86C36F" w14:textId="77777777" w:rsidR="00D635AD" w:rsidRPr="00F800D0" w:rsidRDefault="00D635AD" w:rsidP="00D635AD">
      <w:pPr>
        <w:pStyle w:val="NormalHanging12a"/>
      </w:pPr>
      <w:r w:rsidRPr="00F800D0">
        <w:t>58.</w:t>
      </w:r>
      <w:r w:rsidRPr="00F800D0">
        <w:tab/>
        <w:t xml:space="preserve">Jinnota l-effetti </w:t>
      </w:r>
      <w:proofErr w:type="spellStart"/>
      <w:r w:rsidRPr="00F800D0">
        <w:t>distorsivi</w:t>
      </w:r>
      <w:proofErr w:type="spellEnd"/>
      <w:r w:rsidRPr="00F800D0">
        <w:t xml:space="preserve"> tal-ippjanar </w:t>
      </w:r>
      <w:proofErr w:type="spellStart"/>
      <w:r w:rsidRPr="00F800D0">
        <w:t>aggressiv</w:t>
      </w:r>
      <w:proofErr w:type="spellEnd"/>
      <w:r w:rsidRPr="00F800D0">
        <w:t xml:space="preserve"> tat-taxxa u tas-sistemi tat-taxxa, inklużi ftehimiet dwar it-taxxa preferenzjali, fuq il-kompetizzjoni ġusta, peress li jistgħu </w:t>
      </w:r>
      <w:proofErr w:type="spellStart"/>
      <w:r w:rsidRPr="00F800D0">
        <w:t>joħonqu</w:t>
      </w:r>
      <w:proofErr w:type="spellEnd"/>
      <w:r w:rsidRPr="00F800D0">
        <w:t xml:space="preserve"> l-innovazzjoni u jipperikolaw il-</w:t>
      </w:r>
      <w:proofErr w:type="spellStart"/>
      <w:r w:rsidRPr="00F800D0">
        <w:t>kontestabbiltà</w:t>
      </w:r>
      <w:proofErr w:type="spellEnd"/>
      <w:r w:rsidRPr="00F800D0">
        <w:t xml:space="preserve"> tas-swieq, speċjalment għall-SMEs; jilqa’ r-rakkomandazzjoni tal-Kummissjoni tal-14 ta’ Lulju 2020</w:t>
      </w:r>
      <w:r w:rsidRPr="00F800D0">
        <w:rPr>
          <w:rStyle w:val="FootnoteReference"/>
        </w:rPr>
        <w:footnoteReference w:customMarkFollows="1" w:id="27"/>
        <w:t>26</w:t>
      </w:r>
      <w:r w:rsidRPr="00F800D0">
        <w:t xml:space="preserve"> biex ma jingħatax appoġġ finanzjarju lill-kumpaniji b’rabtiet ma’ </w:t>
      </w:r>
      <w:proofErr w:type="spellStart"/>
      <w:r w:rsidRPr="00F800D0">
        <w:t>rifuġji</w:t>
      </w:r>
      <w:proofErr w:type="spellEnd"/>
      <w:r w:rsidRPr="00F800D0">
        <w:t xml:space="preserve"> fiskali, filwaqt li jiġu protetti l-kontribwenti onesti; jitlob li l-kumpaniji stabbiliti f’pajjiżi elenkati fil-lista tal-UE ta’ ġuriżdizzjonijiet li ma </w:t>
      </w:r>
      <w:proofErr w:type="spellStart"/>
      <w:r w:rsidRPr="00F800D0">
        <w:t>jikkooperawx</w:t>
      </w:r>
      <w:proofErr w:type="spellEnd"/>
      <w:r w:rsidRPr="00F800D0">
        <w:t xml:space="preserve"> għal finijiet ta’ taxxa, kif adottata mill-Kunsill, jiġu esklużi milli jirċievu għajnuna mill-Istat u jistieden lill-Kummissjoni tivvaluta jekk il-qafas attwali </w:t>
      </w:r>
      <w:proofErr w:type="spellStart"/>
      <w:r w:rsidRPr="00F800D0">
        <w:t>jikkontribwixxix</w:t>
      </w:r>
      <w:proofErr w:type="spellEnd"/>
      <w:r w:rsidRPr="00F800D0">
        <w:t xml:space="preserve"> għal sforzi usa’ biex jiġu miġġielda l-ippjanar </w:t>
      </w:r>
      <w:proofErr w:type="spellStart"/>
      <w:r w:rsidRPr="00F800D0">
        <w:t>aggressiv</w:t>
      </w:r>
      <w:proofErr w:type="spellEnd"/>
      <w:r w:rsidRPr="00F800D0">
        <w:t xml:space="preserve"> tat-taxxa u l-prattiki ta’ rifuġju fiskali;</w:t>
      </w:r>
    </w:p>
    <w:p w14:paraId="300442C1" w14:textId="77777777" w:rsidR="00D635AD" w:rsidRPr="00F800D0" w:rsidRDefault="00D635AD" w:rsidP="00D635AD">
      <w:pPr>
        <w:pStyle w:val="Normal12a"/>
      </w:pPr>
      <w:r w:rsidRPr="00F800D0">
        <w:rPr>
          <w:b/>
          <w:i/>
        </w:rPr>
        <w:t xml:space="preserve">L-involviment parlamentari </w:t>
      </w:r>
    </w:p>
    <w:p w14:paraId="2E81C041" w14:textId="77777777" w:rsidR="00D635AD" w:rsidRPr="00F800D0" w:rsidRDefault="00D635AD" w:rsidP="00D635AD">
      <w:pPr>
        <w:pStyle w:val="NormalHanging12a"/>
      </w:pPr>
      <w:r w:rsidRPr="00F800D0">
        <w:t>59.</w:t>
      </w:r>
      <w:r w:rsidRPr="00F800D0">
        <w:tab/>
        <w:t xml:space="preserve">Jiddeplora n-nuqqas ta’ informazzjoni li jirċievi dwar ir-reviżjoni u l-implimentazzjoni tar-regoli tal-kompetizzjoni u jisħaq li l-Parlament għandu jkun involut biżżejjed fit-tfassil tal-politika tal-kompetizzjoni; jenfasizza wkoll il-ħtieġa li jkun hemm trasparenza </w:t>
      </w:r>
      <w:r w:rsidRPr="00F800D0">
        <w:lastRenderedPageBreak/>
        <w:t>mal-Parlament fid-diskussjonijiet kollha ma’ pajjiżi mhux tal-UE li jistgħu jaffettwaw l-infurzar tal-Att dwar is-Swieq Diġitali;</w:t>
      </w:r>
    </w:p>
    <w:p w14:paraId="42B944CC" w14:textId="77777777" w:rsidR="00D635AD" w:rsidRPr="00F800D0" w:rsidRDefault="00D635AD" w:rsidP="00D635AD">
      <w:pPr>
        <w:pStyle w:val="NormalHanging12a"/>
      </w:pPr>
      <w:r w:rsidRPr="00F800D0">
        <w:t>60.</w:t>
      </w:r>
      <w:r w:rsidRPr="00F800D0">
        <w:tab/>
        <w:t xml:space="preserve">Jitlob, f’dak il-kuntest, djalogu strutturat u regolari bejn il-Kummissjoni u l-Parlament dwar il-politika tal-kompetizzjoni, fosthom dwar ir-rieżami u l-implimentazzjoni tar-regoli tal-kompetizzjoni; jistieden lill-Kummissjoni tipprovdi lill-kumitat kompetenti tal-Parlament informazzjoni komprensiva u fi żmien xieraq rigward deċiżjonijiet sinifikanti dwar l-infurzar, proposti leġiżlattivi u strumenti legali </w:t>
      </w:r>
      <w:proofErr w:type="spellStart"/>
      <w:r w:rsidRPr="00F800D0">
        <w:t>nonvinkolanti</w:t>
      </w:r>
      <w:proofErr w:type="spellEnd"/>
      <w:r w:rsidRPr="00F800D0">
        <w:t xml:space="preserve"> ewlenin sinifikanti; jitlob il-konklużjoni ta’ arranġament interistituzzjonali biex jiġi </w:t>
      </w:r>
      <w:proofErr w:type="spellStart"/>
      <w:r w:rsidRPr="00F800D0">
        <w:t>fformalizzat</w:t>
      </w:r>
      <w:proofErr w:type="spellEnd"/>
      <w:r w:rsidRPr="00F800D0">
        <w:t xml:space="preserve"> ir-rwol tal-Parlament fis-sorveljanza tal-politika tal-kompetizzjoni, inkluża l-konsultazzjoni dwar l-istabbiliment tal-prijoritajiet għal-linji gwida u għall-oqfsa;</w:t>
      </w:r>
    </w:p>
    <w:p w14:paraId="58910F03" w14:textId="77777777" w:rsidR="00D635AD" w:rsidRPr="00F800D0" w:rsidRDefault="00D635AD" w:rsidP="00D635AD">
      <w:pPr>
        <w:pStyle w:val="NormalHanging12a"/>
      </w:pPr>
      <w:r w:rsidRPr="00F800D0">
        <w:t>61.</w:t>
      </w:r>
      <w:r w:rsidRPr="00F800D0">
        <w:tab/>
        <w:t>Iwissi kontra d-dipendenza żejda fuq strumenti ta’ liġi mhux vinkolanti bħal gwida u oqfsa temporanji li fihom l-involviment tal-Parlament huwa limitat; jistieden lill-Kunsill Ewropew jadotta deċiżjoni skont l-Artikolu 48(7)(2) tat-Trattat dwar l-Unjoni Ewropea li tipprevedi l-adozzjoni ta’ atti leġiżlattivi fil-qasam tal-politika tal-kompetizzjoni f’konformità mal-proċedura leġiżlattiva ordinarja;</w:t>
      </w:r>
    </w:p>
    <w:p w14:paraId="4FF9DC2D" w14:textId="77777777" w:rsidR="00D635AD" w:rsidRPr="00F800D0" w:rsidRDefault="00D635AD" w:rsidP="00D635AD">
      <w:pPr>
        <w:pStyle w:val="NormalHanging12a"/>
      </w:pPr>
      <w:r w:rsidRPr="00F800D0">
        <w:t>62.</w:t>
      </w:r>
      <w:r w:rsidRPr="00F800D0">
        <w:tab/>
        <w:t>Jippromwovi l-iskambju tal-aħjar prattika f’fora internazzjonali, bħan-Network Internazzjonali dwar il-Kompetizzjoni u l-Kumitat tal-Kompetizzjoni tal-Organizzazzjoni għall-Kooperazzjoni u l-Iżvilupp Ekonomiċi; jistieden lill-Kummissjoni tistinka għal djalogu u kooperazzjoni kontinwi fil-livell internazzjonali, inkluż permezz ta’ ftehimiet ta’ kooperazzjoni tat-tieni ġenerazzjoni li jippermettu skambju ta’ informazzjoni aktar effettiv bejn l-awtoritajiet tal-kompetizzjoni, filwaqt li jiddispjaċih li dan ma ġiex segwit biżżejjed fil-passat; jistieden lill-Kummissjoni tiżviluppa strateġija għall-UE biex tieħu rwol ewlieni fil-livell internazzjonali fil-promozzjoni ta’ kompetizzjoni effettiva;</w:t>
      </w:r>
    </w:p>
    <w:p w14:paraId="3F808E61" w14:textId="77777777" w:rsidR="00D635AD" w:rsidRPr="00F800D0" w:rsidRDefault="00D635AD" w:rsidP="00D635AD">
      <w:pPr>
        <w:pStyle w:val="NormalCenter12a"/>
      </w:pPr>
      <w:r w:rsidRPr="00F800D0">
        <w:t>°</w:t>
      </w:r>
    </w:p>
    <w:p w14:paraId="41E2E585" w14:textId="77777777" w:rsidR="00D635AD" w:rsidRPr="00F800D0" w:rsidRDefault="00D635AD" w:rsidP="00D635AD">
      <w:pPr>
        <w:pStyle w:val="NormalCenter12a"/>
      </w:pPr>
      <w:r w:rsidRPr="00F800D0">
        <w:t>°</w:t>
      </w:r>
      <w:r w:rsidRPr="00F800D0">
        <w:tab/>
        <w:t>°</w:t>
      </w:r>
    </w:p>
    <w:p w14:paraId="388C07B1" w14:textId="72D1EBF7" w:rsidR="00F800D0" w:rsidRPr="00F800D0" w:rsidRDefault="00D635AD" w:rsidP="00F800D0">
      <w:pPr>
        <w:pStyle w:val="NormalHanging12a"/>
      </w:pPr>
      <w:r w:rsidRPr="00F800D0">
        <w:t>63.</w:t>
      </w:r>
      <w:r w:rsidRPr="00F800D0">
        <w:tab/>
        <w:t>Jagħti istruzzjonijiet lill-President tiegħu biex tgħaddi din ir-riżoluzzjoni lill-Kunsill u lill-Kummissjoni.</w:t>
      </w:r>
    </w:p>
    <w:p w14:paraId="7A4DCA2C" w14:textId="295C5D9F" w:rsidR="00E365E1" w:rsidRPr="00F800D0" w:rsidRDefault="00E365E1" w:rsidP="00FE276C"/>
    <w:sectPr w:rsidR="00E365E1" w:rsidRPr="00F800D0" w:rsidSect="00F800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704C4" w14:textId="77777777" w:rsidR="00FE276C" w:rsidRPr="00F800D0" w:rsidRDefault="00FE276C">
      <w:r w:rsidRPr="00F800D0">
        <w:separator/>
      </w:r>
    </w:p>
  </w:endnote>
  <w:endnote w:type="continuationSeparator" w:id="0">
    <w:p w14:paraId="3A314C6B" w14:textId="77777777" w:rsidR="00FE276C" w:rsidRPr="00F800D0" w:rsidRDefault="00FE276C">
      <w:r w:rsidRPr="00F800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1694B" w14:textId="77777777" w:rsidR="00064002" w:rsidRPr="00F800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2F0A" w14:textId="77777777" w:rsidR="00064002" w:rsidRPr="00F800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33569" w14:textId="77777777" w:rsidR="00064002" w:rsidRPr="00F800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6EED5" w14:textId="77777777" w:rsidR="00FE276C" w:rsidRPr="00F800D0" w:rsidRDefault="00FE276C">
      <w:r w:rsidRPr="00F800D0">
        <w:separator/>
      </w:r>
    </w:p>
  </w:footnote>
  <w:footnote w:type="continuationSeparator" w:id="0">
    <w:p w14:paraId="673635F9" w14:textId="77777777" w:rsidR="00FE276C" w:rsidRPr="00F800D0" w:rsidRDefault="00FE276C">
      <w:r w:rsidRPr="00F800D0">
        <w:continuationSeparator/>
      </w:r>
    </w:p>
  </w:footnote>
  <w:footnote w:id="1">
    <w:p w14:paraId="50E1F411" w14:textId="5ACB59B4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ĠU L 265, 12.10.2022, p. 1, ELI: </w:t>
      </w:r>
      <w:hyperlink r:id="rId1" w:tgtFrame="http://data.europa.eu/eli/reg/2022/1925/oj" w:history="1">
        <w:r w:rsidRPr="00F47A29">
          <w:rPr>
            <w:rStyle w:val="Hyperlink"/>
            <w:sz w:val="24"/>
            <w:szCs w:val="24"/>
            <w:lang w:val="mt-MT"/>
          </w:rPr>
          <w:t>http://data.europa.eu/eli/reg/2022/1925/oj</w:t>
        </w:r>
      </w:hyperlink>
      <w:r w:rsidRPr="00F47A29">
        <w:rPr>
          <w:sz w:val="24"/>
          <w:szCs w:val="24"/>
          <w:lang w:val="mt-MT"/>
        </w:rPr>
        <w:t>.</w:t>
      </w:r>
    </w:p>
  </w:footnote>
  <w:footnote w:id="2">
    <w:p w14:paraId="075D20CC" w14:textId="2982F472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2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ĠU L 277, 27.10.2022, p. </w:t>
      </w:r>
      <w:r w:rsidRPr="00F47A29">
        <w:rPr>
          <w:sz w:val="24"/>
          <w:szCs w:val="24"/>
          <w:lang w:val="mt-MT"/>
        </w:rPr>
        <w:t xml:space="preserve">1, ELI: </w:t>
      </w:r>
      <w:hyperlink r:id="rId2" w:tgtFrame="http://data.europa.eu/eli/reg/2022/2065/oj" w:history="1">
        <w:r w:rsidRPr="00F47A29">
          <w:rPr>
            <w:rStyle w:val="Hyperlink"/>
            <w:sz w:val="24"/>
            <w:szCs w:val="24"/>
            <w:lang w:val="mt-MT"/>
          </w:rPr>
          <w:t>http://data.europa.eu/eli/reg/2022/2065/oj</w:t>
        </w:r>
      </w:hyperlink>
      <w:r w:rsidRPr="00F47A29">
        <w:rPr>
          <w:sz w:val="24"/>
          <w:szCs w:val="24"/>
          <w:lang w:val="mt-MT"/>
        </w:rPr>
        <w:t>.</w:t>
      </w:r>
    </w:p>
  </w:footnote>
  <w:footnote w:id="3">
    <w:p w14:paraId="1ABFE5D0" w14:textId="1B3EFE09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3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ĠU L 24, 29.1.2004, p. </w:t>
      </w:r>
      <w:r w:rsidRPr="00F47A29">
        <w:rPr>
          <w:sz w:val="24"/>
          <w:szCs w:val="24"/>
          <w:lang w:val="mt-MT"/>
        </w:rPr>
        <w:t xml:space="preserve">1, ELI: </w:t>
      </w:r>
      <w:hyperlink r:id="rId3" w:tgtFrame="https://eur-lex.europa.eu/legal-content/MT/TXT/?uri=uriserv:OJ.L_.2004.024.01.0001.01.ENG" w:history="1">
        <w:r w:rsidRPr="00F47A29">
          <w:rPr>
            <w:rStyle w:val="Hyperlink"/>
            <w:sz w:val="24"/>
            <w:szCs w:val="24"/>
            <w:lang w:val="mt-MT"/>
          </w:rPr>
          <w:t>http://data.europa.eu/eli/reg/2004/139/oj.</w:t>
        </w:r>
      </w:hyperlink>
    </w:p>
  </w:footnote>
  <w:footnote w:id="4">
    <w:p w14:paraId="4EE01CC7" w14:textId="749F616B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4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>ĠU C 31, 5.2.2004, p. 5.</w:t>
      </w:r>
    </w:p>
  </w:footnote>
  <w:footnote w:id="5">
    <w:p w14:paraId="06BCCB53" w14:textId="5464A747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5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>ĠU C 265, 18.10.2008, p. 6.</w:t>
      </w:r>
    </w:p>
  </w:footnote>
  <w:footnote w:id="6">
    <w:p w14:paraId="13D0D824" w14:textId="65F97228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6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ĠU C, 2026/1472, 9.4.2026, ELI: </w:t>
      </w:r>
      <w:hyperlink r:id="rId4" w:tgtFrame="http://data.europa.eu/eli/C/2026/1472/oj" w:history="1">
        <w:r w:rsidRPr="00F47A29">
          <w:rPr>
            <w:rStyle w:val="Hyperlink"/>
            <w:sz w:val="24"/>
            <w:szCs w:val="24"/>
            <w:lang w:val="mt-MT"/>
          </w:rPr>
          <w:t>http://data.europa.eu/eli/C/2026/1472/oj</w:t>
        </w:r>
      </w:hyperlink>
      <w:r w:rsidRPr="00F47A29">
        <w:rPr>
          <w:sz w:val="24"/>
          <w:szCs w:val="24"/>
          <w:lang w:val="mt-MT"/>
        </w:rPr>
        <w:t>.</w:t>
      </w:r>
    </w:p>
  </w:footnote>
  <w:footnote w:id="7">
    <w:p w14:paraId="4E009E44" w14:textId="136F33E8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7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Il-Kummissjoni Ewropea, id-Direttorat Ġenerali għall-Kompetizzjoni, </w:t>
      </w:r>
      <w:hyperlink r:id="rId5" w:tgtFrame="https://competition-policy.ec.europa.eu/document/download/53e9348d-4f11-46ef-9098-526e24313ee8_en?filename=kd0125000enn_ex-post_evaluation_antitrust_remedies_study_e-version.pdf" w:history="1">
        <w:r w:rsidRPr="00F47A29">
          <w:rPr>
            <w:rStyle w:val="Hyperlink"/>
            <w:i/>
            <w:sz w:val="24"/>
            <w:szCs w:val="24"/>
            <w:lang w:val="mt-MT"/>
          </w:rPr>
          <w:t xml:space="preserve">Ex post </w:t>
        </w:r>
        <w:proofErr w:type="spellStart"/>
        <w:r w:rsidRPr="00F47A29">
          <w:rPr>
            <w:rStyle w:val="Hyperlink"/>
            <w:i/>
            <w:sz w:val="24"/>
            <w:szCs w:val="24"/>
            <w:lang w:val="mt-MT"/>
          </w:rPr>
          <w:t>evaluation</w:t>
        </w:r>
        <w:proofErr w:type="spellEnd"/>
        <w:r w:rsidRPr="00F47A29">
          <w:rPr>
            <w:rStyle w:val="Hyperlink"/>
            <w:i/>
            <w:sz w:val="24"/>
            <w:szCs w:val="24"/>
            <w:lang w:val="mt-MT"/>
          </w:rPr>
          <w:t xml:space="preserve"> of </w:t>
        </w:r>
        <w:proofErr w:type="spellStart"/>
        <w:r w:rsidRPr="00F47A29">
          <w:rPr>
            <w:rStyle w:val="Hyperlink"/>
            <w:i/>
            <w:sz w:val="24"/>
            <w:szCs w:val="24"/>
            <w:lang w:val="mt-MT"/>
          </w:rPr>
          <w:t>the</w:t>
        </w:r>
        <w:proofErr w:type="spellEnd"/>
        <w:r w:rsidRPr="00F47A29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F47A29">
          <w:rPr>
            <w:rStyle w:val="Hyperlink"/>
            <w:i/>
            <w:sz w:val="24"/>
            <w:szCs w:val="24"/>
            <w:lang w:val="mt-MT"/>
          </w:rPr>
          <w:t>implementation</w:t>
        </w:r>
        <w:proofErr w:type="spellEnd"/>
        <w:r w:rsidRPr="00F47A29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F47A29">
          <w:rPr>
            <w:rStyle w:val="Hyperlink"/>
            <w:i/>
            <w:sz w:val="24"/>
            <w:szCs w:val="24"/>
            <w:lang w:val="mt-MT"/>
          </w:rPr>
          <w:t>and</w:t>
        </w:r>
        <w:proofErr w:type="spellEnd"/>
        <w:r w:rsidRPr="00F47A29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F47A29">
          <w:rPr>
            <w:rStyle w:val="Hyperlink"/>
            <w:i/>
            <w:sz w:val="24"/>
            <w:szCs w:val="24"/>
            <w:lang w:val="mt-MT"/>
          </w:rPr>
          <w:t>effectiveness</w:t>
        </w:r>
        <w:proofErr w:type="spellEnd"/>
        <w:r w:rsidRPr="00F47A29">
          <w:rPr>
            <w:rStyle w:val="Hyperlink"/>
            <w:i/>
            <w:sz w:val="24"/>
            <w:szCs w:val="24"/>
            <w:lang w:val="mt-MT"/>
          </w:rPr>
          <w:t xml:space="preserve"> of EU </w:t>
        </w:r>
        <w:proofErr w:type="spellStart"/>
        <w:r w:rsidRPr="00F47A29">
          <w:rPr>
            <w:rStyle w:val="Hyperlink"/>
            <w:i/>
            <w:sz w:val="24"/>
            <w:szCs w:val="24"/>
            <w:lang w:val="mt-MT"/>
          </w:rPr>
          <w:t>antitrust</w:t>
        </w:r>
        <w:proofErr w:type="spellEnd"/>
        <w:r w:rsidRPr="00F47A29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F47A29">
          <w:rPr>
            <w:rStyle w:val="Hyperlink"/>
            <w:i/>
            <w:sz w:val="24"/>
            <w:szCs w:val="24"/>
            <w:lang w:val="mt-MT"/>
          </w:rPr>
          <w:t>remedies</w:t>
        </w:r>
        <w:proofErr w:type="spellEnd"/>
      </w:hyperlink>
      <w:r w:rsidRPr="00F47A29">
        <w:rPr>
          <w:sz w:val="24"/>
          <w:szCs w:val="24"/>
          <w:lang w:val="mt-MT"/>
        </w:rPr>
        <w:t>, 2025.</w:t>
      </w:r>
    </w:p>
  </w:footnote>
  <w:footnote w:id="8">
    <w:p w14:paraId="08C47198" w14:textId="6F969544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8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ĠU L 330, 23.12.2022, p. </w:t>
      </w:r>
      <w:r w:rsidRPr="00F47A29">
        <w:rPr>
          <w:sz w:val="24"/>
          <w:szCs w:val="24"/>
          <w:lang w:val="mt-MT"/>
        </w:rPr>
        <w:t xml:space="preserve">1, ELI: </w:t>
      </w:r>
      <w:hyperlink r:id="rId6" w:tgtFrame="http://data.europa.eu/eli/reg/2022/2560/oj" w:history="1">
        <w:r w:rsidRPr="00F47A29">
          <w:rPr>
            <w:rStyle w:val="Hyperlink"/>
            <w:sz w:val="24"/>
            <w:szCs w:val="24"/>
            <w:lang w:val="mt-MT"/>
          </w:rPr>
          <w:t>http://data.europa.eu/eli/reg/2022/2560/oj</w:t>
        </w:r>
      </w:hyperlink>
      <w:r w:rsidRPr="00F47A29">
        <w:rPr>
          <w:sz w:val="24"/>
          <w:szCs w:val="24"/>
          <w:lang w:val="mt-MT"/>
        </w:rPr>
        <w:t>.</w:t>
      </w:r>
    </w:p>
  </w:footnote>
  <w:footnote w:id="9">
    <w:p w14:paraId="7346945B" w14:textId="4D55E11F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9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ĠU C, 2026/224, 13.1.2026, ELI: </w:t>
      </w:r>
      <w:hyperlink r:id="rId7" w:tgtFrame="http://data.europa.eu/eli/C/2026/224/oj" w:history="1">
        <w:r w:rsidRPr="00F47A29">
          <w:rPr>
            <w:rStyle w:val="Hyperlink"/>
            <w:sz w:val="24"/>
            <w:szCs w:val="24"/>
            <w:lang w:val="mt-MT"/>
          </w:rPr>
          <w:t>http://data.europa.eu/eli/C/2026/224/oj</w:t>
        </w:r>
      </w:hyperlink>
      <w:r w:rsidRPr="00F47A29">
        <w:rPr>
          <w:sz w:val="24"/>
          <w:szCs w:val="24"/>
          <w:lang w:val="mt-MT"/>
        </w:rPr>
        <w:t>.</w:t>
      </w:r>
    </w:p>
  </w:footnote>
  <w:footnote w:id="10">
    <w:p w14:paraId="75B6537A" w14:textId="454033F4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10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ĠU C, 2025/3602, 4.7.2025, ELI: </w:t>
      </w:r>
      <w:hyperlink r:id="rId8" w:tgtFrame="http://data.europa.eu/eli/C/2025/3602/oj" w:history="1">
        <w:r w:rsidRPr="00F47A29">
          <w:rPr>
            <w:rStyle w:val="Hyperlink"/>
            <w:sz w:val="24"/>
            <w:szCs w:val="24"/>
            <w:lang w:val="mt-MT"/>
          </w:rPr>
          <w:t>http://data.europa.eu/eli/C/2025/3602/oj</w:t>
        </w:r>
      </w:hyperlink>
      <w:r w:rsidRPr="00F47A29">
        <w:rPr>
          <w:sz w:val="24"/>
          <w:szCs w:val="24"/>
          <w:lang w:val="mt-MT"/>
        </w:rPr>
        <w:t>.</w:t>
      </w:r>
    </w:p>
  </w:footnote>
  <w:footnote w:id="11">
    <w:p w14:paraId="6EAD693A" w14:textId="13854F1D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11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ĠU L, 2025/2630, 19.12.2025, ELI: </w:t>
      </w:r>
      <w:hyperlink r:id="rId9" w:tgtFrame="http://data.europa.eu/eli/dec/2025/2630/oj" w:history="1">
        <w:r w:rsidRPr="00F47A29">
          <w:rPr>
            <w:rStyle w:val="Hyperlink"/>
            <w:sz w:val="24"/>
            <w:szCs w:val="24"/>
            <w:lang w:val="mt-MT"/>
          </w:rPr>
          <w:t>http://data.europa.eu/eli/dec/2025/2630/oj</w:t>
        </w:r>
      </w:hyperlink>
      <w:r w:rsidRPr="00F47A29">
        <w:rPr>
          <w:sz w:val="24"/>
          <w:szCs w:val="24"/>
          <w:lang w:val="mt-MT"/>
        </w:rPr>
        <w:t>.</w:t>
      </w:r>
    </w:p>
  </w:footnote>
  <w:footnote w:id="12">
    <w:p w14:paraId="0DAAC44B" w14:textId="4D8CB8B2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12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Ir-Regolament Delegat tal-Kummissjoni (UE) 2021/2139 tal-4 ta’ Ġunju 2021 li jissupplimenta r-Regolament (UE) 2020/852 tal-Parlament Ewropew u tal-Kunsill billi jistabbilixxi l-kriterji tekniċi ta’ </w:t>
      </w:r>
      <w:proofErr w:type="spellStart"/>
      <w:r w:rsidRPr="00F47A29">
        <w:rPr>
          <w:sz w:val="24"/>
          <w:szCs w:val="24"/>
          <w:lang w:val="mt-MT"/>
        </w:rPr>
        <w:t>skrinjar</w:t>
      </w:r>
      <w:proofErr w:type="spellEnd"/>
      <w:r w:rsidRPr="00F47A29">
        <w:rPr>
          <w:sz w:val="24"/>
          <w:szCs w:val="24"/>
          <w:lang w:val="mt-MT"/>
        </w:rPr>
        <w:t xml:space="preserve"> sabiex jiġu ddeterminati l-kundizzjonijiet li fihom attività ekonomika tikkwalifika bħala attività li tikkontribwixxi sostanzjalment għall-mitigazzjoni tat-tibdil fil-klima jew għall-adattament għat-tibdil fil-klima u sabiex jiġi ddeterminat jekk dik l-attività ekonomika </w:t>
      </w:r>
      <w:proofErr w:type="spellStart"/>
      <w:r w:rsidRPr="00F47A29">
        <w:rPr>
          <w:sz w:val="24"/>
          <w:szCs w:val="24"/>
          <w:lang w:val="mt-MT"/>
        </w:rPr>
        <w:t>tikkawżax</w:t>
      </w:r>
      <w:proofErr w:type="spellEnd"/>
      <w:r w:rsidRPr="00F47A29">
        <w:rPr>
          <w:sz w:val="24"/>
          <w:szCs w:val="24"/>
          <w:lang w:val="mt-MT"/>
        </w:rPr>
        <w:t xml:space="preserve"> ħsara sinifikanti lil xi wieħed mill-objettivi ambjentali l-oħra (ĠU L 442, 9.12.2021, p. </w:t>
      </w:r>
      <w:r w:rsidRPr="00F47A29">
        <w:rPr>
          <w:sz w:val="24"/>
          <w:szCs w:val="24"/>
          <w:lang w:val="mt-MT"/>
        </w:rPr>
        <w:t xml:space="preserve">1, ELI: </w:t>
      </w:r>
      <w:hyperlink r:id="rId10" w:tgtFrame="http://data.europa.eu/eli/reg_del/2021/2139/oj" w:history="1">
        <w:r w:rsidRPr="00F47A29">
          <w:rPr>
            <w:rStyle w:val="Hyperlink"/>
            <w:sz w:val="24"/>
            <w:szCs w:val="24"/>
            <w:lang w:val="mt-MT"/>
          </w:rPr>
          <w:t>http://data.europa.eu/eli/reg_del/2021/2139/oj).</w:t>
        </w:r>
      </w:hyperlink>
    </w:p>
  </w:footnote>
  <w:footnote w:id="13">
    <w:p w14:paraId="6B392C36" w14:textId="7623F055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13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Ir-Regolament Delegat tal-Kummissjoni (UE) 2022/1214 tad-9 ta’ Marzu 2022 li jemenda r-Regolament Delegat (UE) 2021/2139 fir-rigward tal-attivitajiet ekonomiċi f’ċerti setturi tal-enerġija u r-Regolament Delegat (UE) 2021/2178 fir-rigward ta’ </w:t>
      </w:r>
      <w:proofErr w:type="spellStart"/>
      <w:r w:rsidRPr="00F47A29">
        <w:rPr>
          <w:sz w:val="24"/>
          <w:szCs w:val="24"/>
          <w:lang w:val="mt-MT"/>
        </w:rPr>
        <w:t>divulgazzjonijiet</w:t>
      </w:r>
      <w:proofErr w:type="spellEnd"/>
      <w:r w:rsidRPr="00F47A29">
        <w:rPr>
          <w:sz w:val="24"/>
          <w:szCs w:val="24"/>
          <w:lang w:val="mt-MT"/>
        </w:rPr>
        <w:t xml:space="preserve"> pubbliċi speċifiċi għal dawn l-attivitajiet ekonomiċi (ĠU L 188, 15.7.2022, p. </w:t>
      </w:r>
      <w:r w:rsidRPr="00F47A29">
        <w:rPr>
          <w:sz w:val="24"/>
          <w:szCs w:val="24"/>
          <w:lang w:val="mt-MT"/>
        </w:rPr>
        <w:t xml:space="preserve">1, ELI: </w:t>
      </w:r>
      <w:hyperlink r:id="rId11" w:tgtFrame="http://data.europa.eu/eli/reg_del/2022/1214/oj" w:history="1">
        <w:r w:rsidRPr="00F47A29">
          <w:rPr>
            <w:rStyle w:val="Hyperlink"/>
            <w:sz w:val="24"/>
            <w:szCs w:val="24"/>
            <w:lang w:val="mt-MT"/>
          </w:rPr>
          <w:t>http://data.europa.eu/eli/reg_del/2022/1214/oj).</w:t>
        </w:r>
      </w:hyperlink>
    </w:p>
  </w:footnote>
  <w:footnote w:id="14">
    <w:p w14:paraId="0B6211F3" w14:textId="3434EE0A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14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Ir-Regolament (UE) 2024/1252 tal-Parlament Ewropew u tal-Kunsill tal-11 ta’ April 2024 li jistabbilixxi qafas li jiżgura provvista sigura u sostenibbli tal-materja prima kritika u li jemenda r-Regolamenti (UE) Nru 168/2013, (UE) 2018/858, (UE) 2018/1724 u (UE) 2019/1020 (ĠU L, 2024/1252, 3.5.2024, ELI: </w:t>
      </w:r>
      <w:hyperlink r:id="rId12" w:tgtFrame="http://data.europa.eu/eli/reg/2024/1252/oj" w:history="1">
        <w:r w:rsidRPr="00F47A29">
          <w:rPr>
            <w:rStyle w:val="Hyperlink"/>
            <w:sz w:val="24"/>
            <w:szCs w:val="24"/>
            <w:lang w:val="mt-MT"/>
          </w:rPr>
          <w:t>http://data.europa.eu/eli/reg/2024/1252/oj).</w:t>
        </w:r>
      </w:hyperlink>
    </w:p>
  </w:footnote>
  <w:footnote w:id="15">
    <w:p w14:paraId="4C575458" w14:textId="02BFC0E9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15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Id-Deċiżjoni tal-Kunsill (UE) 2025/2376 tal-4 ta’ Novembru 2025 dwar l-iffirmar, f’isem l-Unjoni Ewropea, ta’ Ftehim bejn l-Unjoni Ewropea u r-Renju Unit tal-Gran </w:t>
      </w:r>
      <w:proofErr w:type="spellStart"/>
      <w:r w:rsidRPr="00F47A29">
        <w:rPr>
          <w:sz w:val="24"/>
          <w:szCs w:val="24"/>
          <w:lang w:val="mt-MT"/>
        </w:rPr>
        <w:t>Brittanja</w:t>
      </w:r>
      <w:proofErr w:type="spellEnd"/>
      <w:r w:rsidRPr="00F47A29">
        <w:rPr>
          <w:sz w:val="24"/>
          <w:szCs w:val="24"/>
          <w:lang w:val="mt-MT"/>
        </w:rPr>
        <w:t xml:space="preserve"> u l-Irlanda ta’ Fuq rigward il-kooperazzjoni fl-applikazzjoni tal-liġijiet tal-kompetizzjoni rispettivi tagħhom (ĠU L, 2025/2376, 24.11.2025, ELI: </w:t>
      </w:r>
      <w:hyperlink r:id="rId13" w:tgtFrame="http://data.europa.eu/eli/dec/2025/2376/oj" w:history="1">
        <w:r w:rsidRPr="00F47A29">
          <w:rPr>
            <w:rStyle w:val="Hyperlink"/>
            <w:sz w:val="24"/>
            <w:szCs w:val="24"/>
            <w:lang w:val="mt-MT"/>
          </w:rPr>
          <w:t>http://data.europa.eu/eli/dec/2025/2376/oj).</w:t>
        </w:r>
      </w:hyperlink>
    </w:p>
  </w:footnote>
  <w:footnote w:id="16">
    <w:p w14:paraId="45A36402" w14:textId="3C02F03D" w:rsidR="00260654" w:rsidRPr="00F61B97" w:rsidRDefault="00260654" w:rsidP="00F61B97">
      <w:pPr>
        <w:pStyle w:val="FootnoteText"/>
        <w:ind w:left="567" w:hanging="567"/>
        <w:rPr>
          <w:sz w:val="24"/>
          <w:szCs w:val="24"/>
          <w:lang w:val="mt-MT"/>
        </w:rPr>
      </w:pPr>
      <w:r w:rsidRPr="00F61B97">
        <w:rPr>
          <w:rStyle w:val="FootnoteReference"/>
          <w:sz w:val="24"/>
          <w:szCs w:val="24"/>
        </w:rPr>
        <w:footnoteRef/>
      </w:r>
      <w:r w:rsidRPr="00F61B97">
        <w:rPr>
          <w:sz w:val="24"/>
          <w:szCs w:val="24"/>
          <w:lang w:val="mt-MT"/>
        </w:rPr>
        <w:t xml:space="preserve"> </w:t>
      </w:r>
      <w:r w:rsidRPr="00F61B97">
        <w:rPr>
          <w:sz w:val="24"/>
          <w:szCs w:val="24"/>
          <w:lang w:val="mt-MT"/>
        </w:rPr>
        <w:tab/>
      </w:r>
      <w:hyperlink r:id="rId14" w:history="1">
        <w:r w:rsidRPr="00F61B97">
          <w:rPr>
            <w:rStyle w:val="Hyperlink"/>
            <w:sz w:val="24"/>
            <w:szCs w:val="24"/>
            <w:lang w:val="mt-MT"/>
          </w:rPr>
          <w:t>https://digital-strategy.ec.europa.eu/mt/node/16993</w:t>
        </w:r>
      </w:hyperlink>
      <w:r w:rsidRPr="00F61B97">
        <w:rPr>
          <w:sz w:val="24"/>
          <w:szCs w:val="24"/>
          <w:lang w:val="mt-MT"/>
        </w:rPr>
        <w:t>.</w:t>
      </w:r>
    </w:p>
  </w:footnote>
  <w:footnote w:id="17">
    <w:p w14:paraId="4D4B8F3B" w14:textId="3AC2F555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16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>Il-Kummissjoni Ewropea, “</w:t>
      </w:r>
      <w:proofErr w:type="spellStart"/>
      <w:r w:rsidRPr="00F47A29">
        <w:rPr>
          <w:sz w:val="24"/>
          <w:szCs w:val="24"/>
          <w:lang w:val="mt-MT"/>
        </w:rPr>
        <w:t>Commission</w:t>
      </w:r>
      <w:proofErr w:type="spellEnd"/>
      <w:r w:rsidRPr="00F47A29">
        <w:rPr>
          <w:sz w:val="24"/>
          <w:szCs w:val="24"/>
          <w:lang w:val="mt-MT"/>
        </w:rPr>
        <w:t xml:space="preserve"> </w:t>
      </w:r>
      <w:proofErr w:type="spellStart"/>
      <w:r w:rsidRPr="00F47A29">
        <w:rPr>
          <w:sz w:val="24"/>
          <w:szCs w:val="24"/>
          <w:lang w:val="mt-MT"/>
        </w:rPr>
        <w:t>launches</w:t>
      </w:r>
      <w:proofErr w:type="spellEnd"/>
      <w:r w:rsidRPr="00F47A29">
        <w:rPr>
          <w:sz w:val="24"/>
          <w:szCs w:val="24"/>
          <w:lang w:val="mt-MT"/>
        </w:rPr>
        <w:t xml:space="preserve"> </w:t>
      </w:r>
      <w:proofErr w:type="spellStart"/>
      <w:r w:rsidRPr="00F47A29">
        <w:rPr>
          <w:sz w:val="24"/>
          <w:szCs w:val="24"/>
          <w:lang w:val="mt-MT"/>
        </w:rPr>
        <w:t>market</w:t>
      </w:r>
      <w:proofErr w:type="spellEnd"/>
      <w:r w:rsidRPr="00F47A29">
        <w:rPr>
          <w:sz w:val="24"/>
          <w:szCs w:val="24"/>
          <w:lang w:val="mt-MT"/>
        </w:rPr>
        <w:t xml:space="preserve"> </w:t>
      </w:r>
      <w:proofErr w:type="spellStart"/>
      <w:r w:rsidRPr="00F47A29">
        <w:rPr>
          <w:sz w:val="24"/>
          <w:szCs w:val="24"/>
          <w:lang w:val="mt-MT"/>
        </w:rPr>
        <w:t>investigations</w:t>
      </w:r>
      <w:proofErr w:type="spellEnd"/>
      <w:r w:rsidRPr="00F47A29">
        <w:rPr>
          <w:sz w:val="24"/>
          <w:szCs w:val="24"/>
          <w:lang w:val="mt-MT"/>
        </w:rPr>
        <w:t xml:space="preserve"> </w:t>
      </w:r>
      <w:proofErr w:type="spellStart"/>
      <w:r w:rsidRPr="00F47A29">
        <w:rPr>
          <w:sz w:val="24"/>
          <w:szCs w:val="24"/>
          <w:lang w:val="mt-MT"/>
        </w:rPr>
        <w:t>on</w:t>
      </w:r>
      <w:proofErr w:type="spellEnd"/>
      <w:r w:rsidRPr="00F47A29">
        <w:rPr>
          <w:sz w:val="24"/>
          <w:szCs w:val="24"/>
          <w:lang w:val="mt-MT"/>
        </w:rPr>
        <w:t xml:space="preserve"> </w:t>
      </w:r>
      <w:proofErr w:type="spellStart"/>
      <w:r w:rsidRPr="00F47A29">
        <w:rPr>
          <w:sz w:val="24"/>
          <w:szCs w:val="24"/>
          <w:lang w:val="mt-MT"/>
        </w:rPr>
        <w:t>cloud</w:t>
      </w:r>
      <w:proofErr w:type="spellEnd"/>
      <w:r w:rsidRPr="00F47A29">
        <w:rPr>
          <w:sz w:val="24"/>
          <w:szCs w:val="24"/>
          <w:lang w:val="mt-MT"/>
        </w:rPr>
        <w:t xml:space="preserve"> computing </w:t>
      </w:r>
      <w:proofErr w:type="spellStart"/>
      <w:r w:rsidRPr="00F47A29">
        <w:rPr>
          <w:sz w:val="24"/>
          <w:szCs w:val="24"/>
          <w:lang w:val="mt-MT"/>
        </w:rPr>
        <w:t>services</w:t>
      </w:r>
      <w:proofErr w:type="spellEnd"/>
      <w:r w:rsidRPr="00F47A29">
        <w:rPr>
          <w:sz w:val="24"/>
          <w:szCs w:val="24"/>
          <w:lang w:val="mt-MT"/>
        </w:rPr>
        <w:t xml:space="preserve"> </w:t>
      </w:r>
      <w:proofErr w:type="spellStart"/>
      <w:r w:rsidRPr="00F47A29">
        <w:rPr>
          <w:sz w:val="24"/>
          <w:szCs w:val="24"/>
          <w:lang w:val="mt-MT"/>
        </w:rPr>
        <w:t>under</w:t>
      </w:r>
      <w:proofErr w:type="spellEnd"/>
      <w:r w:rsidRPr="00F47A29">
        <w:rPr>
          <w:sz w:val="24"/>
          <w:szCs w:val="24"/>
          <w:lang w:val="mt-MT"/>
        </w:rPr>
        <w:t xml:space="preserve"> </w:t>
      </w:r>
      <w:proofErr w:type="spellStart"/>
      <w:r w:rsidRPr="00F47A29">
        <w:rPr>
          <w:sz w:val="24"/>
          <w:szCs w:val="24"/>
          <w:lang w:val="mt-MT"/>
        </w:rPr>
        <w:t>the</w:t>
      </w:r>
      <w:proofErr w:type="spellEnd"/>
      <w:r w:rsidRPr="00F47A29">
        <w:rPr>
          <w:sz w:val="24"/>
          <w:szCs w:val="24"/>
          <w:lang w:val="mt-MT"/>
        </w:rPr>
        <w:t xml:space="preserve"> </w:t>
      </w:r>
      <w:proofErr w:type="spellStart"/>
      <w:r w:rsidRPr="00F47A29">
        <w:rPr>
          <w:sz w:val="24"/>
          <w:szCs w:val="24"/>
          <w:lang w:val="mt-MT"/>
        </w:rPr>
        <w:t>Digital</w:t>
      </w:r>
      <w:proofErr w:type="spellEnd"/>
      <w:r w:rsidRPr="00F47A29">
        <w:rPr>
          <w:sz w:val="24"/>
          <w:szCs w:val="24"/>
          <w:lang w:val="mt-MT"/>
        </w:rPr>
        <w:t xml:space="preserve"> </w:t>
      </w:r>
      <w:proofErr w:type="spellStart"/>
      <w:r w:rsidRPr="00F47A29">
        <w:rPr>
          <w:sz w:val="24"/>
          <w:szCs w:val="24"/>
          <w:lang w:val="mt-MT"/>
        </w:rPr>
        <w:t>Markets</w:t>
      </w:r>
      <w:proofErr w:type="spellEnd"/>
      <w:r w:rsidRPr="00F47A29">
        <w:rPr>
          <w:sz w:val="24"/>
          <w:szCs w:val="24"/>
          <w:lang w:val="mt-MT"/>
        </w:rPr>
        <w:t xml:space="preserve"> </w:t>
      </w:r>
      <w:proofErr w:type="spellStart"/>
      <w:r w:rsidRPr="00F47A29">
        <w:rPr>
          <w:sz w:val="24"/>
          <w:szCs w:val="24"/>
          <w:lang w:val="mt-MT"/>
        </w:rPr>
        <w:t>Act</w:t>
      </w:r>
      <w:proofErr w:type="spellEnd"/>
      <w:r w:rsidRPr="00F47A29">
        <w:rPr>
          <w:sz w:val="24"/>
          <w:szCs w:val="24"/>
          <w:lang w:val="mt-MT"/>
        </w:rPr>
        <w:t>” (Il-Kummissjoni tniedi investigazzjonijiet tas-suq dwar is-servizzi tal-</w:t>
      </w:r>
      <w:proofErr w:type="spellStart"/>
      <w:r w:rsidRPr="00F47A29">
        <w:rPr>
          <w:sz w:val="24"/>
          <w:szCs w:val="24"/>
          <w:lang w:val="mt-MT"/>
        </w:rPr>
        <w:t>cloud</w:t>
      </w:r>
      <w:proofErr w:type="spellEnd"/>
      <w:r w:rsidRPr="00F47A29">
        <w:rPr>
          <w:sz w:val="24"/>
          <w:szCs w:val="24"/>
          <w:lang w:val="mt-MT"/>
        </w:rPr>
        <w:t xml:space="preserve"> computing skont l-Att dwar is-Swieq Diġitali), is-sit web tal-Kummissjoni Ewropea, it-18 ta’ Novembru 2025.</w:t>
      </w:r>
    </w:p>
  </w:footnote>
  <w:footnote w:id="18">
    <w:p w14:paraId="66C2AD69" w14:textId="089B3B13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17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Id-Direttiva (UE) 2019/790 tal-Parlament Ewropew u tal-Kunsill tas-17 ta’ April 2019 dwar id-drittijiet tal-awtur u drittijiet relatati fis-Suq Uniku Diġitali u li temenda d-Direttivi 96/9/KE u 2001/29/KE (ĠU L 130, 17.5.2019, p. </w:t>
      </w:r>
      <w:r w:rsidRPr="00F47A29">
        <w:rPr>
          <w:sz w:val="24"/>
          <w:szCs w:val="24"/>
          <w:lang w:val="mt-MT"/>
        </w:rPr>
        <w:t xml:space="preserve">92, ELI: </w:t>
      </w:r>
      <w:hyperlink r:id="rId15" w:tgtFrame="http://data.europa.eu/eli/dir/2019/790/oj" w:history="1">
        <w:r w:rsidRPr="00F47A29">
          <w:rPr>
            <w:rStyle w:val="Hyperlink"/>
            <w:sz w:val="24"/>
            <w:szCs w:val="24"/>
            <w:lang w:val="mt-MT"/>
          </w:rPr>
          <w:t>http://data.europa.eu/eli/dir/2019/790/oj).</w:t>
        </w:r>
      </w:hyperlink>
    </w:p>
  </w:footnote>
  <w:footnote w:id="19">
    <w:p w14:paraId="55839353" w14:textId="0FC78DAB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18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>Ir-Regolament tal-Kunsill (KE) Nru 1/2003 tas-16 ta’ Diċembru 2002 fuq l-implimentazzjoni tar-regoli tal-kompetizzjoni mniżżlin fl-Artikoli 81 u 82 tat-Trattat (ĠU L 1, 4.1.2003, p. </w:t>
      </w:r>
      <w:r w:rsidRPr="00F47A29">
        <w:rPr>
          <w:sz w:val="24"/>
          <w:szCs w:val="24"/>
          <w:lang w:val="mt-MT"/>
        </w:rPr>
        <w:t xml:space="preserve">1, ELI: </w:t>
      </w:r>
      <w:hyperlink r:id="rId16" w:tgtFrame="http://data.europa.eu/eli/reg/2003/1/oj" w:history="1">
        <w:r w:rsidRPr="00F47A29">
          <w:rPr>
            <w:rStyle w:val="Hyperlink"/>
            <w:sz w:val="24"/>
            <w:szCs w:val="24"/>
            <w:lang w:val="mt-MT"/>
          </w:rPr>
          <w:t>http://data.europa.eu/eli/reg/2003/1/oj).</w:t>
        </w:r>
      </w:hyperlink>
    </w:p>
  </w:footnote>
  <w:footnote w:id="20">
    <w:p w14:paraId="33B7AC7F" w14:textId="686A1826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19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>Ir-Regolament tal-Kummissjoni (KE) Nru 773/2004 tas-7 ta’ April 2004 dwar it-tmexxija ta’ proċeduri mill-Kummissjoni skont l-Artikolu 81 u 82 tat-Trattat tal-KE (ĠU L 123, 27.4.2004, p. </w:t>
      </w:r>
      <w:r w:rsidRPr="00F47A29">
        <w:rPr>
          <w:sz w:val="24"/>
          <w:szCs w:val="24"/>
          <w:lang w:val="mt-MT"/>
        </w:rPr>
        <w:t xml:space="preserve">18, ELI: </w:t>
      </w:r>
      <w:hyperlink r:id="rId17" w:tgtFrame="http://data.europa.eu/eli/reg/2004/773/oj" w:history="1">
        <w:r w:rsidRPr="00F47A29">
          <w:rPr>
            <w:rStyle w:val="Hyperlink"/>
            <w:sz w:val="24"/>
            <w:szCs w:val="24"/>
            <w:lang w:val="mt-MT"/>
          </w:rPr>
          <w:t>http://data.europa.eu/eli/reg/2004/773/oj).</w:t>
        </w:r>
      </w:hyperlink>
    </w:p>
  </w:footnote>
  <w:footnote w:id="21">
    <w:p w14:paraId="286159B5" w14:textId="2EDA5F9B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20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>Id-Direttiva 2014/104/UE tal-Parlament Ewropew u tal-Kunsill tas-26 ta' Novembru 2014 dwar ċerti regoli li jirregolaw l-azzjoni għad-danni skont il-liġi nazzjonali għall-ksur tad-dispożizzjonijiet tal-liġi dwar il-kompetizzjoni tal-Istati Membri u tal-Unjoni Ewropea (ĠU L 349, 5.12.2014, p. </w:t>
      </w:r>
      <w:r w:rsidRPr="00F47A29">
        <w:rPr>
          <w:sz w:val="24"/>
          <w:szCs w:val="24"/>
          <w:lang w:val="mt-MT"/>
        </w:rPr>
        <w:t xml:space="preserve">1, ELI: </w:t>
      </w:r>
      <w:hyperlink r:id="rId18" w:tgtFrame="http://data.europa.eu/eli/dir/2014/104/oj" w:history="1">
        <w:r w:rsidRPr="00F47A29">
          <w:rPr>
            <w:rStyle w:val="Hyperlink"/>
            <w:sz w:val="24"/>
            <w:szCs w:val="24"/>
            <w:lang w:val="mt-MT"/>
          </w:rPr>
          <w:t>http://data.europa.eu/eli/dir/2014/104/oj).</w:t>
        </w:r>
      </w:hyperlink>
    </w:p>
  </w:footnote>
  <w:footnote w:id="22">
    <w:p w14:paraId="39BB38DD" w14:textId="6BC41485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21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Id-Direttiva (UE) 2019/1 tal-Parlament Ewropew u tal-Kunsill tal-11 ta’ Diċembru 2018 sabiex l-awtoritajiet tal-kompetizzjoni tal-Istati Membri jingħataw setgħat biex ikunu </w:t>
      </w:r>
      <w:proofErr w:type="spellStart"/>
      <w:r w:rsidRPr="00F47A29">
        <w:rPr>
          <w:sz w:val="24"/>
          <w:szCs w:val="24"/>
          <w:lang w:val="mt-MT"/>
        </w:rPr>
        <w:t>inforzaturi</w:t>
      </w:r>
      <w:proofErr w:type="spellEnd"/>
      <w:r w:rsidRPr="00F47A29">
        <w:rPr>
          <w:sz w:val="24"/>
          <w:szCs w:val="24"/>
          <w:lang w:val="mt-MT"/>
        </w:rPr>
        <w:t xml:space="preserve"> aktar effettivi, u biex jiġi żgurat il-funzjonament tajjeb tas-suq intern (ĠU L 11, 14.1.2019, p. </w:t>
      </w:r>
      <w:r w:rsidRPr="00F47A29">
        <w:rPr>
          <w:sz w:val="24"/>
          <w:szCs w:val="24"/>
          <w:lang w:val="mt-MT"/>
        </w:rPr>
        <w:t xml:space="preserve">3, ELI: </w:t>
      </w:r>
      <w:hyperlink r:id="rId19" w:tgtFrame="http://data.europa.eu/eli/dir/2019/1/oj" w:history="1">
        <w:r w:rsidRPr="00F47A29">
          <w:rPr>
            <w:rStyle w:val="Hyperlink"/>
            <w:sz w:val="24"/>
            <w:szCs w:val="24"/>
            <w:lang w:val="mt-MT"/>
          </w:rPr>
          <w:t>http://data.europa.eu/eli/dir/2019/1/oj).</w:t>
        </w:r>
      </w:hyperlink>
    </w:p>
  </w:footnote>
  <w:footnote w:id="23">
    <w:p w14:paraId="5E815465" w14:textId="3E524B4D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22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>Ir-Regolament (UE) 2015/751 tal-Parlament Ewropew u tal-Kunsill tad-29 ta’ April 2015 dwar it-tariffi tal-</w:t>
      </w:r>
      <w:proofErr w:type="spellStart"/>
      <w:r w:rsidRPr="00F47A29">
        <w:rPr>
          <w:sz w:val="24"/>
          <w:szCs w:val="24"/>
          <w:lang w:val="mt-MT"/>
        </w:rPr>
        <w:t>interkambju</w:t>
      </w:r>
      <w:proofErr w:type="spellEnd"/>
      <w:r w:rsidRPr="00F47A29">
        <w:rPr>
          <w:sz w:val="24"/>
          <w:szCs w:val="24"/>
          <w:lang w:val="mt-MT"/>
        </w:rPr>
        <w:t xml:space="preserve"> għat-tranżazzjonijiet ta’ pagament permezz ta’ </w:t>
      </w:r>
      <w:proofErr w:type="spellStart"/>
      <w:r w:rsidRPr="00F47A29">
        <w:rPr>
          <w:sz w:val="24"/>
          <w:szCs w:val="24"/>
          <w:lang w:val="mt-MT"/>
        </w:rPr>
        <w:t>kard</w:t>
      </w:r>
      <w:proofErr w:type="spellEnd"/>
      <w:r w:rsidRPr="00F47A29">
        <w:rPr>
          <w:sz w:val="24"/>
          <w:szCs w:val="24"/>
          <w:lang w:val="mt-MT"/>
        </w:rPr>
        <w:t xml:space="preserve"> (ĠU L 123, 19.5.2022, p. </w:t>
      </w:r>
      <w:r w:rsidRPr="00F47A29">
        <w:rPr>
          <w:sz w:val="24"/>
          <w:szCs w:val="24"/>
          <w:lang w:val="mt-MT"/>
        </w:rPr>
        <w:t xml:space="preserve">1, ELI: </w:t>
      </w:r>
      <w:hyperlink r:id="rId20" w:tgtFrame="http://data.europa.eu/eli/reg/2015/751/oj" w:history="1">
        <w:r w:rsidRPr="00F47A29">
          <w:rPr>
            <w:rStyle w:val="Hyperlink"/>
            <w:sz w:val="24"/>
            <w:szCs w:val="24"/>
            <w:lang w:val="mt-MT"/>
          </w:rPr>
          <w:t>http://data.europa.eu/eli/reg/2015/751/oj).</w:t>
        </w:r>
      </w:hyperlink>
    </w:p>
  </w:footnote>
  <w:footnote w:id="24">
    <w:p w14:paraId="228F85ED" w14:textId="3A026438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23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>Id-Direttiva 2002/87/KE tal-Parlament Ewropew u tal-Kunsill tas-16 ta’ Diċembru 2002 dwar is-superviżjoni supplementari ta’ istituzzjonijiet ta’ kreditu dwar impriżi ta’ assigurazzjoni u ditti tal-investiment f’</w:t>
      </w:r>
      <w:proofErr w:type="spellStart"/>
      <w:r w:rsidRPr="00F47A29">
        <w:rPr>
          <w:sz w:val="24"/>
          <w:szCs w:val="24"/>
          <w:lang w:val="mt-MT"/>
        </w:rPr>
        <w:t>konglomerat</w:t>
      </w:r>
      <w:proofErr w:type="spellEnd"/>
      <w:r w:rsidRPr="00F47A29">
        <w:rPr>
          <w:sz w:val="24"/>
          <w:szCs w:val="24"/>
          <w:lang w:val="mt-MT"/>
        </w:rPr>
        <w:t xml:space="preserve"> finanzjarju u li temenda d-Direttivi tal-Kunsill 73/239/KEE, 79/267/KEE, 92/49/KEE, 92/96/KEE, 93/6/KEE u 93/22/KEE, u d-Direttivi 98/78/KE u 2000/12/KE tal-Parlament Ewropew u tal-Kunsill (ĠU L 35, 11.2.2003, p. </w:t>
      </w:r>
      <w:r w:rsidRPr="00F47A29">
        <w:rPr>
          <w:sz w:val="24"/>
          <w:szCs w:val="24"/>
          <w:lang w:val="mt-MT"/>
        </w:rPr>
        <w:t xml:space="preserve">1, ELI: </w:t>
      </w:r>
      <w:hyperlink r:id="rId21" w:tgtFrame="http://data.europa.eu/eli/dir/2002/87/oj" w:history="1">
        <w:r w:rsidRPr="00F47A29">
          <w:rPr>
            <w:rStyle w:val="Hyperlink"/>
            <w:sz w:val="24"/>
            <w:szCs w:val="24"/>
            <w:lang w:val="mt-MT"/>
          </w:rPr>
          <w:t>http://data.europa.eu/eli/dir/2002/87/oj).</w:t>
        </w:r>
      </w:hyperlink>
    </w:p>
  </w:footnote>
  <w:footnote w:id="25">
    <w:p w14:paraId="7711A9C3" w14:textId="04C723E3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24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>Id-Direttiva 2009/138/KE tal-Parlament Ewropew u tal-Kunsill tal-25 ta’ Novembru 2009 dwar il-bidu u l-eżerċizzju tan-negozju tal-Assigurazzjoni u tar-</w:t>
      </w:r>
      <w:proofErr w:type="spellStart"/>
      <w:r w:rsidRPr="00F47A29">
        <w:rPr>
          <w:sz w:val="24"/>
          <w:szCs w:val="24"/>
          <w:lang w:val="mt-MT"/>
        </w:rPr>
        <w:t>Riassigurazzjoni</w:t>
      </w:r>
      <w:proofErr w:type="spellEnd"/>
      <w:r w:rsidRPr="00F47A29">
        <w:rPr>
          <w:sz w:val="24"/>
          <w:szCs w:val="24"/>
          <w:lang w:val="mt-MT"/>
        </w:rPr>
        <w:t xml:space="preserve"> (</w:t>
      </w:r>
      <w:proofErr w:type="spellStart"/>
      <w:r w:rsidRPr="00F47A29">
        <w:rPr>
          <w:sz w:val="24"/>
          <w:szCs w:val="24"/>
          <w:lang w:val="mt-MT"/>
        </w:rPr>
        <w:t>Solvibbiltà</w:t>
      </w:r>
      <w:proofErr w:type="spellEnd"/>
      <w:r w:rsidRPr="00F47A29">
        <w:rPr>
          <w:sz w:val="24"/>
          <w:szCs w:val="24"/>
          <w:lang w:val="mt-MT"/>
        </w:rPr>
        <w:t xml:space="preserve"> II) (ĠU L 335, 17.12.2009, p. </w:t>
      </w:r>
      <w:r w:rsidRPr="00F47A29">
        <w:rPr>
          <w:sz w:val="24"/>
          <w:szCs w:val="24"/>
          <w:lang w:val="mt-MT"/>
        </w:rPr>
        <w:t xml:space="preserve">1, ELI: </w:t>
      </w:r>
      <w:hyperlink r:id="rId22" w:tgtFrame="http://data.europa.eu/eli/dir/2009/138/oj" w:history="1">
        <w:r w:rsidRPr="00F47A29">
          <w:rPr>
            <w:rStyle w:val="Hyperlink"/>
            <w:sz w:val="24"/>
            <w:szCs w:val="24"/>
            <w:lang w:val="mt-MT"/>
          </w:rPr>
          <w:t>http://data.europa.eu/eli/dir/2009/138/oj).</w:t>
        </w:r>
      </w:hyperlink>
    </w:p>
  </w:footnote>
  <w:footnote w:id="26">
    <w:p w14:paraId="7BAAA7C8" w14:textId="6A27D198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25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Ir-Regolament tal-Kummissjoni (UE) Nru 651/2014 tas-17 ta’ Ġunju 2014 li jiddikjara li ċerti kategoriji ta’ għajnuna huma kompatibbli mas-suq intern skont l-Artikoli 107 u 108 tat-Trattat (ĠU L 187, 26.6.2014, p. </w:t>
      </w:r>
      <w:r w:rsidRPr="00F47A29">
        <w:rPr>
          <w:sz w:val="24"/>
          <w:szCs w:val="24"/>
          <w:lang w:val="mt-MT"/>
        </w:rPr>
        <w:t xml:space="preserve">1, ELI: </w:t>
      </w:r>
      <w:hyperlink r:id="rId23" w:tgtFrame="http://data.europa.eu/eli/reg/2014/651/oj" w:history="1">
        <w:r w:rsidRPr="00F47A29">
          <w:rPr>
            <w:rStyle w:val="Hyperlink"/>
            <w:sz w:val="24"/>
            <w:szCs w:val="24"/>
            <w:lang w:val="mt-MT"/>
          </w:rPr>
          <w:t>http://data.europa.eu/eli/reg/2014/651/oj).</w:t>
        </w:r>
      </w:hyperlink>
    </w:p>
  </w:footnote>
  <w:footnote w:id="27">
    <w:p w14:paraId="5CF38CEE" w14:textId="0D2A0321" w:rsidR="00D635AD" w:rsidRPr="00F47A29" w:rsidRDefault="00D635AD" w:rsidP="00F800D0">
      <w:pPr>
        <w:pStyle w:val="FootnoteText"/>
        <w:ind w:left="567" w:hanging="567"/>
        <w:rPr>
          <w:sz w:val="24"/>
          <w:szCs w:val="24"/>
          <w:lang w:val="mt-MT"/>
        </w:rPr>
      </w:pPr>
      <w:r w:rsidRPr="00F47A29">
        <w:rPr>
          <w:rStyle w:val="FootnoteReference"/>
          <w:sz w:val="24"/>
          <w:szCs w:val="24"/>
          <w:lang w:val="mt-MT"/>
        </w:rPr>
        <w:t>26</w:t>
      </w:r>
      <w:r w:rsidR="00F800D0" w:rsidRPr="00F47A29">
        <w:rPr>
          <w:sz w:val="24"/>
          <w:szCs w:val="24"/>
          <w:lang w:val="mt-MT"/>
        </w:rPr>
        <w:t xml:space="preserve"> </w:t>
      </w:r>
      <w:r w:rsidR="00F800D0" w:rsidRPr="00F47A29">
        <w:rPr>
          <w:sz w:val="24"/>
          <w:szCs w:val="24"/>
          <w:lang w:val="mt-MT"/>
        </w:rPr>
        <w:tab/>
      </w:r>
      <w:r w:rsidRPr="00F47A29">
        <w:rPr>
          <w:sz w:val="24"/>
          <w:szCs w:val="24"/>
          <w:lang w:val="mt-MT"/>
        </w:rPr>
        <w:t xml:space="preserve">Ir-Rakkomandazzjoni tal-Kummissjoni (UE) 2020/1039 tal-14 ta’ Lulju 2020 dwar l-għoti ta’ appoġġ finanzjarju mill-Istat lil impriżi fl-Unjoni bil-kundizzjoni li ma jkunx hemm rabtiet ma’ ġuriżdizzjonijiet li ma </w:t>
      </w:r>
      <w:proofErr w:type="spellStart"/>
      <w:r w:rsidRPr="00F47A29">
        <w:rPr>
          <w:sz w:val="24"/>
          <w:szCs w:val="24"/>
          <w:lang w:val="mt-MT"/>
        </w:rPr>
        <w:t>jikkooperawx</w:t>
      </w:r>
      <w:proofErr w:type="spellEnd"/>
      <w:r w:rsidRPr="00F47A29">
        <w:rPr>
          <w:sz w:val="24"/>
          <w:szCs w:val="24"/>
          <w:lang w:val="mt-MT"/>
        </w:rPr>
        <w:t xml:space="preserve"> (ĠU L 227, 16.7.2020, p. </w:t>
      </w:r>
      <w:r w:rsidRPr="00F47A29">
        <w:rPr>
          <w:sz w:val="24"/>
          <w:szCs w:val="24"/>
          <w:lang w:val="mt-MT"/>
        </w:rPr>
        <w:t xml:space="preserve">76, ELI: </w:t>
      </w:r>
      <w:hyperlink r:id="rId24" w:tgtFrame="http://data.europa.eu/eli/reco/2020/1039/oj" w:history="1">
        <w:r w:rsidRPr="00F47A29">
          <w:rPr>
            <w:rStyle w:val="Hyperlink"/>
            <w:sz w:val="24"/>
            <w:szCs w:val="24"/>
            <w:lang w:val="mt-MT"/>
          </w:rPr>
          <w:t>http://data.europa.eu/eli/reco/2020/1039/oj).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829B" w14:textId="77777777" w:rsidR="00064002" w:rsidRPr="00F800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8C6B0" w14:textId="77777777" w:rsidR="00064002" w:rsidRPr="00F800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00D6E" w14:textId="77777777" w:rsidR="00064002" w:rsidRPr="00F800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6240736">
    <w:abstractNumId w:val="9"/>
  </w:num>
  <w:num w:numId="2" w16cid:durableId="1609582912">
    <w:abstractNumId w:val="9"/>
  </w:num>
  <w:num w:numId="3" w16cid:durableId="972832591">
    <w:abstractNumId w:val="7"/>
  </w:num>
  <w:num w:numId="4" w16cid:durableId="2074738811">
    <w:abstractNumId w:val="7"/>
  </w:num>
  <w:num w:numId="5" w16cid:durableId="1305236568">
    <w:abstractNumId w:val="6"/>
  </w:num>
  <w:num w:numId="6" w16cid:durableId="2089813749">
    <w:abstractNumId w:val="6"/>
  </w:num>
  <w:num w:numId="7" w16cid:durableId="1583832605">
    <w:abstractNumId w:val="5"/>
  </w:num>
  <w:num w:numId="8" w16cid:durableId="1690108418">
    <w:abstractNumId w:val="5"/>
  </w:num>
  <w:num w:numId="9" w16cid:durableId="2105025860">
    <w:abstractNumId w:val="4"/>
  </w:num>
  <w:num w:numId="10" w16cid:durableId="1122456459">
    <w:abstractNumId w:val="4"/>
  </w:num>
  <w:num w:numId="11" w16cid:durableId="1415395060">
    <w:abstractNumId w:val="8"/>
  </w:num>
  <w:num w:numId="12" w16cid:durableId="1718159592">
    <w:abstractNumId w:val="8"/>
  </w:num>
  <w:num w:numId="13" w16cid:durableId="649138132">
    <w:abstractNumId w:val="3"/>
  </w:num>
  <w:num w:numId="14" w16cid:durableId="644286198">
    <w:abstractNumId w:val="3"/>
  </w:num>
  <w:num w:numId="15" w16cid:durableId="1017853711">
    <w:abstractNumId w:val="2"/>
  </w:num>
  <w:num w:numId="16" w16cid:durableId="1385134816">
    <w:abstractNumId w:val="2"/>
  </w:num>
  <w:num w:numId="17" w16cid:durableId="560139585">
    <w:abstractNumId w:val="1"/>
  </w:num>
  <w:num w:numId="18" w16cid:durableId="1938828703">
    <w:abstractNumId w:val="1"/>
  </w:num>
  <w:num w:numId="19" w16cid:durableId="681396709">
    <w:abstractNumId w:val="0"/>
  </w:num>
  <w:num w:numId="20" w16cid:durableId="2026511667">
    <w:abstractNumId w:val="0"/>
  </w:num>
  <w:num w:numId="21" w16cid:durableId="817377355">
    <w:abstractNumId w:val="9"/>
  </w:num>
  <w:num w:numId="22" w16cid:durableId="387917251">
    <w:abstractNumId w:val="7"/>
  </w:num>
  <w:num w:numId="23" w16cid:durableId="1291401691">
    <w:abstractNumId w:val="6"/>
  </w:num>
  <w:num w:numId="24" w16cid:durableId="1923643895">
    <w:abstractNumId w:val="5"/>
  </w:num>
  <w:num w:numId="25" w16cid:durableId="1859544448">
    <w:abstractNumId w:val="4"/>
  </w:num>
  <w:num w:numId="26" w16cid:durableId="2079091617">
    <w:abstractNumId w:val="8"/>
  </w:num>
  <w:num w:numId="27" w16cid:durableId="776145056">
    <w:abstractNumId w:val="3"/>
  </w:num>
  <w:num w:numId="28" w16cid:durableId="498690975">
    <w:abstractNumId w:val="2"/>
  </w:num>
  <w:num w:numId="29" w16cid:durableId="2078702792">
    <w:abstractNumId w:val="1"/>
  </w:num>
  <w:num w:numId="30" w16cid:durableId="223877991">
    <w:abstractNumId w:val="0"/>
  </w:num>
  <w:num w:numId="31" w16cid:durableId="1799765474">
    <w:abstractNumId w:val="9"/>
  </w:num>
  <w:num w:numId="32" w16cid:durableId="146169392">
    <w:abstractNumId w:val="7"/>
  </w:num>
  <w:num w:numId="33" w16cid:durableId="1205679837">
    <w:abstractNumId w:val="6"/>
  </w:num>
  <w:num w:numId="34" w16cid:durableId="1560090317">
    <w:abstractNumId w:val="5"/>
  </w:num>
  <w:num w:numId="35" w16cid:durableId="612976826">
    <w:abstractNumId w:val="4"/>
  </w:num>
  <w:num w:numId="36" w16cid:durableId="1768693130">
    <w:abstractNumId w:val="8"/>
  </w:num>
  <w:num w:numId="37" w16cid:durableId="1502038496">
    <w:abstractNumId w:val="3"/>
  </w:num>
  <w:num w:numId="38" w16cid:durableId="544680025">
    <w:abstractNumId w:val="2"/>
  </w:num>
  <w:num w:numId="39" w16cid:durableId="1432429518">
    <w:abstractNumId w:val="1"/>
  </w:num>
  <w:num w:numId="40" w16cid:durableId="34428495">
    <w:abstractNumId w:val="0"/>
  </w:num>
  <w:num w:numId="41" w16cid:durableId="1763404721">
    <w:abstractNumId w:val="10"/>
  </w:num>
  <w:num w:numId="42" w16cid:durableId="480272417">
    <w:abstractNumId w:val="10"/>
  </w:num>
  <w:num w:numId="43" w16cid:durableId="1872643618">
    <w:abstractNumId w:val="10"/>
  </w:num>
  <w:num w:numId="44" w16cid:durableId="2389469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1/2026"/>
    <w:docVar w:name="dvlangue" w:val="MT"/>
    <w:docVar w:name="dvnumam" w:val="0"/>
    <w:docVar w:name="dvpe" w:val="779.796"/>
    <w:docVar w:name="dvrapporteur" w:val="Rapporteur: "/>
    <w:docVar w:name="dvtitre" w:val="Riżoluzzjoni tal-Parlament Ewropew xx xx xxxx 2026 dwar il-politika tal-kompetizzjoni – ir-rapport annwali 2025(2025/2134(INI))"/>
  </w:docVars>
  <w:rsids>
    <w:rsidRoot w:val="00FE27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65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66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197"/>
    <w:rsid w:val="00A1687D"/>
    <w:rsid w:val="00A24E6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3EE"/>
    <w:rsid w:val="00C05BFE"/>
    <w:rsid w:val="00C23CD4"/>
    <w:rsid w:val="00C61C0C"/>
    <w:rsid w:val="00C941CB"/>
    <w:rsid w:val="00CC2357"/>
    <w:rsid w:val="00CF071A"/>
    <w:rsid w:val="00D058B8"/>
    <w:rsid w:val="00D2458B"/>
    <w:rsid w:val="00D56C11"/>
    <w:rsid w:val="00D635AD"/>
    <w:rsid w:val="00D834A0"/>
    <w:rsid w:val="00D872DF"/>
    <w:rsid w:val="00D91E21"/>
    <w:rsid w:val="00DA7FCD"/>
    <w:rsid w:val="00E0613D"/>
    <w:rsid w:val="00E06490"/>
    <w:rsid w:val="00E365E1"/>
    <w:rsid w:val="00E820A4"/>
    <w:rsid w:val="00EB006A"/>
    <w:rsid w:val="00EB4772"/>
    <w:rsid w:val="00ED169E"/>
    <w:rsid w:val="00ED4235"/>
    <w:rsid w:val="00EE43B0"/>
    <w:rsid w:val="00EF7FC2"/>
    <w:rsid w:val="00F04346"/>
    <w:rsid w:val="00F075DC"/>
    <w:rsid w:val="00F149E9"/>
    <w:rsid w:val="00F47A29"/>
    <w:rsid w:val="00F5134D"/>
    <w:rsid w:val="00F61B97"/>
    <w:rsid w:val="00F74202"/>
    <w:rsid w:val="00F800D0"/>
    <w:rsid w:val="00F87713"/>
    <w:rsid w:val="00FB4360"/>
    <w:rsid w:val="00FD0C70"/>
    <w:rsid w:val="00FE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65716"/>
  <w15:chartTrackingRefBased/>
  <w15:docId w15:val="{72CCE897-2F09-45F5-ADE0-5B6D62BB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D635AD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D635A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D635AD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D635AD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D635AD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D635AD"/>
    <w:rPr>
      <w:color w:val="0000FF"/>
      <w:u w:val="single"/>
    </w:rPr>
  </w:style>
  <w:style w:type="paragraph" w:styleId="Revision">
    <w:name w:val="Revision"/>
    <w:hidden/>
    <w:uiPriority w:val="99"/>
    <w:semiHidden/>
    <w:rsid w:val="00EF7FC2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26065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D245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458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2458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D24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2458B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3602/oj" TargetMode="External"/><Relationship Id="rId13" Type="http://schemas.openxmlformats.org/officeDocument/2006/relationships/hyperlink" Target="http://data.europa.eu/eli/dec/2025/2376/oj" TargetMode="External"/><Relationship Id="rId18" Type="http://schemas.openxmlformats.org/officeDocument/2006/relationships/hyperlink" Target="http://data.europa.eu/eli/dir/2014/104/oj" TargetMode="External"/><Relationship Id="rId3" Type="http://schemas.openxmlformats.org/officeDocument/2006/relationships/hyperlink" Target="https://eur-lex.europa.eu/legal-content/MT/TXT/?uri=uriserv:OJ.L_.2004.024.01.0001.01.ENG" TargetMode="External"/><Relationship Id="rId21" Type="http://schemas.openxmlformats.org/officeDocument/2006/relationships/hyperlink" Target="http://data.europa.eu/eli/dir/2002/87/oj" TargetMode="External"/><Relationship Id="rId7" Type="http://schemas.openxmlformats.org/officeDocument/2006/relationships/hyperlink" Target="http://data.europa.eu/eli/C/2026/224/oj" TargetMode="External"/><Relationship Id="rId12" Type="http://schemas.openxmlformats.org/officeDocument/2006/relationships/hyperlink" Target="http://data.europa.eu/eli/reg/2024/1252/oj" TargetMode="External"/><Relationship Id="rId17" Type="http://schemas.openxmlformats.org/officeDocument/2006/relationships/hyperlink" Target="http://data.europa.eu/eli/reg/2004/773/oj" TargetMode="External"/><Relationship Id="rId2" Type="http://schemas.openxmlformats.org/officeDocument/2006/relationships/hyperlink" Target="http://data.europa.eu/eli/reg/2022/2065/oj" TargetMode="External"/><Relationship Id="rId16" Type="http://schemas.openxmlformats.org/officeDocument/2006/relationships/hyperlink" Target="http://data.europa.eu/eli/reg/2003/1/oj" TargetMode="External"/><Relationship Id="rId20" Type="http://schemas.openxmlformats.org/officeDocument/2006/relationships/hyperlink" Target="http://data.europa.eu/eli/reg/2015/751/oj" TargetMode="External"/><Relationship Id="rId1" Type="http://schemas.openxmlformats.org/officeDocument/2006/relationships/hyperlink" Target="http://data.europa.eu/eli/reg/2022/1925/oj" TargetMode="External"/><Relationship Id="rId6" Type="http://schemas.openxmlformats.org/officeDocument/2006/relationships/hyperlink" Target="http://data.europa.eu/eli/reg/2022/2560/oj" TargetMode="External"/><Relationship Id="rId11" Type="http://schemas.openxmlformats.org/officeDocument/2006/relationships/hyperlink" Target="http://data.europa.eu/eli/reg_del/2022/1214/oj" TargetMode="External"/><Relationship Id="rId24" Type="http://schemas.openxmlformats.org/officeDocument/2006/relationships/hyperlink" Target="http://data.europa.eu/eli/reco/2020/1039/oj" TargetMode="External"/><Relationship Id="rId5" Type="http://schemas.openxmlformats.org/officeDocument/2006/relationships/hyperlink" Target="https://competition-policy.ec.europa.eu/document/download/53e9348d-4f11-46ef-9098-526e24313ee8_en?filename=kd0125000enn_ex-post_evaluation_antitrust_remedies_study_e-version.pdf" TargetMode="External"/><Relationship Id="rId15" Type="http://schemas.openxmlformats.org/officeDocument/2006/relationships/hyperlink" Target="http://data.europa.eu/eli/dir/2019/790/oj" TargetMode="External"/><Relationship Id="rId23" Type="http://schemas.openxmlformats.org/officeDocument/2006/relationships/hyperlink" Target="http://data.europa.eu/eli/reg/2014/651/oj" TargetMode="External"/><Relationship Id="rId10" Type="http://schemas.openxmlformats.org/officeDocument/2006/relationships/hyperlink" Target="http://data.europa.eu/eli/reg_del/2021/2139/oj" TargetMode="External"/><Relationship Id="rId19" Type="http://schemas.openxmlformats.org/officeDocument/2006/relationships/hyperlink" Target="http://data.europa.eu/eli/dir/2019/1/oj" TargetMode="External"/><Relationship Id="rId4" Type="http://schemas.openxmlformats.org/officeDocument/2006/relationships/hyperlink" Target="http://data.europa.eu/eli/C/2026/1472/oj" TargetMode="External"/><Relationship Id="rId9" Type="http://schemas.openxmlformats.org/officeDocument/2006/relationships/hyperlink" Target="http://data.europa.eu/eli/dec/2025/2630/oj" TargetMode="External"/><Relationship Id="rId14" Type="http://schemas.openxmlformats.org/officeDocument/2006/relationships/hyperlink" Target="https://digital-strategy.ec.europa.eu/mt/node/16993" TargetMode="External"/><Relationship Id="rId22" Type="http://schemas.openxmlformats.org/officeDocument/2006/relationships/hyperlink" Target="http://data.europa.eu/eli/dir/2009/13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5621</Words>
  <Characters>43825</Characters>
  <Application>Microsoft Office Word</Application>
  <DocSecurity>0</DocSecurity>
  <Lines>365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2026-07-07T14:01:00Z</dcterms:created>
  <dcterms:modified xsi:type="dcterms:W3CDTF">2026-07-07T14:01:00Z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A10-0171/2026</vt:lpwstr>
  </property>
  <property fmtid="{D5CDD505-2E9C-101B-9397-08002B2CF9AE}" pid="4" name="&lt;Type&gt;">
    <vt:lpwstr>RR</vt:lpwstr>
  </property>
</Properties>
</file>