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47E4" w14:paraId="6F71E978" w14:textId="77777777" w:rsidTr="0010095E">
        <w:trPr>
          <w:trHeight w:hRule="exact" w:val="1418"/>
        </w:trPr>
        <w:tc>
          <w:tcPr>
            <w:tcW w:w="6804" w:type="dxa"/>
            <w:shd w:val="clear" w:color="auto" w:fill="auto"/>
            <w:vAlign w:val="center"/>
          </w:tcPr>
          <w:p w14:paraId="3AB62397" w14:textId="77777777" w:rsidR="00751A4A" w:rsidRPr="008D47E4" w:rsidRDefault="001E5905" w:rsidP="0010095E">
            <w:pPr>
              <w:pStyle w:val="EPName"/>
            </w:pPr>
            <w:r w:rsidRPr="008D47E4">
              <w:t>Europa-Parlamentet</w:t>
            </w:r>
          </w:p>
          <w:p w14:paraId="78802C86" w14:textId="77777777" w:rsidR="00751A4A" w:rsidRPr="008D47E4" w:rsidRDefault="005F1B17" w:rsidP="005F1B17">
            <w:pPr>
              <w:pStyle w:val="EPTerm"/>
              <w:rPr>
                <w:rStyle w:val="HideTWBExt"/>
                <w:noProof w:val="0"/>
                <w:vanish w:val="0"/>
                <w:color w:val="auto"/>
              </w:rPr>
            </w:pPr>
            <w:r w:rsidRPr="008D47E4">
              <w:t>2024</w:t>
            </w:r>
            <w:r w:rsidR="00817416" w:rsidRPr="008D47E4">
              <w:t>-202</w:t>
            </w:r>
            <w:r w:rsidRPr="008D47E4">
              <w:t>9</w:t>
            </w:r>
          </w:p>
        </w:tc>
        <w:tc>
          <w:tcPr>
            <w:tcW w:w="2268" w:type="dxa"/>
            <w:shd w:val="clear" w:color="auto" w:fill="auto"/>
          </w:tcPr>
          <w:p w14:paraId="68390B43" w14:textId="77777777" w:rsidR="00751A4A" w:rsidRPr="008D47E4" w:rsidRDefault="00187494" w:rsidP="0010095E">
            <w:pPr>
              <w:pStyle w:val="EPLogo"/>
            </w:pPr>
            <w:r w:rsidRPr="008D47E4">
              <w:rPr>
                <w:noProof/>
                <w:lang w:eastAsia="ja-JP"/>
              </w:rPr>
              <w:drawing>
                <wp:inline distT="0" distB="0" distL="0" distR="0" wp14:anchorId="59D640AA" wp14:editId="0B7B98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16A286" w14:textId="77777777" w:rsidR="00D058B8" w:rsidRPr="008D47E4" w:rsidRDefault="00D058B8" w:rsidP="004C5D52">
      <w:pPr>
        <w:pStyle w:val="LineTop"/>
      </w:pPr>
    </w:p>
    <w:p w14:paraId="7F65A0F4" w14:textId="77777777" w:rsidR="00680577" w:rsidRPr="008D47E4" w:rsidRDefault="001E5905" w:rsidP="00680577">
      <w:pPr>
        <w:pStyle w:val="EPBodyTA1"/>
      </w:pPr>
      <w:r w:rsidRPr="008D47E4">
        <w:t>VEDTAGNE TEKSTER</w:t>
      </w:r>
    </w:p>
    <w:p w14:paraId="78DCAC45" w14:textId="77777777" w:rsidR="00D058B8" w:rsidRPr="008D47E4" w:rsidRDefault="00D058B8" w:rsidP="00D058B8">
      <w:pPr>
        <w:pStyle w:val="LineBottom"/>
      </w:pPr>
    </w:p>
    <w:p w14:paraId="44C9D5D1" w14:textId="1A493AAE" w:rsidR="001E5905" w:rsidRPr="008D47E4" w:rsidRDefault="001E5905" w:rsidP="001E5905">
      <w:pPr>
        <w:pStyle w:val="ATHeading1"/>
      </w:pPr>
      <w:bookmarkStart w:id="0" w:name="TANumber"/>
      <w:r w:rsidRPr="008D47E4">
        <w:t>P10_TA(2026)0</w:t>
      </w:r>
      <w:bookmarkEnd w:id="0"/>
      <w:r w:rsidR="004A42F6">
        <w:t>249</w:t>
      </w:r>
    </w:p>
    <w:p w14:paraId="0E1C8B6B" w14:textId="586D9B0C" w:rsidR="001E5905" w:rsidRPr="00DD515B" w:rsidRDefault="00DD515B" w:rsidP="001E5905">
      <w:pPr>
        <w:pStyle w:val="ATHeading2"/>
      </w:pPr>
      <w:r w:rsidRPr="004B33B1">
        <w:rPr>
          <w:bCs/>
        </w:rPr>
        <w:t xml:space="preserve">En ny strategi for </w:t>
      </w:r>
      <w:proofErr w:type="spellStart"/>
      <w:r w:rsidRPr="004B33B1">
        <w:rPr>
          <w:bCs/>
        </w:rPr>
        <w:t>mediekendskab</w:t>
      </w:r>
      <w:proofErr w:type="spellEnd"/>
      <w:r w:rsidRPr="004B33B1">
        <w:rPr>
          <w:bCs/>
        </w:rPr>
        <w:t xml:space="preserve"> og digital læring</w:t>
      </w:r>
    </w:p>
    <w:p w14:paraId="781D4F33" w14:textId="77777777" w:rsidR="001E5905" w:rsidRPr="008D47E4" w:rsidRDefault="001E5905" w:rsidP="001E5905">
      <w:pPr>
        <w:rPr>
          <w:i/>
          <w:vanish/>
        </w:rPr>
      </w:pPr>
      <w:r w:rsidRPr="008D47E4">
        <w:rPr>
          <w:i/>
        </w:rPr>
        <w:fldChar w:fldCharType="begin"/>
      </w:r>
      <w:r w:rsidRPr="008D47E4">
        <w:rPr>
          <w:i/>
        </w:rPr>
        <w:instrText xml:space="preserve"> TC"(</w:instrText>
      </w:r>
      <w:bookmarkStart w:id="1" w:name="DocNumber"/>
      <w:r w:rsidRPr="008D47E4">
        <w:rPr>
          <w:i/>
        </w:rPr>
        <w:instrText>A10-0173/2026</w:instrText>
      </w:r>
      <w:bookmarkEnd w:id="1"/>
      <w:r w:rsidRPr="008D47E4">
        <w:rPr>
          <w:i/>
        </w:rPr>
        <w:instrText xml:space="preserve"> - Ordfører: Marcos Ros Sempere)"\l3 \n&gt; \* MERGEFORMAT </w:instrText>
      </w:r>
      <w:r w:rsidRPr="008D47E4">
        <w:rPr>
          <w:i/>
        </w:rPr>
        <w:fldChar w:fldCharType="end"/>
      </w:r>
    </w:p>
    <w:p w14:paraId="177454BC" w14:textId="77777777" w:rsidR="001E5905" w:rsidRPr="008D47E4" w:rsidRDefault="001E5905" w:rsidP="001E5905">
      <w:pPr>
        <w:rPr>
          <w:vanish/>
        </w:rPr>
      </w:pPr>
      <w:bookmarkStart w:id="2" w:name="Commission"/>
      <w:r w:rsidRPr="008D47E4">
        <w:rPr>
          <w:vanish/>
        </w:rPr>
        <w:t>Kultur- og Uddannelsesudvalget</w:t>
      </w:r>
      <w:bookmarkEnd w:id="2"/>
    </w:p>
    <w:p w14:paraId="64E377DA" w14:textId="77777777" w:rsidR="001E5905" w:rsidRPr="008D47E4" w:rsidRDefault="001E5905" w:rsidP="001E5905">
      <w:pPr>
        <w:rPr>
          <w:vanish/>
        </w:rPr>
      </w:pPr>
      <w:bookmarkStart w:id="3" w:name="PE"/>
      <w:r w:rsidRPr="008D47E4">
        <w:rPr>
          <w:vanish/>
        </w:rPr>
        <w:t>PE784.483</w:t>
      </w:r>
      <w:bookmarkEnd w:id="3"/>
    </w:p>
    <w:p w14:paraId="0579D1F2" w14:textId="1EB59FB7" w:rsidR="001E5905" w:rsidRPr="008D47E4" w:rsidRDefault="001E5905" w:rsidP="001E5905">
      <w:pPr>
        <w:pStyle w:val="ATHeading3"/>
      </w:pPr>
      <w:bookmarkStart w:id="4" w:name="Sujet"/>
      <w:r w:rsidRPr="008D47E4">
        <w:t xml:space="preserve">Europa-Parlamentets beslutning af </w:t>
      </w:r>
      <w:r w:rsidR="004B33B1">
        <w:t>7</w:t>
      </w:r>
      <w:r w:rsidRPr="008D47E4">
        <w:t>.</w:t>
      </w:r>
      <w:r w:rsidR="00DD515B">
        <w:t xml:space="preserve"> juli</w:t>
      </w:r>
      <w:r w:rsidRPr="008D47E4">
        <w:t xml:space="preserve"> 2026 om en ny strategi for </w:t>
      </w:r>
      <w:proofErr w:type="spellStart"/>
      <w:r w:rsidRPr="008D47E4">
        <w:t>mediekendskab</w:t>
      </w:r>
      <w:proofErr w:type="spellEnd"/>
      <w:r w:rsidRPr="008D47E4">
        <w:t xml:space="preserve"> og digital læring</w:t>
      </w:r>
      <w:bookmarkEnd w:id="4"/>
      <w:r w:rsidRPr="008D47E4">
        <w:t xml:space="preserve"> </w:t>
      </w:r>
      <w:bookmarkStart w:id="5" w:name="References"/>
      <w:r w:rsidRPr="008D47E4">
        <w:t>(2025/2181(INI))</w:t>
      </w:r>
      <w:bookmarkEnd w:id="5"/>
    </w:p>
    <w:p w14:paraId="5DF642B1" w14:textId="77777777" w:rsidR="0025386B" w:rsidRPr="008D47E4" w:rsidRDefault="0025386B" w:rsidP="0025386B">
      <w:pPr>
        <w:pStyle w:val="Normal12"/>
      </w:pPr>
      <w:r w:rsidRPr="008D47E4">
        <w:rPr>
          <w:i/>
          <w:iCs/>
        </w:rPr>
        <w:t>Europa-Parlamentet</w:t>
      </w:r>
      <w:r w:rsidRPr="008D47E4">
        <w:t>,</w:t>
      </w:r>
    </w:p>
    <w:p w14:paraId="4B696441" w14:textId="0AFF9488" w:rsidR="0025386B" w:rsidRPr="008D47E4" w:rsidRDefault="0025386B" w:rsidP="0025386B">
      <w:pPr>
        <w:pStyle w:val="NormalHanging"/>
      </w:pPr>
      <w:r w:rsidRPr="008D47E4">
        <w:t>–</w:t>
      </w:r>
      <w:r w:rsidRPr="008D47E4">
        <w:tab/>
        <w:t>der henviser til Europa-Parlamentets og Rådets direktiv (EU) 2018/1808 af 14. november 2018 om ændring af direktiv 2010/13/EU om samordning af visse love og administrative bestemmelser i medlemsstaterne om udbud af audiovisuelle medietjenester (direktiv om audiovisuelle medietjenester) i betragtning af de ændrede markedsforhold</w:t>
      </w:r>
      <w:r w:rsidR="00863ED1">
        <w:rPr>
          <w:rStyle w:val="FootnoteReference"/>
        </w:rPr>
        <w:footnoteReference w:id="1"/>
      </w:r>
      <w:r w:rsidRPr="008D47E4">
        <w:t>,</w:t>
      </w:r>
    </w:p>
    <w:p w14:paraId="2537F74B" w14:textId="77777777" w:rsidR="0025386B" w:rsidRPr="008D47E4" w:rsidRDefault="0025386B" w:rsidP="0025386B">
      <w:pPr>
        <w:pStyle w:val="NormalHanging12a"/>
      </w:pPr>
      <w:r w:rsidRPr="008D47E4">
        <w:t>–</w:t>
      </w:r>
      <w:r w:rsidRPr="008D47E4">
        <w:tab/>
        <w:t>der henviser til Europa-Parlamentets og Rådets forordning (EU) 2024/1083 af 11. april 2024 om oprettelse af en fælles ramme for medietjenester i det indre marked og om ændring af direktiv 2010/13/EU (den europæiske forordning om mediefrihed)</w:t>
      </w:r>
      <w:r w:rsidRPr="008D47E4">
        <w:rPr>
          <w:rStyle w:val="FootnoteReference"/>
        </w:rPr>
        <w:footnoteReference w:id="2"/>
      </w:r>
      <w:r w:rsidRPr="008D47E4">
        <w:t>,</w:t>
      </w:r>
    </w:p>
    <w:p w14:paraId="6F16BE60" w14:textId="77777777" w:rsidR="0025386B" w:rsidRPr="008D47E4" w:rsidRDefault="0025386B" w:rsidP="0025386B">
      <w:pPr>
        <w:pStyle w:val="NormalHanging12a"/>
      </w:pPr>
      <w:r w:rsidRPr="008D47E4">
        <w:t>–</w:t>
      </w:r>
      <w:r w:rsidRPr="008D47E4">
        <w:tab/>
        <w:t>der henviser til Europa-Parlamentets og Rådets forordning (EU) 2022/2065 af 19. oktober 2022 om et indre marked for digitale tjenester og om ændring af direktiv 2000/31/EF (forordningen om digitale tjenester)</w:t>
      </w:r>
      <w:r w:rsidRPr="008D47E4">
        <w:rPr>
          <w:vertAlign w:val="superscript"/>
        </w:rPr>
        <w:footnoteReference w:id="3"/>
      </w:r>
      <w:r w:rsidRPr="008D47E4">
        <w:t>,</w:t>
      </w:r>
    </w:p>
    <w:p w14:paraId="569269AD" w14:textId="77777777" w:rsidR="0025386B" w:rsidRPr="008D47E4" w:rsidRDefault="0025386B" w:rsidP="0025386B">
      <w:pPr>
        <w:pStyle w:val="NormalHanging12a"/>
        <w:rPr>
          <w:b/>
          <w:i/>
        </w:rPr>
      </w:pPr>
      <w:r w:rsidRPr="008D47E4">
        <w:rPr>
          <w:b/>
          <w:i/>
        </w:rPr>
        <w:t>–</w:t>
      </w:r>
      <w:r w:rsidRPr="008D47E4">
        <w:rPr>
          <w:i/>
        </w:rPr>
        <w:tab/>
      </w:r>
      <w:r w:rsidRPr="008D47E4">
        <w:t>der henviser til 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w:t>
      </w:r>
      <w:r w:rsidRPr="008D47E4">
        <w:rPr>
          <w:rStyle w:val="FootnoteReference"/>
          <w:bCs/>
          <w:iCs/>
        </w:rPr>
        <w:footnoteReference w:id="4"/>
      </w:r>
      <w:r w:rsidRPr="008D47E4">
        <w:t>,</w:t>
      </w:r>
    </w:p>
    <w:p w14:paraId="49ECF4FA" w14:textId="77777777" w:rsidR="0025386B" w:rsidRPr="008D47E4" w:rsidRDefault="0025386B" w:rsidP="0025386B">
      <w:pPr>
        <w:pStyle w:val="NormalHanging12a"/>
        <w:rPr>
          <w:b/>
          <w:i/>
        </w:rPr>
      </w:pPr>
      <w:r w:rsidRPr="008D47E4">
        <w:rPr>
          <w:b/>
          <w:i/>
        </w:rPr>
        <w:t>–</w:t>
      </w:r>
      <w:r w:rsidRPr="008D47E4">
        <w:rPr>
          <w:b/>
          <w:i/>
        </w:rPr>
        <w:tab/>
      </w:r>
      <w:r w:rsidRPr="008D47E4">
        <w:t>der henviser til sin beslutning af 25. marts 2021 om udformning af digital uddannelsespolitik</w:t>
      </w:r>
      <w:r w:rsidRPr="008D47E4">
        <w:rPr>
          <w:rStyle w:val="FootnoteReference"/>
          <w:bCs/>
          <w:iCs/>
        </w:rPr>
        <w:footnoteReference w:id="5"/>
      </w:r>
      <w:r w:rsidRPr="008D47E4">
        <w:t>,</w:t>
      </w:r>
    </w:p>
    <w:p w14:paraId="227F0093" w14:textId="77777777" w:rsidR="0025386B" w:rsidRPr="008D47E4" w:rsidRDefault="0025386B" w:rsidP="0025386B">
      <w:pPr>
        <w:pStyle w:val="NormalHanging"/>
      </w:pPr>
      <w:r w:rsidRPr="008D47E4">
        <w:t>–</w:t>
      </w:r>
      <w:r w:rsidRPr="008D47E4">
        <w:tab/>
        <w:t>der henviser til Kommissionens meddelelse af 11. maj 2022 med titlen "Et digitalt årti for børn og unge: den nye europæiske strategi for et bedre internet for børn (BIK+)" (</w:t>
      </w:r>
      <w:proofErr w:type="gramStart"/>
      <w:r w:rsidRPr="008D47E4">
        <w:t>COM(</w:t>
      </w:r>
      <w:proofErr w:type="gramEnd"/>
      <w:r w:rsidRPr="008D47E4">
        <w:t>2022)0212),</w:t>
      </w:r>
    </w:p>
    <w:p w14:paraId="7D45D480" w14:textId="77777777" w:rsidR="0025386B" w:rsidRPr="008D47E4" w:rsidRDefault="0025386B" w:rsidP="0025386B">
      <w:pPr>
        <w:pStyle w:val="NormalHanging12a"/>
      </w:pPr>
      <w:r w:rsidRPr="008D47E4">
        <w:lastRenderedPageBreak/>
        <w:t>–</w:t>
      </w:r>
      <w:r w:rsidRPr="008D47E4">
        <w:tab/>
        <w:t>der henviser til den fælles meddelelse af 12. november 2025 fra Kommissionen og Unionens højtstående repræsentant for udenrigsanliggender og sikkerhedspolitik med titlen "Det europæiske demokratiskjold: Styrkelse af stærke og modstandsdygtige demokratier" (</w:t>
      </w:r>
      <w:proofErr w:type="gramStart"/>
      <w:r w:rsidRPr="008D47E4">
        <w:t>JOIN(</w:t>
      </w:r>
      <w:proofErr w:type="gramEnd"/>
      <w:r w:rsidRPr="008D47E4">
        <w:t>2025)0791),</w:t>
      </w:r>
    </w:p>
    <w:p w14:paraId="7AF62F2D" w14:textId="77777777" w:rsidR="0025386B" w:rsidRPr="008D47E4" w:rsidRDefault="0025386B" w:rsidP="0025386B">
      <w:pPr>
        <w:pStyle w:val="NormalHanging"/>
      </w:pPr>
      <w:r w:rsidRPr="008D47E4">
        <w:t>–</w:t>
      </w:r>
      <w:r w:rsidRPr="008D47E4">
        <w:tab/>
        <w:t>der henviser til Kommissionens meddelelse af 5. marts 2025 om en handlingsplan for grundlæggende færdigheder (</w:t>
      </w:r>
      <w:proofErr w:type="gramStart"/>
      <w:r w:rsidRPr="008D47E4">
        <w:t>COM(</w:t>
      </w:r>
      <w:proofErr w:type="gramEnd"/>
      <w:r w:rsidRPr="008D47E4">
        <w:t>2025)0088),</w:t>
      </w:r>
    </w:p>
    <w:p w14:paraId="517CDB24" w14:textId="77777777" w:rsidR="0025386B" w:rsidRPr="008D47E4" w:rsidRDefault="0025386B" w:rsidP="0025386B">
      <w:pPr>
        <w:pStyle w:val="NormalHanging12a"/>
        <w:rPr>
          <w:b/>
          <w:i/>
        </w:rPr>
      </w:pPr>
      <w:r w:rsidRPr="008D47E4">
        <w:rPr>
          <w:b/>
          <w:i/>
        </w:rPr>
        <w:t>–</w:t>
      </w:r>
      <w:r w:rsidRPr="008D47E4">
        <w:rPr>
          <w:b/>
          <w:i/>
        </w:rPr>
        <w:tab/>
      </w:r>
      <w:r w:rsidRPr="008D47E4">
        <w:t>der henviser til Kommissionens meddelelse af 3. december 2020 med titlen "Europas medier i det digitale årti: En handlingsplan til støtte for genopretning og transformering" (</w:t>
      </w:r>
      <w:proofErr w:type="gramStart"/>
      <w:r w:rsidRPr="008D47E4">
        <w:t>COM(</w:t>
      </w:r>
      <w:proofErr w:type="gramEnd"/>
      <w:r w:rsidRPr="008D47E4">
        <w:t>2020)0784),</w:t>
      </w:r>
    </w:p>
    <w:p w14:paraId="3DEFCF6B" w14:textId="77777777" w:rsidR="0025386B" w:rsidRPr="008D47E4" w:rsidRDefault="0025386B" w:rsidP="0025386B">
      <w:pPr>
        <w:pStyle w:val="NormalHanging"/>
      </w:pPr>
      <w:r w:rsidRPr="008D47E4">
        <w:rPr>
          <w:b/>
          <w:i/>
        </w:rPr>
        <w:t>–</w:t>
      </w:r>
      <w:r w:rsidRPr="008D47E4">
        <w:rPr>
          <w:b/>
          <w:i/>
        </w:rPr>
        <w:tab/>
      </w:r>
      <w:r w:rsidRPr="008D47E4">
        <w:t>der henviser til Kommissionens meddelelse af 10. februar 2026 med titlen "Handlingsplan mod cybermobning "Sikrere online, stærkere sammen"" (</w:t>
      </w:r>
      <w:proofErr w:type="gramStart"/>
      <w:r w:rsidRPr="008D47E4">
        <w:t>COM(</w:t>
      </w:r>
      <w:proofErr w:type="gramEnd"/>
      <w:r w:rsidRPr="008D47E4">
        <w:t>2026)0071),</w:t>
      </w:r>
    </w:p>
    <w:p w14:paraId="33F4FF75" w14:textId="77777777" w:rsidR="0025386B" w:rsidRPr="008D47E4" w:rsidRDefault="0025386B" w:rsidP="0025386B">
      <w:pPr>
        <w:pStyle w:val="NormalHanging12a"/>
        <w:rPr>
          <w:b/>
          <w:i/>
        </w:rPr>
      </w:pPr>
      <w:r w:rsidRPr="008D47E4">
        <w:rPr>
          <w:b/>
          <w:i/>
        </w:rPr>
        <w:t>–</w:t>
      </w:r>
      <w:r w:rsidRPr="008D47E4">
        <w:rPr>
          <w:b/>
          <w:i/>
        </w:rPr>
        <w:tab/>
      </w:r>
      <w:r w:rsidRPr="008D47E4">
        <w:t>der henviser til Kommissionens meddelelse af 5. marts 2026 med titlen "Strategi for retfærdighed mellem generationerne" (</w:t>
      </w:r>
      <w:proofErr w:type="gramStart"/>
      <w:r w:rsidRPr="008D47E4">
        <w:t>COM(</w:t>
      </w:r>
      <w:proofErr w:type="gramEnd"/>
      <w:r w:rsidRPr="008D47E4">
        <w:t>2026)0110),</w:t>
      </w:r>
    </w:p>
    <w:p w14:paraId="58F8FF33" w14:textId="77777777" w:rsidR="0025386B" w:rsidRPr="008D47E4" w:rsidRDefault="0025386B" w:rsidP="0025386B">
      <w:pPr>
        <w:pStyle w:val="NormalHanging"/>
      </w:pPr>
      <w:r w:rsidRPr="008D47E4">
        <w:rPr>
          <w:b/>
          <w:i/>
        </w:rPr>
        <w:t>–</w:t>
      </w:r>
      <w:r w:rsidRPr="008D47E4">
        <w:rPr>
          <w:b/>
          <w:i/>
        </w:rPr>
        <w:tab/>
      </w:r>
      <w:r w:rsidRPr="008D47E4">
        <w:t>der henviser til sin beslutning af 26. november 2025 om beskyttelse af mindreårige online</w:t>
      </w:r>
      <w:r w:rsidRPr="008D47E4">
        <w:rPr>
          <w:rStyle w:val="FootnoteReference"/>
        </w:rPr>
        <w:footnoteReference w:id="6"/>
      </w:r>
      <w:r w:rsidRPr="008D47E4">
        <w:t>,</w:t>
      </w:r>
    </w:p>
    <w:p w14:paraId="63631D3E" w14:textId="77777777" w:rsidR="0025386B" w:rsidRPr="008D47E4" w:rsidRDefault="0025386B" w:rsidP="0025386B">
      <w:pPr>
        <w:pStyle w:val="NormalHanging12a"/>
        <w:rPr>
          <w:bCs/>
          <w:iCs/>
        </w:rPr>
      </w:pPr>
      <w:r w:rsidRPr="008D47E4">
        <w:rPr>
          <w:b/>
          <w:i/>
        </w:rPr>
        <w:t>–</w:t>
      </w:r>
      <w:r w:rsidRPr="008D47E4">
        <w:tab/>
        <w:t>der henviser til FN's pagt for fremtiden af 22. september 2024,</w:t>
      </w:r>
    </w:p>
    <w:p w14:paraId="6C65CBEE" w14:textId="77777777" w:rsidR="0025386B" w:rsidRPr="008D47E4" w:rsidRDefault="0025386B" w:rsidP="0025386B">
      <w:pPr>
        <w:pStyle w:val="NormalHanging"/>
      </w:pPr>
      <w:r w:rsidRPr="008D47E4">
        <w:rPr>
          <w:b/>
          <w:i/>
        </w:rPr>
        <w:t>–</w:t>
      </w:r>
      <w:r w:rsidRPr="008D47E4">
        <w:rPr>
          <w:b/>
          <w:i/>
        </w:rPr>
        <w:tab/>
      </w:r>
      <w:r w:rsidRPr="008D47E4">
        <w:t>der henviser til resolution vedtaget af Rådet for Den Europæiske Union og repræsentanterne for medlemsstaternes regeringer, forsamlet i Rådet, om rammerne for det europæiske samarbejde på ungdomsområdet – EU-strategien for unge 2019‑2027</w:t>
      </w:r>
      <w:r w:rsidRPr="008D47E4">
        <w:rPr>
          <w:rStyle w:val="FootnoteReference"/>
        </w:rPr>
        <w:footnoteReference w:id="7"/>
      </w:r>
      <w:r w:rsidRPr="008D47E4">
        <w:t>,</w:t>
      </w:r>
    </w:p>
    <w:p w14:paraId="184D65B2" w14:textId="77777777" w:rsidR="0025386B" w:rsidRPr="008D47E4" w:rsidRDefault="0025386B" w:rsidP="0025386B">
      <w:pPr>
        <w:pStyle w:val="NormalHanging12a"/>
        <w:rPr>
          <w:b/>
          <w:i/>
        </w:rPr>
      </w:pPr>
      <w:r w:rsidRPr="008D47E4">
        <w:rPr>
          <w:b/>
          <w:i/>
        </w:rPr>
        <w:t>–</w:t>
      </w:r>
      <w:r w:rsidRPr="008D47E4">
        <w:rPr>
          <w:b/>
          <w:i/>
        </w:rPr>
        <w:tab/>
      </w:r>
      <w:r w:rsidRPr="008D47E4">
        <w:t xml:space="preserve">der henviser til Kommissionens publikation med titlen "Guidelines on the </w:t>
      </w:r>
      <w:proofErr w:type="spellStart"/>
      <w:r w:rsidRPr="008D47E4">
        <w:t>ethical</w:t>
      </w:r>
      <w:proofErr w:type="spellEnd"/>
      <w:r w:rsidRPr="008D47E4">
        <w:t xml:space="preserve"> </w:t>
      </w:r>
      <w:proofErr w:type="spellStart"/>
      <w:r w:rsidRPr="008D47E4">
        <w:t>use</w:t>
      </w:r>
      <w:proofErr w:type="spellEnd"/>
      <w:r w:rsidRPr="008D47E4">
        <w:t xml:space="preserve"> of </w:t>
      </w:r>
      <w:proofErr w:type="spellStart"/>
      <w:r w:rsidRPr="008D47E4">
        <w:t>artificial</w:t>
      </w:r>
      <w:proofErr w:type="spellEnd"/>
      <w:r w:rsidRPr="008D47E4">
        <w:t xml:space="preserve"> </w:t>
      </w:r>
      <w:proofErr w:type="spellStart"/>
      <w:r w:rsidRPr="008D47E4">
        <w:t>intelligence</w:t>
      </w:r>
      <w:proofErr w:type="spellEnd"/>
      <w:r w:rsidRPr="008D47E4">
        <w:t xml:space="preserve"> and data in </w:t>
      </w:r>
      <w:proofErr w:type="spellStart"/>
      <w:r w:rsidRPr="008D47E4">
        <w:t>teaching</w:t>
      </w:r>
      <w:proofErr w:type="spellEnd"/>
      <w:r w:rsidRPr="008D47E4">
        <w:t xml:space="preserve"> and learning for </w:t>
      </w:r>
      <w:proofErr w:type="spellStart"/>
      <w:r w:rsidRPr="008D47E4">
        <w:t>Educators</w:t>
      </w:r>
      <w:proofErr w:type="spellEnd"/>
      <w:r w:rsidRPr="008D47E4">
        <w:t>", som blev offentliggjort i 2026,</w:t>
      </w:r>
    </w:p>
    <w:p w14:paraId="6C43176E" w14:textId="77777777" w:rsidR="0025386B" w:rsidRPr="008D47E4" w:rsidRDefault="0025386B" w:rsidP="0025386B">
      <w:pPr>
        <w:pStyle w:val="NormalHanging12a"/>
        <w:rPr>
          <w:b/>
          <w:i/>
        </w:rPr>
      </w:pPr>
      <w:r w:rsidRPr="008D47E4">
        <w:rPr>
          <w:b/>
          <w:i/>
        </w:rPr>
        <w:t>–</w:t>
      </w:r>
      <w:r w:rsidRPr="008D47E4">
        <w:tab/>
        <w:t xml:space="preserve">der henviser til Kommissionens publikation med titlen "Guidelines for </w:t>
      </w:r>
      <w:proofErr w:type="spellStart"/>
      <w:r w:rsidRPr="008D47E4">
        <w:t>teaching</w:t>
      </w:r>
      <w:proofErr w:type="spellEnd"/>
      <w:r w:rsidRPr="008D47E4">
        <w:t xml:space="preserve"> </w:t>
      </w:r>
      <w:proofErr w:type="spellStart"/>
      <w:r w:rsidRPr="008D47E4">
        <w:t>informatics</w:t>
      </w:r>
      <w:proofErr w:type="spellEnd"/>
      <w:r w:rsidRPr="008D47E4">
        <w:t xml:space="preserve">: practical </w:t>
      </w:r>
      <w:proofErr w:type="spellStart"/>
      <w:r w:rsidRPr="008D47E4">
        <w:t>strategies</w:t>
      </w:r>
      <w:proofErr w:type="spellEnd"/>
      <w:r w:rsidRPr="008D47E4">
        <w:t xml:space="preserve"> for European </w:t>
      </w:r>
      <w:proofErr w:type="spellStart"/>
      <w:r w:rsidRPr="008D47E4">
        <w:t>classrooms</w:t>
      </w:r>
      <w:proofErr w:type="spellEnd"/>
      <w:r w:rsidRPr="008D47E4">
        <w:t>", som blev offentliggjort i 2026,</w:t>
      </w:r>
    </w:p>
    <w:p w14:paraId="64E6D8E2" w14:textId="77777777" w:rsidR="0025386B" w:rsidRPr="008D47E4" w:rsidRDefault="0025386B" w:rsidP="0025386B">
      <w:pPr>
        <w:pStyle w:val="NormalHanging12a"/>
        <w:rPr>
          <w:b/>
          <w:i/>
        </w:rPr>
      </w:pPr>
      <w:r w:rsidRPr="008D47E4">
        <w:rPr>
          <w:b/>
          <w:i/>
        </w:rPr>
        <w:t>–</w:t>
      </w:r>
      <w:r w:rsidRPr="008D47E4">
        <w:rPr>
          <w:b/>
          <w:i/>
        </w:rPr>
        <w:tab/>
      </w:r>
      <w:r w:rsidRPr="008D47E4">
        <w:t>der henviser til Kommissionens publikation med titlen "</w:t>
      </w:r>
      <w:proofErr w:type="spellStart"/>
      <w:r w:rsidRPr="008D47E4">
        <w:t>Wellbeing</w:t>
      </w:r>
      <w:proofErr w:type="spellEnd"/>
      <w:r w:rsidRPr="008D47E4">
        <w:t xml:space="preserve"> and mental </w:t>
      </w:r>
      <w:proofErr w:type="spellStart"/>
      <w:r w:rsidRPr="008D47E4">
        <w:t>health</w:t>
      </w:r>
      <w:proofErr w:type="spellEnd"/>
      <w:r w:rsidRPr="008D47E4">
        <w:t xml:space="preserve"> at school – Guidelines for </w:t>
      </w:r>
      <w:proofErr w:type="spellStart"/>
      <w:r w:rsidRPr="008D47E4">
        <w:t>education</w:t>
      </w:r>
      <w:proofErr w:type="spellEnd"/>
      <w:r w:rsidRPr="008D47E4">
        <w:t xml:space="preserve"> </w:t>
      </w:r>
      <w:proofErr w:type="spellStart"/>
      <w:r w:rsidRPr="008D47E4">
        <w:t>policymakers</w:t>
      </w:r>
      <w:proofErr w:type="spellEnd"/>
      <w:r w:rsidRPr="008D47E4">
        <w:t>", som blev offentliggjort i 2024,</w:t>
      </w:r>
    </w:p>
    <w:p w14:paraId="071B551C" w14:textId="77777777" w:rsidR="0025386B" w:rsidRPr="008D47E4" w:rsidRDefault="0025386B" w:rsidP="0025386B">
      <w:pPr>
        <w:pStyle w:val="NormalHanging12a"/>
        <w:rPr>
          <w:b/>
          <w:i/>
        </w:rPr>
      </w:pPr>
      <w:r w:rsidRPr="008D47E4">
        <w:rPr>
          <w:b/>
          <w:i/>
        </w:rPr>
        <w:t>–</w:t>
      </w:r>
      <w:r w:rsidRPr="008D47E4">
        <w:rPr>
          <w:b/>
          <w:i/>
        </w:rPr>
        <w:tab/>
      </w:r>
      <w:r w:rsidRPr="008D47E4">
        <w:t xml:space="preserve">der henviser til Det Fælles Forskningscenters publikation med titlen "Social media </w:t>
      </w:r>
      <w:proofErr w:type="spellStart"/>
      <w:r w:rsidRPr="008D47E4">
        <w:t>usage</w:t>
      </w:r>
      <w:proofErr w:type="spellEnd"/>
      <w:r w:rsidRPr="008D47E4">
        <w:t xml:space="preserve"> and </w:t>
      </w:r>
      <w:proofErr w:type="spellStart"/>
      <w:r w:rsidRPr="008D47E4">
        <w:t>adolescents</w:t>
      </w:r>
      <w:proofErr w:type="spellEnd"/>
      <w:r w:rsidRPr="008D47E4">
        <w:t xml:space="preserve">' mental </w:t>
      </w:r>
      <w:proofErr w:type="spellStart"/>
      <w:r w:rsidRPr="008D47E4">
        <w:t>health</w:t>
      </w:r>
      <w:proofErr w:type="spellEnd"/>
      <w:r w:rsidRPr="008D47E4">
        <w:t xml:space="preserve"> in the EU", som blev offentliggjort i 2025,</w:t>
      </w:r>
    </w:p>
    <w:p w14:paraId="3E9CC214" w14:textId="77777777" w:rsidR="0025386B" w:rsidRPr="008D47E4" w:rsidRDefault="0025386B" w:rsidP="0025386B">
      <w:pPr>
        <w:pStyle w:val="NormalHanging"/>
      </w:pPr>
      <w:r w:rsidRPr="008D47E4">
        <w:rPr>
          <w:b/>
          <w:i/>
        </w:rPr>
        <w:t>–</w:t>
      </w:r>
      <w:r w:rsidRPr="008D47E4">
        <w:rPr>
          <w:b/>
          <w:i/>
        </w:rPr>
        <w:tab/>
      </w:r>
      <w:r w:rsidRPr="008D47E4">
        <w:t xml:space="preserve">der henviser til UNESCO's rapporter, navnlig rapporten med titlen "Media and information </w:t>
      </w:r>
      <w:proofErr w:type="spellStart"/>
      <w:r w:rsidRPr="008D47E4">
        <w:t>literacy</w:t>
      </w:r>
      <w:proofErr w:type="spellEnd"/>
      <w:r w:rsidRPr="008D47E4">
        <w:t xml:space="preserve"> for all: </w:t>
      </w:r>
      <w:proofErr w:type="spellStart"/>
      <w:r w:rsidRPr="008D47E4">
        <w:t>closing</w:t>
      </w:r>
      <w:proofErr w:type="spellEnd"/>
      <w:r w:rsidRPr="008D47E4">
        <w:t xml:space="preserve"> the </w:t>
      </w:r>
      <w:proofErr w:type="spellStart"/>
      <w:r w:rsidRPr="008D47E4">
        <w:t>gaps</w:t>
      </w:r>
      <w:proofErr w:type="spellEnd"/>
      <w:r w:rsidRPr="008D47E4">
        <w:t xml:space="preserve">: global </w:t>
      </w:r>
      <w:proofErr w:type="spellStart"/>
      <w:r w:rsidRPr="008D47E4">
        <w:t>analysis</w:t>
      </w:r>
      <w:proofErr w:type="spellEnd"/>
      <w:r w:rsidRPr="008D47E4">
        <w:t xml:space="preserve"> of the </w:t>
      </w:r>
      <w:proofErr w:type="spellStart"/>
      <w:r w:rsidRPr="008D47E4">
        <w:t>current</w:t>
      </w:r>
      <w:proofErr w:type="spellEnd"/>
      <w:r w:rsidRPr="008D47E4">
        <w:t xml:space="preserve"> </w:t>
      </w:r>
      <w:proofErr w:type="spellStart"/>
      <w:r w:rsidRPr="008D47E4">
        <w:t>state</w:t>
      </w:r>
      <w:proofErr w:type="spellEnd"/>
      <w:r w:rsidRPr="008D47E4">
        <w:t xml:space="preserve"> of </w:t>
      </w:r>
      <w:proofErr w:type="spellStart"/>
      <w:r w:rsidRPr="008D47E4">
        <w:t>play</w:t>
      </w:r>
      <w:proofErr w:type="spellEnd"/>
      <w:r w:rsidRPr="008D47E4">
        <w:t xml:space="preserve"> of media and information </w:t>
      </w:r>
      <w:proofErr w:type="spellStart"/>
      <w:r w:rsidRPr="008D47E4">
        <w:t>literacy</w:t>
      </w:r>
      <w:proofErr w:type="spellEnd"/>
      <w:r w:rsidRPr="008D47E4">
        <w:t>", som blev offentliggjort i 2025,</w:t>
      </w:r>
    </w:p>
    <w:p w14:paraId="1ECE47DE" w14:textId="77777777" w:rsidR="0025386B" w:rsidRPr="008D47E4" w:rsidRDefault="0025386B" w:rsidP="0025386B">
      <w:pPr>
        <w:pStyle w:val="NormalHanging12a"/>
        <w:rPr>
          <w:b/>
          <w:i/>
        </w:rPr>
      </w:pPr>
      <w:r w:rsidRPr="008D47E4">
        <w:rPr>
          <w:b/>
          <w:i/>
        </w:rPr>
        <w:t>–</w:t>
      </w:r>
      <w:r w:rsidRPr="008D47E4">
        <w:rPr>
          <w:b/>
          <w:i/>
        </w:rPr>
        <w:tab/>
      </w:r>
      <w:r w:rsidRPr="008D47E4">
        <w:t xml:space="preserve">der henviser til OECD's publikation med titlen "Pisa 2022 </w:t>
      </w:r>
      <w:proofErr w:type="spellStart"/>
      <w:r w:rsidRPr="008D47E4">
        <w:t>Results</w:t>
      </w:r>
      <w:proofErr w:type="spellEnd"/>
      <w:r w:rsidRPr="008D47E4">
        <w:t xml:space="preserve"> (Volume II): Learning </w:t>
      </w:r>
      <w:proofErr w:type="spellStart"/>
      <w:r w:rsidRPr="008D47E4">
        <w:t>During</w:t>
      </w:r>
      <w:proofErr w:type="spellEnd"/>
      <w:r w:rsidRPr="008D47E4">
        <w:t xml:space="preserve"> – and From – Disruption", som blev offentliggjort i 2023,</w:t>
      </w:r>
    </w:p>
    <w:p w14:paraId="6AA7D7E1" w14:textId="77777777" w:rsidR="0025386B" w:rsidRPr="008D47E4" w:rsidRDefault="0025386B" w:rsidP="0025386B">
      <w:pPr>
        <w:pStyle w:val="NormalHanging12a"/>
        <w:rPr>
          <w:b/>
          <w:i/>
        </w:rPr>
      </w:pPr>
      <w:r w:rsidRPr="008D47E4">
        <w:rPr>
          <w:b/>
          <w:i/>
        </w:rPr>
        <w:lastRenderedPageBreak/>
        <w:t>–</w:t>
      </w:r>
      <w:r w:rsidRPr="008D47E4">
        <w:rPr>
          <w:b/>
          <w:i/>
        </w:rPr>
        <w:tab/>
      </w:r>
      <w:r w:rsidRPr="008D47E4">
        <w:t>der henviser til Kommissionens meddelelse af 10. oktober 2025 med titlen "Retningslinjer om foranstaltninger til at sikre et højt niveau af privatlivets fred, tryghed og sikkerhed for mindreårige online i henhold til artikel 28, stk. 4, i forordning (EU) 2022/2065"</w:t>
      </w:r>
      <w:r w:rsidRPr="008D47E4">
        <w:rPr>
          <w:rStyle w:val="FootnoteReference"/>
          <w:bCs/>
          <w:iCs/>
        </w:rPr>
        <w:footnoteReference w:id="8"/>
      </w:r>
      <w:r w:rsidRPr="008D47E4">
        <w:t>,</w:t>
      </w:r>
    </w:p>
    <w:p w14:paraId="4411B079" w14:textId="77777777" w:rsidR="0025386B" w:rsidRPr="008D47E4" w:rsidRDefault="0025386B" w:rsidP="0025386B">
      <w:pPr>
        <w:pStyle w:val="NormalHanging12a"/>
        <w:rPr>
          <w:b/>
          <w:i/>
        </w:rPr>
      </w:pPr>
      <w:r w:rsidRPr="008D47E4">
        <w:rPr>
          <w:b/>
          <w:i/>
        </w:rPr>
        <w:t>–</w:t>
      </w:r>
      <w:r w:rsidRPr="008D47E4">
        <w:tab/>
        <w:t>der henviser til FN's konvention om barnets rettigheder af 20. november 1989 og generel bemærkning nr. 25 fra 2021 om børns rettigheder i forbindelse med det digitale miljø,</w:t>
      </w:r>
    </w:p>
    <w:p w14:paraId="75ABF4B6" w14:textId="77777777" w:rsidR="0025386B" w:rsidRPr="008D47E4" w:rsidRDefault="0025386B" w:rsidP="0025386B">
      <w:pPr>
        <w:pStyle w:val="NormalHanging12a"/>
        <w:rPr>
          <w:b/>
          <w:i/>
        </w:rPr>
      </w:pPr>
      <w:r w:rsidRPr="008D47E4">
        <w:rPr>
          <w:b/>
          <w:i/>
        </w:rPr>
        <w:t>–</w:t>
      </w:r>
      <w:r w:rsidRPr="008D47E4">
        <w:rPr>
          <w:b/>
          <w:i/>
        </w:rPr>
        <w:tab/>
      </w:r>
      <w:r w:rsidRPr="008D47E4">
        <w:t>der henviser til OECD's publikation med titlen "</w:t>
      </w:r>
      <w:proofErr w:type="spellStart"/>
      <w:r w:rsidRPr="008D47E4">
        <w:t>Recommendation</w:t>
      </w:r>
      <w:proofErr w:type="spellEnd"/>
      <w:r w:rsidRPr="008D47E4">
        <w:t xml:space="preserve"> of the Council on </w:t>
      </w:r>
      <w:proofErr w:type="spellStart"/>
      <w:r w:rsidRPr="008D47E4">
        <w:t>Children</w:t>
      </w:r>
      <w:proofErr w:type="spellEnd"/>
      <w:r w:rsidRPr="008D47E4">
        <w:t xml:space="preserve"> in the Digital Environment", som blev offentliggjort i 2025,</w:t>
      </w:r>
    </w:p>
    <w:p w14:paraId="60D7D364" w14:textId="77777777" w:rsidR="0025386B" w:rsidRPr="008D47E4" w:rsidRDefault="0025386B" w:rsidP="0025386B">
      <w:pPr>
        <w:pStyle w:val="NormalHanging12a"/>
        <w:rPr>
          <w:b/>
          <w:i/>
        </w:rPr>
      </w:pPr>
      <w:r w:rsidRPr="008D47E4">
        <w:rPr>
          <w:b/>
          <w:i/>
        </w:rPr>
        <w:t>–</w:t>
      </w:r>
      <w:r w:rsidRPr="008D47E4">
        <w:rPr>
          <w:b/>
          <w:i/>
        </w:rPr>
        <w:tab/>
      </w:r>
      <w:r w:rsidRPr="008D47E4">
        <w:t>der henviser til Europarådets retningslinjer for respekt for samt beskyttelse og overholdelse af børns rettigheder i det digitale miljø, som blev offentliggjort i 2018,</w:t>
      </w:r>
    </w:p>
    <w:p w14:paraId="52D5851C" w14:textId="77777777" w:rsidR="0025386B" w:rsidRPr="008D47E4" w:rsidRDefault="0025386B" w:rsidP="0025386B">
      <w:pPr>
        <w:pStyle w:val="NormalHanging12a"/>
        <w:rPr>
          <w:b/>
          <w:i/>
        </w:rPr>
      </w:pPr>
      <w:r w:rsidRPr="008D47E4">
        <w:rPr>
          <w:b/>
          <w:i/>
        </w:rPr>
        <w:t>–</w:t>
      </w:r>
      <w:r w:rsidRPr="008D47E4">
        <w:rPr>
          <w:b/>
          <w:i/>
        </w:rPr>
        <w:tab/>
      </w:r>
      <w:r w:rsidRPr="008D47E4">
        <w:t xml:space="preserve">der henviser til Europarådets rapport med titlen "Media </w:t>
      </w:r>
      <w:proofErr w:type="spellStart"/>
      <w:r w:rsidRPr="008D47E4">
        <w:t>Literacy</w:t>
      </w:r>
      <w:proofErr w:type="spellEnd"/>
      <w:r w:rsidRPr="008D47E4">
        <w:t xml:space="preserve"> for all: </w:t>
      </w:r>
      <w:proofErr w:type="spellStart"/>
      <w:r w:rsidRPr="008D47E4">
        <w:t>Supporting</w:t>
      </w:r>
      <w:proofErr w:type="spellEnd"/>
      <w:r w:rsidRPr="008D47E4">
        <w:t xml:space="preserve"> </w:t>
      </w:r>
      <w:proofErr w:type="spellStart"/>
      <w:r w:rsidRPr="008D47E4">
        <w:t>marginalised</w:t>
      </w:r>
      <w:proofErr w:type="spellEnd"/>
      <w:r w:rsidRPr="008D47E4">
        <w:t xml:space="preserve"> </w:t>
      </w:r>
      <w:proofErr w:type="spellStart"/>
      <w:r w:rsidRPr="008D47E4">
        <w:t>groups</w:t>
      </w:r>
      <w:proofErr w:type="spellEnd"/>
      <w:r w:rsidRPr="008D47E4">
        <w:t xml:space="preserve"> </w:t>
      </w:r>
      <w:proofErr w:type="spellStart"/>
      <w:r w:rsidRPr="008D47E4">
        <w:t>through</w:t>
      </w:r>
      <w:proofErr w:type="spellEnd"/>
      <w:r w:rsidRPr="008D47E4">
        <w:t xml:space="preserve"> community media", som blev offentliggjort i 2020,</w:t>
      </w:r>
    </w:p>
    <w:p w14:paraId="64605E95" w14:textId="77777777" w:rsidR="0025386B" w:rsidRPr="008D47E4" w:rsidRDefault="0025386B" w:rsidP="0025386B">
      <w:pPr>
        <w:pStyle w:val="NormalHanging12a"/>
        <w:rPr>
          <w:b/>
          <w:i/>
        </w:rPr>
      </w:pPr>
      <w:r w:rsidRPr="008D47E4">
        <w:rPr>
          <w:b/>
          <w:i/>
        </w:rPr>
        <w:t>–</w:t>
      </w:r>
      <w:r w:rsidRPr="008D47E4">
        <w:rPr>
          <w:b/>
          <w:i/>
        </w:rPr>
        <w:tab/>
      </w:r>
      <w:r w:rsidRPr="008D47E4">
        <w:t xml:space="preserve">der henviser til politikdokument fra Europarådets styringskomité vedrørende medier og informationssamfundet (CDMSI) med titlen "National Media and Information </w:t>
      </w:r>
      <w:proofErr w:type="spellStart"/>
      <w:r w:rsidRPr="008D47E4">
        <w:t>Literacy</w:t>
      </w:r>
      <w:proofErr w:type="spellEnd"/>
      <w:r w:rsidRPr="008D47E4">
        <w:t xml:space="preserve"> (MIL) Strategies: Practical Steps and </w:t>
      </w:r>
      <w:proofErr w:type="spellStart"/>
      <w:r w:rsidRPr="008D47E4">
        <w:t>Indicators</w:t>
      </w:r>
      <w:proofErr w:type="spellEnd"/>
      <w:r w:rsidRPr="008D47E4">
        <w:t>", som blev vedtaget i december 2025,</w:t>
      </w:r>
    </w:p>
    <w:p w14:paraId="60196B0B" w14:textId="77777777" w:rsidR="0025386B" w:rsidRPr="008D47E4" w:rsidRDefault="0025386B" w:rsidP="0025386B">
      <w:pPr>
        <w:pStyle w:val="NormalHanging"/>
      </w:pPr>
      <w:r w:rsidRPr="008D47E4">
        <w:rPr>
          <w:b/>
          <w:i/>
        </w:rPr>
        <w:t>–</w:t>
      </w:r>
      <w:r w:rsidRPr="008D47E4">
        <w:rPr>
          <w:b/>
          <w:i/>
        </w:rPr>
        <w:tab/>
      </w:r>
      <w:r w:rsidRPr="008D47E4">
        <w:t>der henviser til forretningsordenens artikel 55,</w:t>
      </w:r>
    </w:p>
    <w:p w14:paraId="4A2C7AEF" w14:textId="77777777" w:rsidR="0025386B" w:rsidRPr="008D47E4" w:rsidRDefault="0025386B" w:rsidP="0025386B">
      <w:pPr>
        <w:pStyle w:val="NormalHanging"/>
      </w:pPr>
      <w:r w:rsidRPr="008D47E4">
        <w:t>–</w:t>
      </w:r>
      <w:r w:rsidRPr="008D47E4">
        <w:tab/>
        <w:t>der henviser til betænkning fra Kultur- og Uddannelsesudvalget (A10-0173/2026),</w:t>
      </w:r>
    </w:p>
    <w:p w14:paraId="2774F8EB" w14:textId="77777777" w:rsidR="0025386B" w:rsidRPr="008D47E4" w:rsidRDefault="0025386B" w:rsidP="0025386B">
      <w:pPr>
        <w:pStyle w:val="NormalHanging12a"/>
        <w:rPr>
          <w:b/>
          <w:i/>
        </w:rPr>
      </w:pPr>
      <w:r w:rsidRPr="008D47E4">
        <w:t>A.</w:t>
      </w:r>
      <w:r w:rsidRPr="008D47E4">
        <w:rPr>
          <w:b/>
          <w:i/>
        </w:rPr>
        <w:tab/>
      </w:r>
      <w:r w:rsidRPr="008D47E4">
        <w:t xml:space="preserve">der henviser til, at </w:t>
      </w:r>
      <w:proofErr w:type="spellStart"/>
      <w:r w:rsidRPr="008D47E4">
        <w:t>mediekendskab</w:t>
      </w:r>
      <w:proofErr w:type="spellEnd"/>
      <w:r w:rsidRPr="008D47E4">
        <w:t xml:space="preserve"> og digital læring er afgørende for at give borgerne de kritiske færdigheder, som er nødvendige for at vurdere, kontrollere, skabe og dele information og medieindhold selvstændigt og ansvarligt på tværs af traditionelle platforme og onlineplatforme og træffe informerede valg i et informationsmiljø i konstant udvikling; der henviser til, at disse færdigheder styrker aktivt medborgerskab, social inklusion og demokratisk modstandsdygtighed;</w:t>
      </w:r>
    </w:p>
    <w:p w14:paraId="4D7E1DE5" w14:textId="77777777" w:rsidR="0025386B" w:rsidRPr="008D47E4" w:rsidRDefault="0025386B" w:rsidP="0025386B">
      <w:pPr>
        <w:pStyle w:val="NormalHanging12a"/>
      </w:pPr>
      <w:r w:rsidRPr="008D47E4">
        <w:t>B.</w:t>
      </w:r>
      <w:r w:rsidRPr="008D47E4">
        <w:tab/>
        <w:t xml:space="preserve">der henviser til, at </w:t>
      </w:r>
      <w:proofErr w:type="spellStart"/>
      <w:r w:rsidRPr="008D47E4">
        <w:t>mediekendskab</w:t>
      </w:r>
      <w:proofErr w:type="spellEnd"/>
      <w:r w:rsidRPr="008D47E4">
        <w:t xml:space="preserve"> og digital læring giver grundlæggende færdigheder i det moderne samfund og er afgørende for at imødegå udbredelsen af desinformation, den faldende tillid til medierne og den indvirkning, som onlineplatforme, nye medieaktører, som f.eks. influencere og skabere af indhold, og kunstig intelligens har; der henviser til, at </w:t>
      </w:r>
      <w:proofErr w:type="spellStart"/>
      <w:r w:rsidRPr="008D47E4">
        <w:t>mediekendskab</w:t>
      </w:r>
      <w:proofErr w:type="spellEnd"/>
      <w:r w:rsidRPr="008D47E4">
        <w:t xml:space="preserve"> og digital læring er nødvendige i forbindelse med de ændrede mønstre for informationsforbrug, som underbygges af "</w:t>
      </w:r>
      <w:proofErr w:type="spellStart"/>
      <w:r w:rsidRPr="008D47E4">
        <w:t>scrollingkulturen</w:t>
      </w:r>
      <w:proofErr w:type="spellEnd"/>
      <w:r w:rsidRPr="008D47E4">
        <w:t>";</w:t>
      </w:r>
    </w:p>
    <w:p w14:paraId="7A4DC1D0" w14:textId="77777777" w:rsidR="0025386B" w:rsidRPr="008D47E4" w:rsidRDefault="0025386B" w:rsidP="0025386B">
      <w:pPr>
        <w:pStyle w:val="NormalHanging12a"/>
      </w:pPr>
      <w:r w:rsidRPr="008D47E4">
        <w:t>C.</w:t>
      </w:r>
      <w:r w:rsidRPr="008D47E4">
        <w:tab/>
        <w:t xml:space="preserve">der henviser til, at </w:t>
      </w:r>
      <w:proofErr w:type="spellStart"/>
      <w:r w:rsidRPr="008D47E4">
        <w:t>mediekendskab</w:t>
      </w:r>
      <w:proofErr w:type="spellEnd"/>
      <w:r w:rsidRPr="008D47E4">
        <w:t xml:space="preserve"> og digital læring er uundværlige for at sikre brugernes digitale trivsel;</w:t>
      </w:r>
    </w:p>
    <w:p w14:paraId="141150C9" w14:textId="77777777" w:rsidR="0025386B" w:rsidRPr="008D47E4" w:rsidRDefault="0025386B" w:rsidP="0025386B">
      <w:pPr>
        <w:pStyle w:val="NormalHanging12a"/>
      </w:pPr>
      <w:r w:rsidRPr="008D47E4">
        <w:t>D.</w:t>
      </w:r>
      <w:r w:rsidRPr="008D47E4">
        <w:tab/>
        <w:t xml:space="preserve">der henviser til, at den måde, hvorpå vi får adgang til medier og digitalt indhold, har ændret sig betydeligt, idet brugerne, navnlig mindreårige og unge, i stigende grad vælger skræddersyet indhold på sociale medieplatforme, nøje følger influenceres aktiviteter, i høj grad benytter sig af algoritmiske anbefalinger og ofte har sværere ved at fastholde opmærksomheden end dengang, de brugte traditionelle medieformer; der henviser til, at sociale medier hurtigt kan gøre brugernes feeds personlige og udsætte </w:t>
      </w:r>
      <w:r w:rsidRPr="008D47E4">
        <w:lastRenderedPageBreak/>
        <w:t>brugerne, navnlig mindreårige, ældre og andre sårbare brugere, for risici for, at skadeligt indhold forstærkes, eller at de fanges i informationsbobler;</w:t>
      </w:r>
    </w:p>
    <w:p w14:paraId="7754EB2F" w14:textId="77777777" w:rsidR="0025386B" w:rsidRPr="008D47E4" w:rsidRDefault="0025386B" w:rsidP="0025386B">
      <w:pPr>
        <w:pStyle w:val="NormalHanging12a"/>
        <w:rPr>
          <w:bCs/>
          <w:iCs/>
        </w:rPr>
      </w:pPr>
      <w:r w:rsidRPr="008D47E4">
        <w:t>E.</w:t>
      </w:r>
      <w:r w:rsidRPr="008D47E4">
        <w:tab/>
        <w:t>der henviser til, at visse designegenskaber ved digitale platforme, herunder algoritmiske anbefalingssystemer, kan påvirke udvælgelsen og synligheden af indhold og indebære risici forbundet med brugernes trivsel og eksponering for skadeligt indhold;</w:t>
      </w:r>
    </w:p>
    <w:p w14:paraId="0FCF64CF" w14:textId="77777777" w:rsidR="0025386B" w:rsidRPr="008D47E4" w:rsidRDefault="0025386B" w:rsidP="0025386B">
      <w:pPr>
        <w:pStyle w:val="NormalHanging12a"/>
      </w:pPr>
      <w:r w:rsidRPr="008D47E4">
        <w:t>F.</w:t>
      </w:r>
      <w:r w:rsidRPr="008D47E4">
        <w:tab/>
        <w:t>der henviser til, at borgerne i EU i den nuværende geopolitiske situation bør udstyres med en bred vifte af kognitive, tekniske og sociale færdigheder til at få adgang til og analysere medieindhold på effektiv vis og dermed forblive modstandsdygtige over for potentielle manipulerende handlinger eller hybride angreb, der har til formål at destabilisere samfundsdebatten og de demokratiske processer;</w:t>
      </w:r>
    </w:p>
    <w:p w14:paraId="225B210F" w14:textId="77777777" w:rsidR="0025386B" w:rsidRPr="008D47E4" w:rsidRDefault="0025386B" w:rsidP="0025386B">
      <w:pPr>
        <w:pStyle w:val="NormalHanging12a"/>
        <w:rPr>
          <w:b/>
          <w:i/>
        </w:rPr>
      </w:pPr>
      <w:r w:rsidRPr="008D47E4">
        <w:t>G.</w:t>
      </w:r>
      <w:r w:rsidRPr="008D47E4">
        <w:rPr>
          <w:b/>
          <w:i/>
        </w:rPr>
        <w:tab/>
      </w:r>
      <w:r w:rsidRPr="008D47E4">
        <w:t xml:space="preserve">der henviser til, at uafhængig og pluralistisk journalistik af høj kvalitet er hjørnestenen i demokratiske samfund og spiller en central rolle med hensyn til at styrke </w:t>
      </w:r>
      <w:proofErr w:type="spellStart"/>
      <w:r w:rsidRPr="008D47E4">
        <w:t>mediekendskab</w:t>
      </w:r>
      <w:proofErr w:type="spellEnd"/>
      <w:r w:rsidRPr="008D47E4">
        <w:t>, bekæmpe desinformation og øge borgernes tillid til informationsøkosystemet og har en positiv indvirkning på mediesektorens økonomiske bæredygtighed; der henviser til, at public service-medier spiller en central rolle med hensyn til at opfylde disse mål og kræver tilstrækkelig og holdbar finansiering;</w:t>
      </w:r>
    </w:p>
    <w:p w14:paraId="1D0FF758" w14:textId="77777777" w:rsidR="0025386B" w:rsidRPr="008D47E4" w:rsidRDefault="0025386B" w:rsidP="0025386B">
      <w:pPr>
        <w:pStyle w:val="NormalHanging12a"/>
      </w:pPr>
      <w:r w:rsidRPr="008D47E4">
        <w:t>H.</w:t>
      </w:r>
      <w:r w:rsidRPr="008D47E4">
        <w:tab/>
        <w:t xml:space="preserve">der henviser til, at </w:t>
      </w:r>
      <w:proofErr w:type="spellStart"/>
      <w:r w:rsidRPr="008D47E4">
        <w:t>mediekendskab</w:t>
      </w:r>
      <w:proofErr w:type="spellEnd"/>
      <w:r w:rsidRPr="008D47E4">
        <w:t xml:space="preserve"> og digital uddannelse skal betragtes som en integreret del af en omfattende strategi for livslang læring, som bør dække de specifikke behov hos lærende og interessenter i uddannelses- og informationsøkosystemet, bl.a. forældre, omsorgspersoner, undervisere, medier, journalister, biblioteker, civilsamfundsorganisationer og nye medieaktører såsom influencere og skabere af indhold; der henviser til, at strategien for retfærdighed mellem generationerne anerkender livslang læring, digitale færdigheder, </w:t>
      </w:r>
      <w:proofErr w:type="spellStart"/>
      <w:r w:rsidRPr="008D47E4">
        <w:t>mediekendskab</w:t>
      </w:r>
      <w:proofErr w:type="spellEnd"/>
      <w:r w:rsidRPr="008D47E4">
        <w:t xml:space="preserve"> og alle aldersgruppers aktive deltagelse som centrale betingelser for retfærdighed mellem generationerne og demokratiske samfunds modstandsdygtighed;</w:t>
      </w:r>
    </w:p>
    <w:p w14:paraId="0890BBF8" w14:textId="77777777" w:rsidR="0025386B" w:rsidRPr="008D47E4" w:rsidRDefault="0025386B" w:rsidP="0025386B">
      <w:pPr>
        <w:pStyle w:val="NormalHanging12a"/>
        <w:rPr>
          <w:bCs/>
          <w:iCs/>
        </w:rPr>
      </w:pPr>
      <w:r w:rsidRPr="008D47E4">
        <w:t>I.</w:t>
      </w:r>
      <w:r w:rsidRPr="008D47E4">
        <w:tab/>
        <w:t xml:space="preserve">der henviser til, at et effektivt </w:t>
      </w:r>
      <w:proofErr w:type="spellStart"/>
      <w:r w:rsidRPr="008D47E4">
        <w:t>mediekendskab</w:t>
      </w:r>
      <w:proofErr w:type="spellEnd"/>
      <w:r w:rsidRPr="008D47E4">
        <w:t xml:space="preserve"> og en effektiv digital læring kræver lige muligheder med hensyn til adgang til uddannelse og et pluralistisk informationsmiljø;</w:t>
      </w:r>
    </w:p>
    <w:p w14:paraId="3387DA22" w14:textId="77777777" w:rsidR="0025386B" w:rsidRPr="008D47E4" w:rsidRDefault="0025386B" w:rsidP="0025386B">
      <w:pPr>
        <w:pStyle w:val="NormalHanging12a"/>
      </w:pPr>
      <w:r w:rsidRPr="008D47E4">
        <w:t>J.</w:t>
      </w:r>
      <w:r w:rsidRPr="008D47E4">
        <w:tab/>
        <w:t>der henviser til, at børn får adgang til sociale medier i en stadig yngre alder, at 97 % af de unge i EU bruger internettet dagligt, og at sociale medieplatforme er blevet den vigtigste informationskilde for unge i alderen 15-24 år</w:t>
      </w:r>
      <w:r w:rsidRPr="008D47E4">
        <w:rPr>
          <w:vertAlign w:val="superscript"/>
        </w:rPr>
        <w:footnoteReference w:id="9"/>
      </w:r>
      <w:r w:rsidRPr="008D47E4">
        <w:t>;</w:t>
      </w:r>
    </w:p>
    <w:p w14:paraId="7DC8174D" w14:textId="77777777" w:rsidR="0025386B" w:rsidRPr="008D47E4" w:rsidRDefault="0025386B" w:rsidP="0025386B">
      <w:pPr>
        <w:pStyle w:val="NormalHanging12a"/>
      </w:pPr>
      <w:r w:rsidRPr="008D47E4">
        <w:t>K.</w:t>
      </w:r>
      <w:r w:rsidRPr="008D47E4">
        <w:tab/>
        <w:t xml:space="preserve">der henviser til, at tilgange til </w:t>
      </w:r>
      <w:proofErr w:type="spellStart"/>
      <w:r w:rsidRPr="008D47E4">
        <w:t>mediekendskab</w:t>
      </w:r>
      <w:proofErr w:type="spellEnd"/>
      <w:r w:rsidRPr="008D47E4">
        <w:t xml:space="preserve"> og digital læring varierer i EU, og at der er betydelige forskelle med hensyn til deres medtagelse i skolernes læseplaner og niveauet af økonomisk eller administrativ støtte til foranstaltninger eller programmer i tilknytning hertil og med hensyn til de kompetente myndigheder eller organer og samarbejdet mellem dem;</w:t>
      </w:r>
    </w:p>
    <w:p w14:paraId="0032D3B9" w14:textId="77777777" w:rsidR="0025386B" w:rsidRPr="008D47E4" w:rsidRDefault="0025386B" w:rsidP="0025386B">
      <w:pPr>
        <w:pStyle w:val="NormalHanging12a"/>
        <w:rPr>
          <w:bCs/>
          <w:iCs/>
        </w:rPr>
      </w:pPr>
      <w:r w:rsidRPr="008D47E4">
        <w:t>L.</w:t>
      </w:r>
      <w:r w:rsidRPr="008D47E4">
        <w:tab/>
        <w:t xml:space="preserve">der henviser til, at det i generel bemærkning nr. 25 om børns rettigheder i forbindelse med det digitale miljø, som blev vedtaget af FN's Komité for Barnets Rettigheder i 2021, fastslås, at børns rettigheder skal respekteres, beskyttes og opfyldes i det digitale miljø, og at udbydere af digitale tjenester, når de stiller deres produkter og tjenester til </w:t>
      </w:r>
      <w:r w:rsidRPr="008D47E4">
        <w:lastRenderedPageBreak/>
        <w:t>rådighed for børn, skal overholde de højeste standarder for etik, privatlivets fred og sikkerhed og aldersegnethed;</w:t>
      </w:r>
    </w:p>
    <w:p w14:paraId="38F0FF4E" w14:textId="77777777" w:rsidR="0025386B" w:rsidRPr="008D47E4" w:rsidRDefault="0025386B" w:rsidP="0025386B">
      <w:pPr>
        <w:pStyle w:val="NormalHanging12a"/>
        <w:rPr>
          <w:bCs/>
          <w:iCs/>
        </w:rPr>
      </w:pPr>
      <w:r w:rsidRPr="008D47E4">
        <w:t>M.</w:t>
      </w:r>
      <w:r w:rsidRPr="008D47E4">
        <w:tab/>
        <w:t xml:space="preserve">der henviser til, at færdigheder inden for </w:t>
      </w:r>
      <w:proofErr w:type="spellStart"/>
      <w:r w:rsidRPr="008D47E4">
        <w:t>mediekendskab</w:t>
      </w:r>
      <w:proofErr w:type="spellEnd"/>
      <w:r w:rsidRPr="008D47E4">
        <w:t xml:space="preserve"> og digital læring bør udvikles fra en tidlig alder, og at deres indførelse i grundskolen bidrager til at forberede børn bedre på udfordringerne i det digitale miljø på en måde, der passer til deres alder og udvikling; der henviser til, at disse færdigheder er lige vigtige gennem hele en persons liv, hvilket kræver en tilgang med livslang læring;</w:t>
      </w:r>
    </w:p>
    <w:p w14:paraId="107F156D" w14:textId="77777777" w:rsidR="0025386B" w:rsidRPr="008D47E4" w:rsidRDefault="0025386B" w:rsidP="0025386B">
      <w:pPr>
        <w:pStyle w:val="NormalHanging12a"/>
      </w:pPr>
      <w:r w:rsidRPr="008D47E4">
        <w:t>N.</w:t>
      </w:r>
      <w:r w:rsidRPr="008D47E4">
        <w:tab/>
        <w:t xml:space="preserve">der henviser til, at tidlig indførelse af digitale værktøjer eller teknologier for mindreårige, inden de har udviklet færdigheder inden for grundlæggende </w:t>
      </w:r>
      <w:proofErr w:type="spellStart"/>
      <w:r w:rsidRPr="008D47E4">
        <w:t>mediekendskab</w:t>
      </w:r>
      <w:proofErr w:type="spellEnd"/>
      <w:r w:rsidRPr="008D47E4">
        <w:t xml:space="preserve"> og kritisk tænkning med analoge værktøjer, udsætter dem for en lang række digitale risici og onlineskader, som de måske endnu ikke er rustet til at genkende eller håndtere;</w:t>
      </w:r>
    </w:p>
    <w:p w14:paraId="7665C066" w14:textId="77777777" w:rsidR="0025386B" w:rsidRPr="008D47E4" w:rsidRDefault="0025386B" w:rsidP="0025386B">
      <w:pPr>
        <w:pStyle w:val="NormalHanging12a"/>
      </w:pPr>
      <w:r w:rsidRPr="008D47E4">
        <w:t>O.</w:t>
      </w:r>
      <w:r w:rsidRPr="008D47E4">
        <w:tab/>
        <w:t xml:space="preserve">der henviser til, at alle befolkningsgrupper, navnlig mindreårige, unge, ældre, personer med handicap og personer i landdistrikter eller fjerntliggende områder med begrænset digital infrastruktur, fortsat har større risiko for at blive udnyttet i det digitale miljø; der henviser til, at borgere i alle aldre, navnlig mindreårige, hvis kognitive evner stadig er under udvikling, er sårbare over for risici i forbindelse med AI-genereret indhold og </w:t>
      </w:r>
      <w:proofErr w:type="spellStart"/>
      <w:r w:rsidRPr="008D47E4">
        <w:t>chatbots</w:t>
      </w:r>
      <w:proofErr w:type="spellEnd"/>
      <w:r w:rsidRPr="008D47E4">
        <w:t>;</w:t>
      </w:r>
    </w:p>
    <w:p w14:paraId="38930609" w14:textId="77777777" w:rsidR="0025386B" w:rsidRPr="008D47E4" w:rsidRDefault="0025386B" w:rsidP="0025386B">
      <w:pPr>
        <w:pStyle w:val="NormalHanging12a"/>
      </w:pPr>
      <w:r w:rsidRPr="008D47E4">
        <w:t>P.</w:t>
      </w:r>
      <w:r w:rsidRPr="008D47E4">
        <w:tab/>
        <w:t>der henviser til, at indførelsen af en minimumsalder for beskyttelse af mindreårige, når de bruger onlineplatforme, herunder drøftelser om minimumsalder, alderskontrol og forældrekontrol, er blevet drøftet af politiske beslutningstagere på både nationalt plan og EU-plan;</w:t>
      </w:r>
    </w:p>
    <w:p w14:paraId="7B5B6035" w14:textId="77777777" w:rsidR="0025386B" w:rsidRPr="008D47E4" w:rsidRDefault="0025386B" w:rsidP="0025386B">
      <w:pPr>
        <w:pStyle w:val="NormalHanging12a"/>
        <w:rPr>
          <w:bCs/>
          <w:iCs/>
        </w:rPr>
      </w:pPr>
      <w:r w:rsidRPr="008D47E4">
        <w:t>Q.</w:t>
      </w:r>
      <w:r w:rsidRPr="008D47E4">
        <w:tab/>
        <w:t xml:space="preserve">der henviser til, at Kommissionen i marts 2026 nedsatte et særligt panel af eksperter i børns onlinesikkerhed, som fik til opgave at udarbejde anbefalinger for bedre at beskytte og styrke børn i det digitale miljø; der henviser til, at panelet også ser på betydningen af </w:t>
      </w:r>
      <w:proofErr w:type="spellStart"/>
      <w:r w:rsidRPr="008D47E4">
        <w:t>mediekendskab</w:t>
      </w:r>
      <w:proofErr w:type="spellEnd"/>
      <w:r w:rsidRPr="008D47E4">
        <w:t xml:space="preserve"> og digital læring for børn, forældre og undervisere;</w:t>
      </w:r>
    </w:p>
    <w:p w14:paraId="7B86C264" w14:textId="77777777" w:rsidR="0025386B" w:rsidRPr="008D47E4" w:rsidRDefault="0025386B" w:rsidP="0025386B">
      <w:pPr>
        <w:pStyle w:val="NormalHanging12a"/>
      </w:pPr>
      <w:r w:rsidRPr="008D47E4">
        <w:t>R.</w:t>
      </w:r>
      <w:r w:rsidRPr="008D47E4">
        <w:tab/>
        <w:t xml:space="preserve">der henviser til, at EU's lovgivning om audiovisuelle medier og medier indeholder en definition og anerkender betydningen af </w:t>
      </w:r>
      <w:proofErr w:type="spellStart"/>
      <w:r w:rsidRPr="008D47E4">
        <w:t>mediekendskab</w:t>
      </w:r>
      <w:proofErr w:type="spellEnd"/>
      <w:r w:rsidRPr="008D47E4">
        <w:t xml:space="preserve">, navnlig gennem artikel 2, stk. 21, i den europæiske forordning om mediefrihed og forpligtelserne vedrørende </w:t>
      </w:r>
      <w:proofErr w:type="spellStart"/>
      <w:r w:rsidRPr="008D47E4">
        <w:t>mediekendskab</w:t>
      </w:r>
      <w:proofErr w:type="spellEnd"/>
      <w:r w:rsidRPr="008D47E4">
        <w:t xml:space="preserve"> i henhold til direktivet om audiovisuelle medietjenester (AVMS-direktivet); der henviser til, at artikel 13 i den europæiske forordning om mediefrihed pålægger Det Europæiske Råd for Medietjenester at udveksle bedste praksis om </w:t>
      </w:r>
      <w:proofErr w:type="spellStart"/>
      <w:r w:rsidRPr="008D47E4">
        <w:t>mediekendskab</w:t>
      </w:r>
      <w:proofErr w:type="spellEnd"/>
      <w:r w:rsidRPr="008D47E4">
        <w:t>;</w:t>
      </w:r>
    </w:p>
    <w:p w14:paraId="7BDC8151" w14:textId="77777777" w:rsidR="0025386B" w:rsidRPr="008D47E4" w:rsidRDefault="0025386B" w:rsidP="0025386B">
      <w:pPr>
        <w:pStyle w:val="Normal12a"/>
        <w:rPr>
          <w:i/>
          <w:iCs/>
        </w:rPr>
      </w:pPr>
      <w:r w:rsidRPr="008D47E4">
        <w:rPr>
          <w:b/>
          <w:i/>
        </w:rPr>
        <w:t xml:space="preserve">De centrale elementer i den nye strategi for </w:t>
      </w:r>
      <w:proofErr w:type="spellStart"/>
      <w:r w:rsidRPr="008D47E4">
        <w:rPr>
          <w:b/>
          <w:i/>
        </w:rPr>
        <w:t>mediekendskab</w:t>
      </w:r>
      <w:proofErr w:type="spellEnd"/>
      <w:r w:rsidRPr="008D47E4">
        <w:rPr>
          <w:b/>
          <w:i/>
        </w:rPr>
        <w:t xml:space="preserve"> og digital læring</w:t>
      </w:r>
    </w:p>
    <w:p w14:paraId="5559FE87" w14:textId="77777777" w:rsidR="0025386B" w:rsidRPr="008D47E4" w:rsidRDefault="0025386B" w:rsidP="0025386B">
      <w:pPr>
        <w:pStyle w:val="NormalHanging12a"/>
      </w:pPr>
      <w:r w:rsidRPr="008D47E4">
        <w:t>1.</w:t>
      </w:r>
      <w:r w:rsidRPr="008D47E4">
        <w:tab/>
        <w:t xml:space="preserve">understreger, at en fremadskuende tilgang til </w:t>
      </w:r>
      <w:proofErr w:type="spellStart"/>
      <w:r w:rsidRPr="008D47E4">
        <w:t>mediekendskab</w:t>
      </w:r>
      <w:proofErr w:type="spellEnd"/>
      <w:r w:rsidRPr="008D47E4">
        <w:t xml:space="preserve"> og digital læring bør sigte mod at give personer i alle aldre grundlæggende færdigheder, der vil gøre det muligt for dem fuldt ud at drage fordel af det digitale miljø, styrke deres kreative færdigheder, drage fordel af eksponeringen for en række forskellige kilder og undgå risici i forbindelse med brugen og udformningen af onlineplatforme;</w:t>
      </w:r>
    </w:p>
    <w:p w14:paraId="788675DA" w14:textId="77777777" w:rsidR="0025386B" w:rsidRPr="008D47E4" w:rsidRDefault="0025386B" w:rsidP="0025386B">
      <w:pPr>
        <w:pStyle w:val="NormalHanging12a"/>
        <w:rPr>
          <w:bCs/>
          <w:iCs/>
        </w:rPr>
      </w:pPr>
      <w:r w:rsidRPr="008D47E4">
        <w:t>2.</w:t>
      </w:r>
      <w:r w:rsidRPr="008D47E4">
        <w:tab/>
        <w:t xml:space="preserve">fremhæver den rolle, som </w:t>
      </w:r>
      <w:proofErr w:type="spellStart"/>
      <w:r w:rsidRPr="008D47E4">
        <w:t>mediekendskab</w:t>
      </w:r>
      <w:proofErr w:type="spellEnd"/>
      <w:r w:rsidRPr="008D47E4">
        <w:t xml:space="preserve"> spiller med hensyn til at udstyre enkeltpersoner med færdigheder i kritisk tænkning, der bidrager til informeret og selvstændig beslutningstagning i demokratiske processer og øger borgernes ansvar for </w:t>
      </w:r>
      <w:r w:rsidRPr="008D47E4">
        <w:lastRenderedPageBreak/>
        <w:t>at bekæmpe desinformation, polarisering og udenlandsk informationsmanipulation og indblanding, navnlig i valgsammenhænge;</w:t>
      </w:r>
    </w:p>
    <w:p w14:paraId="59643337" w14:textId="77777777" w:rsidR="0025386B" w:rsidRPr="008D47E4" w:rsidRDefault="0025386B" w:rsidP="0025386B">
      <w:pPr>
        <w:pStyle w:val="NormalHanging12a"/>
        <w:rPr>
          <w:bCs/>
          <w:iCs/>
        </w:rPr>
      </w:pPr>
      <w:r w:rsidRPr="008D47E4">
        <w:t>3.</w:t>
      </w:r>
      <w:r w:rsidRPr="008D47E4">
        <w:tab/>
        <w:t xml:space="preserve">understreger, at </w:t>
      </w:r>
      <w:proofErr w:type="spellStart"/>
      <w:r w:rsidRPr="008D47E4">
        <w:t>mediekendskab</w:t>
      </w:r>
      <w:proofErr w:type="spellEnd"/>
      <w:r w:rsidRPr="008D47E4">
        <w:t xml:space="preserve"> og digital læring bør afspejles i bredere EU-initiativer, der har til formål at beskytte demokratiske processer, bl.a. i forbindelse med EU's demokratiskjold;</w:t>
      </w:r>
    </w:p>
    <w:p w14:paraId="740DAB1B" w14:textId="77777777" w:rsidR="0025386B" w:rsidRPr="008D47E4" w:rsidRDefault="0025386B" w:rsidP="0025386B">
      <w:pPr>
        <w:pStyle w:val="NormalHanging12a"/>
      </w:pPr>
      <w:r w:rsidRPr="008D47E4">
        <w:t>4.</w:t>
      </w:r>
      <w:r w:rsidRPr="008D47E4">
        <w:tab/>
        <w:t xml:space="preserve">erkender, at tilgange til undervisning i </w:t>
      </w:r>
      <w:proofErr w:type="spellStart"/>
      <w:r w:rsidRPr="008D47E4">
        <w:t>mediekendskab</w:t>
      </w:r>
      <w:proofErr w:type="spellEnd"/>
      <w:r w:rsidRPr="008D47E4">
        <w:t xml:space="preserve"> og digital læring skal være innovative, rettet mod alle befolkningsgrupper og tilpasset de lærendes behov, navnlig sårbare brugere, der oplever ulemper på grund af geografiske, sociale, kulturelle og økonomiske faktorer;</w:t>
      </w:r>
    </w:p>
    <w:p w14:paraId="4B6A1AC0" w14:textId="77777777" w:rsidR="0025386B" w:rsidRPr="008D47E4" w:rsidRDefault="0025386B" w:rsidP="0025386B">
      <w:pPr>
        <w:pStyle w:val="NormalHanging12a"/>
        <w:rPr>
          <w:bCs/>
          <w:iCs/>
        </w:rPr>
      </w:pPr>
      <w:r w:rsidRPr="008D47E4">
        <w:t>5.</w:t>
      </w:r>
      <w:r w:rsidRPr="008D47E4">
        <w:tab/>
        <w:t>anerkender værdien af peer-to-peer-uddannelse, der gennemføres af centre for sikkert internet og civilsamfundsorganisationer, som et effektivt redskab til at nå ud til børn og unge ved hjælp af budskaber om sikker brug af internettet som supplement til formel uddannelse;</w:t>
      </w:r>
    </w:p>
    <w:p w14:paraId="40911FFA" w14:textId="77777777" w:rsidR="0025386B" w:rsidRPr="008D47E4" w:rsidRDefault="0025386B" w:rsidP="0025386B">
      <w:pPr>
        <w:pStyle w:val="NormalHanging12a"/>
      </w:pPr>
      <w:r w:rsidRPr="008D47E4">
        <w:t>6.</w:t>
      </w:r>
      <w:r w:rsidRPr="008D47E4">
        <w:tab/>
        <w:t xml:space="preserve">understreger de centrale roller, som </w:t>
      </w:r>
      <w:proofErr w:type="spellStart"/>
      <w:r w:rsidRPr="008D47E4">
        <w:t>mediekendskab</w:t>
      </w:r>
      <w:proofErr w:type="spellEnd"/>
      <w:r w:rsidRPr="008D47E4">
        <w:t xml:space="preserve"> og digital læring spiller med hensyn til at sætte brugerne i stand til at navigere sikkert i det digitale miljø, herunder med hensyn til at bekæmpe cybermobning og andre former for onlineskade; fremhæver navnlig, at tilvejebringelse af færdigheder inden for </w:t>
      </w:r>
      <w:proofErr w:type="spellStart"/>
      <w:r w:rsidRPr="008D47E4">
        <w:t>mediekendskab</w:t>
      </w:r>
      <w:proofErr w:type="spellEnd"/>
      <w:r w:rsidRPr="008D47E4">
        <w:t xml:space="preserve"> og digital læring gennem hele uddannelsesforløbet og inden for livslange læringsaktiviteter er afgørende for at udvikle og styrke kritisk tænkning, selvindsigt og ansvarlig adfærd online;</w:t>
      </w:r>
    </w:p>
    <w:p w14:paraId="1A8486B3" w14:textId="77777777" w:rsidR="0025386B" w:rsidRPr="008D47E4" w:rsidRDefault="0025386B" w:rsidP="0025386B">
      <w:pPr>
        <w:pStyle w:val="NormalHanging12a"/>
        <w:rPr>
          <w:bCs/>
          <w:iCs/>
        </w:rPr>
      </w:pPr>
      <w:r w:rsidRPr="008D47E4">
        <w:t>7.</w:t>
      </w:r>
      <w:r w:rsidRPr="008D47E4">
        <w:tab/>
        <w:t xml:space="preserve">understreger, at politikker inden for </w:t>
      </w:r>
      <w:proofErr w:type="spellStart"/>
      <w:r w:rsidRPr="008D47E4">
        <w:t>mediekendskab</w:t>
      </w:r>
      <w:proofErr w:type="spellEnd"/>
      <w:r w:rsidRPr="008D47E4">
        <w:t xml:space="preserve"> bør øge bevidstheden om, hvordan digitale miljøer og udformning af platforme påvirker den måde, hvorpå oplysninger tilgås, herunder evnen til at forstå algoritmers funktion og genkende afhængighedsskabende design og følelsesmæssigt manipulerende indhold;</w:t>
      </w:r>
    </w:p>
    <w:p w14:paraId="69304270" w14:textId="77777777" w:rsidR="0025386B" w:rsidRPr="008D47E4" w:rsidRDefault="0025386B" w:rsidP="0025386B">
      <w:pPr>
        <w:pStyle w:val="NormalHanging12a"/>
        <w:rPr>
          <w:bCs/>
          <w:iCs/>
        </w:rPr>
      </w:pPr>
      <w:r w:rsidRPr="008D47E4">
        <w:t>8.</w:t>
      </w:r>
      <w:r w:rsidRPr="008D47E4">
        <w:tab/>
        <w:t xml:space="preserve">understreger de digitale miljøers voksende indvirkning på brugernes mentale sundhed og trivsel; opfordrer Kommissionen og medlemsstaterne til i programmer for </w:t>
      </w:r>
      <w:proofErr w:type="spellStart"/>
      <w:r w:rsidRPr="008D47E4">
        <w:t>mediekendskab</w:t>
      </w:r>
      <w:proofErr w:type="spellEnd"/>
      <w:r w:rsidRPr="008D47E4">
        <w:t xml:space="preserve"> og digital læring at medtage udvikling af digital empati, ansvarlig onlineadfærd og en forståelse af det digitale miljøs indvirkning på mental sundhed og trivsel som vigtige elementer i forebyggelsen af cybermobning og fremme af digital trivsel;</w:t>
      </w:r>
    </w:p>
    <w:p w14:paraId="7B71B27A" w14:textId="77777777" w:rsidR="0025386B" w:rsidRPr="008D47E4" w:rsidRDefault="0025386B" w:rsidP="0025386B">
      <w:pPr>
        <w:pStyle w:val="NormalHanging12a"/>
      </w:pPr>
      <w:r w:rsidRPr="008D47E4">
        <w:t>9.</w:t>
      </w:r>
      <w:r w:rsidRPr="008D47E4">
        <w:tab/>
        <w:t xml:space="preserve">understreger vigtigheden af at anvende alle de relevante reguleringsinstrumenter, der er til rådighed, og fremme samarbejdet mellem alle relevante aktører efter behov for at opnå en EU-tilgang til </w:t>
      </w:r>
      <w:proofErr w:type="spellStart"/>
      <w:r w:rsidRPr="008D47E4">
        <w:t>mediekendskab</w:t>
      </w:r>
      <w:proofErr w:type="spellEnd"/>
      <w:r w:rsidRPr="008D47E4">
        <w:t xml:space="preserve"> og digital læring;</w:t>
      </w:r>
    </w:p>
    <w:p w14:paraId="53D8F2D2" w14:textId="77777777" w:rsidR="0025386B" w:rsidRPr="008D47E4" w:rsidRDefault="0025386B" w:rsidP="0025386B">
      <w:pPr>
        <w:pStyle w:val="NormalHanging12a"/>
        <w:rPr>
          <w:bCs/>
          <w:iCs/>
        </w:rPr>
      </w:pPr>
      <w:r w:rsidRPr="008D47E4">
        <w:t>10.</w:t>
      </w:r>
      <w:r w:rsidRPr="008D47E4">
        <w:tab/>
        <w:t xml:space="preserve">fremhæver vigtigheden af at styrke samarbejdet mellem offentlige og private interessenter for at fremme </w:t>
      </w:r>
      <w:proofErr w:type="spellStart"/>
      <w:r w:rsidRPr="008D47E4">
        <w:t>mediekendskab</w:t>
      </w:r>
      <w:proofErr w:type="spellEnd"/>
      <w:r w:rsidRPr="008D47E4">
        <w:t xml:space="preserve"> i hele EU; understreger den vigtige rolle, som civilsamfundsorganisationer, lokalsamfundsinitiativer, frivillige og kulturelle aktører spiller med hensyn til at opbygge tillid og dermed fremme dialogen i den offentlige debat;</w:t>
      </w:r>
    </w:p>
    <w:p w14:paraId="44E84FE9" w14:textId="77777777" w:rsidR="0025386B" w:rsidRPr="008D47E4" w:rsidRDefault="0025386B" w:rsidP="0025386B">
      <w:pPr>
        <w:pStyle w:val="NormalHanging12a"/>
        <w:rPr>
          <w:bCs/>
          <w:iCs/>
        </w:rPr>
      </w:pPr>
      <w:r w:rsidRPr="008D47E4">
        <w:t>11.</w:t>
      </w:r>
      <w:r w:rsidRPr="008D47E4">
        <w:tab/>
        <w:t xml:space="preserve">glæder sig over arbejdet i ekspertgruppen om </w:t>
      </w:r>
      <w:proofErr w:type="spellStart"/>
      <w:r w:rsidRPr="008D47E4">
        <w:t>mediekendskab</w:t>
      </w:r>
      <w:proofErr w:type="spellEnd"/>
      <w:r w:rsidRPr="008D47E4">
        <w:t xml:space="preserve"> og Det Europæiske Observationscenter for Digitale Medier (EDMO) og deres vigtige rolle med hensyn til at samle politiske beslutningstagere, forskere og fagfolk med henblik på at opbygge et tværfagligt fællesskab af eksperter, udveksle bedste praksis og øge bevidstheden; </w:t>
      </w:r>
      <w:r w:rsidRPr="008D47E4">
        <w:lastRenderedPageBreak/>
        <w:t xml:space="preserve">opfordrer til at styrke deres aktiviteter inden for </w:t>
      </w:r>
      <w:proofErr w:type="spellStart"/>
      <w:r w:rsidRPr="008D47E4">
        <w:t>mediekendskab</w:t>
      </w:r>
      <w:proofErr w:type="spellEnd"/>
      <w:r w:rsidRPr="008D47E4">
        <w:t xml:space="preserve"> for at støtte samarbejdet mellem medlemsstaterne;</w:t>
      </w:r>
    </w:p>
    <w:p w14:paraId="1F4E6D85" w14:textId="77777777" w:rsidR="0025386B" w:rsidRPr="008D47E4" w:rsidRDefault="0025386B" w:rsidP="0025386B">
      <w:pPr>
        <w:pStyle w:val="NormalHanging12a"/>
      </w:pPr>
      <w:r w:rsidRPr="008D47E4">
        <w:t>12.</w:t>
      </w:r>
      <w:r w:rsidRPr="008D47E4">
        <w:tab/>
        <w:t xml:space="preserve">understreger vigtigheden af at medtage </w:t>
      </w:r>
      <w:proofErr w:type="spellStart"/>
      <w:r w:rsidRPr="008D47E4">
        <w:t>mediekendskab</w:t>
      </w:r>
      <w:proofErr w:type="spellEnd"/>
      <w:r w:rsidRPr="008D47E4">
        <w:t xml:space="preserve"> og digital læring i skolernes læseplaner under hele den formelle uddannelsesproces og behovet for at udvikle en evidensbaseret og holistisk tilgang til brugen af digitale teknologier i skolerne;</w:t>
      </w:r>
    </w:p>
    <w:p w14:paraId="1ECC52EC" w14:textId="77777777" w:rsidR="0025386B" w:rsidRPr="008D47E4" w:rsidRDefault="0025386B" w:rsidP="0025386B">
      <w:pPr>
        <w:pStyle w:val="NormalHanging12a"/>
        <w:rPr>
          <w:bCs/>
          <w:iCs/>
        </w:rPr>
      </w:pPr>
      <w:r w:rsidRPr="008D47E4">
        <w:t>13.</w:t>
      </w:r>
      <w:r w:rsidRPr="008D47E4">
        <w:tab/>
        <w:t xml:space="preserve">fremhæver betydningen af at fremme </w:t>
      </w:r>
      <w:proofErr w:type="spellStart"/>
      <w:r w:rsidRPr="008D47E4">
        <w:t>mediekendskab</w:t>
      </w:r>
      <w:proofErr w:type="spellEnd"/>
      <w:r w:rsidRPr="008D47E4">
        <w:t xml:space="preserve"> og digital læring ud over formelle uddannelser og på arbejdspladsen og sikre en tilgang, der er baseret på livslang læring, og som inddrager hele samfundet, herunder regeringer, uddannelsesinstitutioner, civilsamfundet, medieorganisationer, teknologiplatforme og familier;</w:t>
      </w:r>
    </w:p>
    <w:p w14:paraId="1F95E5C7" w14:textId="77777777" w:rsidR="0025386B" w:rsidRPr="008D47E4" w:rsidRDefault="0025386B" w:rsidP="0025386B">
      <w:pPr>
        <w:pStyle w:val="NormalHanging12a"/>
        <w:rPr>
          <w:bCs/>
          <w:iCs/>
        </w:rPr>
      </w:pPr>
      <w:r w:rsidRPr="008D47E4">
        <w:t>14.</w:t>
      </w:r>
      <w:r w:rsidRPr="008D47E4">
        <w:tab/>
        <w:t>opfordrer Kommissionen til i samarbejde med medlemsstaterne at etablere en struktureret overvågnings- og evalueringsramme for nationale mediekendskabstiltag, der omfatter målbare indikatorer til vurdering af viden, adfærdsmæssige resultater, udvikling af kritisk tænkning og modstandsdygtighed over for desinformation, bl.a. gennem forløbsundersøgelser og evaluering af alderssvarende tilgange og forældrestøtteprogrammer;</w:t>
      </w:r>
    </w:p>
    <w:p w14:paraId="549CC60E" w14:textId="77777777" w:rsidR="0025386B" w:rsidRPr="008D47E4" w:rsidRDefault="0025386B" w:rsidP="0025386B">
      <w:pPr>
        <w:pStyle w:val="Normal12a"/>
        <w:rPr>
          <w:b/>
          <w:bCs/>
          <w:i/>
          <w:iCs/>
        </w:rPr>
      </w:pPr>
      <w:proofErr w:type="spellStart"/>
      <w:r w:rsidRPr="008D47E4">
        <w:rPr>
          <w:b/>
          <w:i/>
        </w:rPr>
        <w:t>Mediekendskab</w:t>
      </w:r>
      <w:proofErr w:type="spellEnd"/>
      <w:r w:rsidRPr="008D47E4">
        <w:rPr>
          <w:b/>
          <w:i/>
        </w:rPr>
        <w:t xml:space="preserve"> og digital læring: styrkelse af søjlerne i det moderne medieøkosystem</w:t>
      </w:r>
    </w:p>
    <w:p w14:paraId="1D66DADC" w14:textId="77777777" w:rsidR="0025386B" w:rsidRPr="008D47E4" w:rsidRDefault="0025386B" w:rsidP="0025386B">
      <w:pPr>
        <w:pStyle w:val="NormalHanging12a"/>
      </w:pPr>
      <w:r w:rsidRPr="008D47E4">
        <w:t>15.</w:t>
      </w:r>
      <w:r w:rsidRPr="008D47E4">
        <w:tab/>
        <w:t xml:space="preserve">opfordrer EU-institutionerne og medlemsstaterne til at samarbejde med henblik på at fastlægge en koordineret EU-tilgang til </w:t>
      </w:r>
      <w:proofErr w:type="spellStart"/>
      <w:r w:rsidRPr="008D47E4">
        <w:t>mediekendskab</w:t>
      </w:r>
      <w:proofErr w:type="spellEnd"/>
      <w:r w:rsidRPr="008D47E4">
        <w:t xml:space="preserve"> og digital læring;</w:t>
      </w:r>
    </w:p>
    <w:p w14:paraId="0DE6E040" w14:textId="77777777" w:rsidR="0025386B" w:rsidRPr="008D47E4" w:rsidRDefault="0025386B" w:rsidP="0025386B">
      <w:pPr>
        <w:pStyle w:val="NormalHanging12a"/>
      </w:pPr>
      <w:r w:rsidRPr="008D47E4">
        <w:t>16.</w:t>
      </w:r>
      <w:r w:rsidRPr="008D47E4">
        <w:tab/>
        <w:t>opfordrer Kommissionen til at vurdere og, hvor det er relevant, foreslå en tydelig fælles EU-tilgang til alderssvarende adgang til onlineplatforme, navnlig sociale medieplatforme, i overensstemmelse med en tilgang, der er baseret på beskyttelse af børns trivsel, anerkendelse af mindreåriges behov inden for kognitiv og følelsesmæssig udvikling og nødvendigheden af at sikre et sikkert og alderssvarende digitalt miljø, samtidig med at de grundlæggende rettigheder og forskellene i de nationale tilgange respekteres fuldt ud;</w:t>
      </w:r>
    </w:p>
    <w:p w14:paraId="6D359ECF" w14:textId="77777777" w:rsidR="0025386B" w:rsidRPr="008D47E4" w:rsidRDefault="0025386B" w:rsidP="0025386B">
      <w:pPr>
        <w:pStyle w:val="NormalHanging12a"/>
      </w:pPr>
      <w:r w:rsidRPr="008D47E4">
        <w:t>17.</w:t>
      </w:r>
      <w:r w:rsidRPr="008D47E4">
        <w:tab/>
        <w:t>opfordrer Kommissionen til at evaluere de relevante bestemmelser i AVMS-direktivet, sikre dets håndhævelse og foreslå målrettede ændringer for yderligere at øge beskyttelsesniveauet for brugere på videodelingsplatforme, navnlig mindreårige, udvide reglerne for medieindhold til at omfatte influencere og skabere af indhold og sikre effektiv mærkning af AI-genereret, AI-manipuleret og kommercielt sponsoreret indhold uden udelukkende at basere sig på mærker eller automatiserede indikatorer;</w:t>
      </w:r>
    </w:p>
    <w:p w14:paraId="3D1A67CE" w14:textId="77777777" w:rsidR="0025386B" w:rsidRPr="008D47E4" w:rsidRDefault="0025386B" w:rsidP="0025386B">
      <w:pPr>
        <w:pStyle w:val="NormalHanging12a"/>
        <w:rPr>
          <w:bCs/>
          <w:iCs/>
        </w:rPr>
      </w:pPr>
      <w:r w:rsidRPr="008D47E4">
        <w:t>18.</w:t>
      </w:r>
      <w:r w:rsidRPr="008D47E4">
        <w:tab/>
        <w:t xml:space="preserve">opfordrer til udvikling og fremme af adfærdskodekser og klare retningslinjer for influencere og skabere af indhold om medtagelse af principper vedrørende </w:t>
      </w:r>
      <w:proofErr w:type="spellStart"/>
      <w:r w:rsidRPr="008D47E4">
        <w:t>mediekendskab</w:t>
      </w:r>
      <w:proofErr w:type="spellEnd"/>
      <w:r w:rsidRPr="008D47E4">
        <w:t xml:space="preserve"> og digital læring i deres indhold i lyset af deres betydelige rolle med hensyn til at udforme informationsforbrugsmønstre, navnlig blandt unge; opfordrer onlineplatforme til at gøre indhold, der aktivt fremmer </w:t>
      </w:r>
      <w:proofErr w:type="spellStart"/>
      <w:r w:rsidRPr="008D47E4">
        <w:t>mediekendskab</w:t>
      </w:r>
      <w:proofErr w:type="spellEnd"/>
      <w:r w:rsidRPr="008D47E4">
        <w:t>, kritisk tænkning og onlinesikkerhed, mere synligt, bl.a. gennem anbefalingssystemer;</w:t>
      </w:r>
    </w:p>
    <w:p w14:paraId="390D2660" w14:textId="77777777" w:rsidR="0025386B" w:rsidRPr="008D47E4" w:rsidRDefault="0025386B" w:rsidP="0025386B">
      <w:pPr>
        <w:pStyle w:val="NormalHanging12a"/>
      </w:pPr>
      <w:r w:rsidRPr="008D47E4">
        <w:t>19.</w:t>
      </w:r>
      <w:r w:rsidRPr="008D47E4">
        <w:tab/>
        <w:t xml:space="preserve">opfordrer medlemsstaterne til at føre effektivt tilsyn og sikre, at videodelingsplatformene opfylder deres forpligtelse til at sørge for effektive mediekendskabsforanstaltninger og ‑værktøjer og til at øge brugernes bevidsthed om sådanne foranstaltninger og værktøjer som fastsat i artikel 28, litra b), nr. 3), i AVMS-direktivet; opfordrer de nationale tilsynsmyndigheder og ‑organer til at anvende den </w:t>
      </w:r>
      <w:r w:rsidRPr="008D47E4">
        <w:lastRenderedPageBreak/>
        <w:t>samarbejdsmekanisme, der er oprettet i henhold til artikel 15 i den europæiske forordning om mediefrihed, for at sikre, at denne forpligtelse håndhæves effektivt i hele EU;</w:t>
      </w:r>
    </w:p>
    <w:p w14:paraId="4885F0DD" w14:textId="77777777" w:rsidR="0025386B" w:rsidRPr="008D47E4" w:rsidRDefault="0025386B" w:rsidP="0025386B">
      <w:pPr>
        <w:pStyle w:val="NormalHanging12a"/>
      </w:pPr>
      <w:r w:rsidRPr="008D47E4">
        <w:t>20.</w:t>
      </w:r>
      <w:r w:rsidRPr="008D47E4">
        <w:tab/>
        <w:t xml:space="preserve">minder om, at medlemsstaterne i henhold til artikel 33, litra a), i AVMS-direktivet er forpligtede til at fremme og træffe foranstaltninger til udvikling af færdigheder inden for </w:t>
      </w:r>
      <w:proofErr w:type="spellStart"/>
      <w:r w:rsidRPr="008D47E4">
        <w:t>mediekendskab</w:t>
      </w:r>
      <w:proofErr w:type="spellEnd"/>
      <w:r w:rsidRPr="008D47E4">
        <w:t xml:space="preserve"> og til at aflægge rapport til Kommissionen om gennemførelsen af disse foranstaltninger; opfordrer de nationale medietilsynsmyndigheder til at høre repræsentanter for alle befolkningsgrupper, når de udarbejder sådanne foranstaltninger, og til at anlægge en skræddersyet tilgang, der imødekommer alle aldres behov, når de anvender sådanne foranstaltninger; opfordrer medlemsstaterne til at sikre, at sådanne myndigheder har stabile og øremærkede midler til at fremme og gennemføre mediekendskabsforanstaltninger;</w:t>
      </w:r>
    </w:p>
    <w:p w14:paraId="55762CC5" w14:textId="77777777" w:rsidR="0025386B" w:rsidRPr="008D47E4" w:rsidRDefault="0025386B" w:rsidP="0025386B">
      <w:pPr>
        <w:pStyle w:val="NormalHanging12a"/>
      </w:pPr>
      <w:r w:rsidRPr="008D47E4">
        <w:t>21.</w:t>
      </w:r>
      <w:r w:rsidRPr="008D47E4">
        <w:tab/>
        <w:t xml:space="preserve">opfordrer indtrængende de meget store onlineplatforme til at indføre rimelige, forholdsmæssige og effektive afbødende foranstaltninger for at imødegå systemiske risici forbundet med udnyttelsen af brugeres og især mindreåriges utilstrækkelige færdigheder inden for </w:t>
      </w:r>
      <w:proofErr w:type="spellStart"/>
      <w:r w:rsidRPr="008D47E4">
        <w:t>mediekendskab</w:t>
      </w:r>
      <w:proofErr w:type="spellEnd"/>
      <w:r w:rsidRPr="008D47E4">
        <w:t xml:space="preserve"> og digital læring som krævet i forordningen om digitale tjenester; opfordrer de meget store onlineplatforme til at foretage konsekvensanalyser af </w:t>
      </w:r>
      <w:proofErr w:type="spellStart"/>
      <w:r w:rsidRPr="008D47E4">
        <w:t>mediekendskab</w:t>
      </w:r>
      <w:proofErr w:type="spellEnd"/>
      <w:r w:rsidRPr="008D47E4">
        <w:t xml:space="preserve"> og digital læring for proaktivt at fastlægge, hvordan udformningen af deres tjenester kan påvirke brugernes evne til at få adgang til, skabe og engagere sig i indhold;</w:t>
      </w:r>
    </w:p>
    <w:p w14:paraId="31A05D48" w14:textId="77777777" w:rsidR="0025386B" w:rsidRPr="008D47E4" w:rsidRDefault="0025386B" w:rsidP="0025386B">
      <w:pPr>
        <w:pStyle w:val="NormalHanging12a"/>
        <w:rPr>
          <w:bCs/>
          <w:iCs/>
        </w:rPr>
      </w:pPr>
      <w:r w:rsidRPr="008D47E4">
        <w:t>22.</w:t>
      </w:r>
      <w:r w:rsidRPr="008D47E4">
        <w:tab/>
        <w:t>understreger, at sådanne konsekvensanalyser også bør tage hensyn til indvirkningen på brugernes trivsel og kognitive og socioemotionelle udvikling og mentale sundhed samt de risici, der er forbundet med engagementsdrevne eller potentielt afhængighedsskabende designelementer; opfordrer til, at sådanne vurderinger gøres gennemsigtige, uafhængige og offentligt tilgængelige;</w:t>
      </w:r>
    </w:p>
    <w:p w14:paraId="70275338" w14:textId="77777777" w:rsidR="0025386B" w:rsidRPr="008D47E4" w:rsidRDefault="0025386B" w:rsidP="0025386B">
      <w:pPr>
        <w:pStyle w:val="NormalHanging12a"/>
        <w:rPr>
          <w:b/>
          <w:i/>
        </w:rPr>
      </w:pPr>
      <w:r w:rsidRPr="008D47E4">
        <w:t>23.</w:t>
      </w:r>
      <w:r w:rsidRPr="008D47E4">
        <w:tab/>
        <w:t xml:space="preserve">opfordrer Kommissionen til at sikre, at forpligtelserne vedrørende </w:t>
      </w:r>
      <w:proofErr w:type="spellStart"/>
      <w:r w:rsidRPr="008D47E4">
        <w:t>mediekendskab</w:t>
      </w:r>
      <w:proofErr w:type="spellEnd"/>
      <w:r w:rsidRPr="008D47E4">
        <w:t xml:space="preserve"> gennemføres effektivt i henhold til adfærdskodeksen om desinformation i forordningen om digitale tjenester;</w:t>
      </w:r>
    </w:p>
    <w:p w14:paraId="2FB070CC" w14:textId="77777777" w:rsidR="0025386B" w:rsidRPr="008D47E4" w:rsidRDefault="0025386B" w:rsidP="0025386B">
      <w:pPr>
        <w:pStyle w:val="NormalHanging12a"/>
      </w:pPr>
      <w:r w:rsidRPr="008D47E4">
        <w:t>24.</w:t>
      </w:r>
      <w:r w:rsidRPr="008D47E4">
        <w:tab/>
        <w:t xml:space="preserve">opfordrer Kommissionen til at dække </w:t>
      </w:r>
      <w:proofErr w:type="spellStart"/>
      <w:r w:rsidRPr="008D47E4">
        <w:t>mediekendskab</w:t>
      </w:r>
      <w:proofErr w:type="spellEnd"/>
      <w:r w:rsidRPr="008D47E4">
        <w:t xml:space="preserve"> og digital læring i dens revision af retningslinjerne i forordningen om digitale tjenester om foranstaltninger til at sikre et højt niveau af privatlivets fred og tryghed og sikkerhed for mindreårige online, navnlig med hensyn til foranstaltninger inden for </w:t>
      </w:r>
      <w:proofErr w:type="spellStart"/>
      <w:r w:rsidRPr="008D47E4">
        <w:t>mediekendskab</w:t>
      </w:r>
      <w:proofErr w:type="spellEnd"/>
      <w:r w:rsidRPr="008D47E4">
        <w:t xml:space="preserve"> og digital læring, der kan træffes af onlineplatforme for at sikre en alderssvarende oplevelse for mindreårige online;</w:t>
      </w:r>
    </w:p>
    <w:p w14:paraId="1EE419DA" w14:textId="77777777" w:rsidR="0025386B" w:rsidRPr="008D47E4" w:rsidRDefault="0025386B" w:rsidP="0025386B">
      <w:pPr>
        <w:pStyle w:val="NormalHanging12a"/>
      </w:pPr>
      <w:r w:rsidRPr="008D47E4">
        <w:t>25.</w:t>
      </w:r>
      <w:r w:rsidRPr="008D47E4">
        <w:tab/>
        <w:t xml:space="preserve">opfordrer Det Europæiske Råd for Medietjenester til at anvende den strukturerede dialog i henhold til artikel 19 i den europæiske forordning om mediefrihed til at overvåge de foranstaltninger, der træffes af meget store onlineplatforme med hensyn til </w:t>
      </w:r>
      <w:proofErr w:type="spellStart"/>
      <w:r w:rsidRPr="008D47E4">
        <w:t>mediekendskab</w:t>
      </w:r>
      <w:proofErr w:type="spellEnd"/>
      <w:r w:rsidRPr="008D47E4">
        <w:t xml:space="preserve">, og til at styrke dialogen mellem medietjenesteudbydere om fremme af </w:t>
      </w:r>
      <w:proofErr w:type="spellStart"/>
      <w:r w:rsidRPr="008D47E4">
        <w:t>mediekendskab</w:t>
      </w:r>
      <w:proofErr w:type="spellEnd"/>
      <w:r w:rsidRPr="008D47E4">
        <w:t xml:space="preserve"> og digital læring og synligheden af velrenommerede medier online;</w:t>
      </w:r>
    </w:p>
    <w:p w14:paraId="2FC08E92" w14:textId="77777777" w:rsidR="0025386B" w:rsidRPr="008D47E4" w:rsidRDefault="0025386B" w:rsidP="0025386B">
      <w:pPr>
        <w:pStyle w:val="NormalHanging12a"/>
        <w:rPr>
          <w:b/>
          <w:i/>
        </w:rPr>
      </w:pPr>
      <w:r w:rsidRPr="008D47E4">
        <w:t>26.</w:t>
      </w:r>
      <w:r w:rsidRPr="008D47E4">
        <w:tab/>
        <w:t>understreger, at mediekendskabspolitikker fuldt ud skal respektere ytringsfriheden og mediepluralismen og bør styrke brugerne uden at begrænse adgangen til forskellige informationskilder;</w:t>
      </w:r>
    </w:p>
    <w:p w14:paraId="092A50BB" w14:textId="77777777" w:rsidR="0025386B" w:rsidRPr="008D47E4" w:rsidRDefault="0025386B" w:rsidP="0025386B">
      <w:pPr>
        <w:pStyle w:val="NormalHanging12a"/>
        <w:rPr>
          <w:bCs/>
          <w:iCs/>
        </w:rPr>
      </w:pPr>
      <w:r w:rsidRPr="008D47E4">
        <w:lastRenderedPageBreak/>
        <w:t>27.</w:t>
      </w:r>
      <w:r w:rsidRPr="008D47E4">
        <w:tab/>
        <w:t xml:space="preserve">understreger, at </w:t>
      </w:r>
      <w:proofErr w:type="spellStart"/>
      <w:r w:rsidRPr="008D47E4">
        <w:t>mediekendskab</w:t>
      </w:r>
      <w:proofErr w:type="spellEnd"/>
      <w:r w:rsidRPr="008D47E4">
        <w:t xml:space="preserve"> ikke kun afhænger af brugernes evne til kritisk at vurdere oplysninger, men også af eksistensen af stærk, uafhængig journalistik af høj kvalitet, der leverer pålidelige, verificerede og pluralistiske oplysninger; opfordrer Kommissionen til at styrke støtten til traditionelle medier på EU-plan samt nationalt, regionalt og lokalt plan i betragtning af deres afgørende rolle med hensyn til at informere borgerne, bl.a. ved at fremme en rimelig aflønning for journalistisk indhold og sikre bæredygtig finansiering, navnlig gennem programmer såsom det fremtidige </w:t>
      </w:r>
      <w:proofErr w:type="spellStart"/>
      <w:r w:rsidRPr="008D47E4">
        <w:t>AgoraEU</w:t>
      </w:r>
      <w:proofErr w:type="spellEnd"/>
      <w:r w:rsidRPr="008D47E4">
        <w:t>-program;</w:t>
      </w:r>
    </w:p>
    <w:p w14:paraId="3767D9AB" w14:textId="77777777" w:rsidR="0025386B" w:rsidRPr="008D47E4" w:rsidRDefault="0025386B" w:rsidP="0025386B">
      <w:pPr>
        <w:pStyle w:val="NormalHanging12a"/>
      </w:pPr>
      <w:r w:rsidRPr="008D47E4">
        <w:t>28.</w:t>
      </w:r>
      <w:r w:rsidRPr="008D47E4">
        <w:tab/>
        <w:t>anmoder Kommissionen om at prioritere mediekendskabstiltag inden for programmet for modstandsdygtige medier og sikre, at sådanne tiltag når ud til alle aldersgrupper (unge, voksne og ældre) i landdistrikter, fjerntliggende områder og byområder;</w:t>
      </w:r>
    </w:p>
    <w:p w14:paraId="261656C1" w14:textId="77777777" w:rsidR="0025386B" w:rsidRPr="008D47E4" w:rsidRDefault="0025386B" w:rsidP="0025386B">
      <w:pPr>
        <w:pStyle w:val="NormalHanging12a"/>
        <w:rPr>
          <w:bCs/>
          <w:iCs/>
        </w:rPr>
      </w:pPr>
      <w:r w:rsidRPr="008D47E4">
        <w:t>29.</w:t>
      </w:r>
      <w:r w:rsidRPr="008D47E4">
        <w:tab/>
        <w:t xml:space="preserve">opfordrer medlemsstaterne til at sikre, at de nationale mediekendskabsforanstaltninger omfatter specifikke opsøgende strategier målrettet socioøkonomisk dårligt stillede grupper, personer med handicap, personer, der bor i fjerntliggende områder, og personer med lavere digitale færdigheder med henblik på at forhindre, at mangler inden for </w:t>
      </w:r>
      <w:proofErr w:type="spellStart"/>
      <w:r w:rsidRPr="008D47E4">
        <w:t>mediekendskab</w:t>
      </w:r>
      <w:proofErr w:type="spellEnd"/>
      <w:r w:rsidRPr="008D47E4">
        <w:t xml:space="preserve"> og digital læring forstærker bredere uligheder;</w:t>
      </w:r>
    </w:p>
    <w:p w14:paraId="420AF797" w14:textId="77777777" w:rsidR="0025386B" w:rsidRPr="008D47E4" w:rsidRDefault="0025386B" w:rsidP="0025386B">
      <w:pPr>
        <w:pStyle w:val="NormalHanging12a"/>
        <w:rPr>
          <w:bCs/>
          <w:iCs/>
        </w:rPr>
      </w:pPr>
      <w:r w:rsidRPr="008D47E4">
        <w:t>30.</w:t>
      </w:r>
      <w:r w:rsidRPr="008D47E4">
        <w:tab/>
        <w:t xml:space="preserve">understreger, at det er nødvendigt at sikre stabil og langsigtet EU-finansiering til </w:t>
      </w:r>
      <w:proofErr w:type="spellStart"/>
      <w:r w:rsidRPr="008D47E4">
        <w:t>mediekendskab</w:t>
      </w:r>
      <w:proofErr w:type="spellEnd"/>
      <w:r w:rsidRPr="008D47E4">
        <w:t xml:space="preserve"> og digital læring; opfordrer Kommissionen til at prioritere mediekendskabsinitiativer under relevante EU-programmer, herunder det fremtidige </w:t>
      </w:r>
      <w:proofErr w:type="spellStart"/>
      <w:r w:rsidRPr="008D47E4">
        <w:t>AgoraEU</w:t>
      </w:r>
      <w:proofErr w:type="spellEnd"/>
      <w:r w:rsidRPr="008D47E4">
        <w:t>-program, med fokus på kritisk tænkning, modstandsdygtighed over for desinformation og mediepluralisme;</w:t>
      </w:r>
    </w:p>
    <w:p w14:paraId="39C92EA7" w14:textId="77777777" w:rsidR="0025386B" w:rsidRPr="008D47E4" w:rsidRDefault="0025386B" w:rsidP="0025386B">
      <w:pPr>
        <w:pStyle w:val="NormalHanging12a"/>
      </w:pPr>
      <w:r w:rsidRPr="008D47E4">
        <w:t>31.</w:t>
      </w:r>
      <w:r w:rsidRPr="008D47E4">
        <w:tab/>
        <w:t xml:space="preserve">opfordrer Kommissionens ekspertgruppe om </w:t>
      </w:r>
      <w:proofErr w:type="spellStart"/>
      <w:r w:rsidRPr="008D47E4">
        <w:t>mediekendskab</w:t>
      </w:r>
      <w:proofErr w:type="spellEnd"/>
      <w:r w:rsidRPr="008D47E4">
        <w:t xml:space="preserve">, Det Europæiske Råd for Medietjenester og Det Europæiske Råd for Digitale Tjenester til at arbejde tæt sammen om spørgsmål vedrørende </w:t>
      </w:r>
      <w:proofErr w:type="spellStart"/>
      <w:r w:rsidRPr="008D47E4">
        <w:t>mediekendskab</w:t>
      </w:r>
      <w:proofErr w:type="spellEnd"/>
      <w:r w:rsidRPr="008D47E4">
        <w:t xml:space="preserve"> og digital læring og give yderligere vejledning om praktiske foranstaltninger, der kan træffes på nationalt plan;</w:t>
      </w:r>
    </w:p>
    <w:p w14:paraId="760F8B7D" w14:textId="77777777" w:rsidR="0025386B" w:rsidRPr="008D47E4" w:rsidRDefault="0025386B" w:rsidP="0025386B">
      <w:pPr>
        <w:pStyle w:val="NormalHanging12a"/>
      </w:pPr>
      <w:r w:rsidRPr="008D47E4">
        <w:t>32.</w:t>
      </w:r>
      <w:r w:rsidRPr="008D47E4">
        <w:tab/>
        <w:t>anmoder Kommissionen om at bygge videre på den europæiske mediekendskabsuge som et årligt flagskibsarrangement for at fremvise eksempler på bedste praksis og skabe et inklusivt forum for drøftelse og kapacitetsopbygning og tilskynde en bred vifte af interessenter og institutioner, bl.a. Europa-Parlamentets Forbindelseskontorer (</w:t>
      </w:r>
      <w:proofErr w:type="spellStart"/>
      <w:r w:rsidRPr="008D47E4">
        <w:t>EPLO'er</w:t>
      </w:r>
      <w:proofErr w:type="spellEnd"/>
      <w:r w:rsidRPr="008D47E4">
        <w:t xml:space="preserve">) i medlemsstaterne og internationale organisationer, til at deltage aktivt i fremme af </w:t>
      </w:r>
      <w:proofErr w:type="spellStart"/>
      <w:r w:rsidRPr="008D47E4">
        <w:t>mediekendskab</w:t>
      </w:r>
      <w:proofErr w:type="spellEnd"/>
      <w:r w:rsidRPr="008D47E4">
        <w:t xml:space="preserve"> og digital læring og dermed sikre, at sådanne begivenheder repræsenterer meningsmangfoldighed;</w:t>
      </w:r>
    </w:p>
    <w:p w14:paraId="4D673DE9" w14:textId="77777777" w:rsidR="0025386B" w:rsidRPr="008D47E4" w:rsidRDefault="0025386B" w:rsidP="0025386B">
      <w:pPr>
        <w:pStyle w:val="Normal12a"/>
        <w:rPr>
          <w:b/>
          <w:i/>
          <w:iCs/>
        </w:rPr>
      </w:pPr>
      <w:proofErr w:type="spellStart"/>
      <w:r w:rsidRPr="008D47E4">
        <w:rPr>
          <w:b/>
          <w:i/>
        </w:rPr>
        <w:t>Mediekendskab</w:t>
      </w:r>
      <w:proofErr w:type="spellEnd"/>
      <w:r w:rsidRPr="008D47E4">
        <w:rPr>
          <w:b/>
          <w:i/>
        </w:rPr>
        <w:t xml:space="preserve"> og digital læring: fremme af et holistisk og fremtidsorienteret uddannelsessystem </w:t>
      </w:r>
    </w:p>
    <w:p w14:paraId="0CBEE518" w14:textId="77777777" w:rsidR="0025386B" w:rsidRPr="008D47E4" w:rsidRDefault="0025386B" w:rsidP="0025386B">
      <w:pPr>
        <w:pStyle w:val="NormalHanging12a"/>
      </w:pPr>
      <w:r w:rsidRPr="008D47E4">
        <w:t>33.</w:t>
      </w:r>
      <w:r w:rsidRPr="008D47E4">
        <w:tab/>
        <w:t xml:space="preserve">opfordrer Kommissionen til at anerkende </w:t>
      </w:r>
      <w:proofErr w:type="spellStart"/>
      <w:r w:rsidRPr="008D47E4">
        <w:t>mediekendskab</w:t>
      </w:r>
      <w:proofErr w:type="spellEnd"/>
      <w:r w:rsidRPr="008D47E4">
        <w:t xml:space="preserve"> og digital uddannelse som grundlæggende færdigheder for alle borgere; opfordrer medlemsstaterne til at indarbejde </w:t>
      </w:r>
      <w:proofErr w:type="spellStart"/>
      <w:r w:rsidRPr="008D47E4">
        <w:t>mediekendskab</w:t>
      </w:r>
      <w:proofErr w:type="spellEnd"/>
      <w:r w:rsidRPr="008D47E4">
        <w:t xml:space="preserve"> og digital læring i deres læseplaner på en alderssvarende måde; understreger, at analoge værktøjer kan anvendes til at fremme </w:t>
      </w:r>
      <w:proofErr w:type="spellStart"/>
      <w:r w:rsidRPr="008D47E4">
        <w:t>mediekendskab</w:t>
      </w:r>
      <w:proofErr w:type="spellEnd"/>
      <w:r w:rsidRPr="008D47E4">
        <w:t>;</w:t>
      </w:r>
    </w:p>
    <w:p w14:paraId="12678E35" w14:textId="77777777" w:rsidR="0025386B" w:rsidRPr="008D47E4" w:rsidRDefault="0025386B" w:rsidP="0025386B">
      <w:pPr>
        <w:pStyle w:val="NormalHanging12a"/>
      </w:pPr>
      <w:r w:rsidRPr="008D47E4">
        <w:t>34.</w:t>
      </w:r>
      <w:r w:rsidRPr="008D47E4">
        <w:tab/>
        <w:t xml:space="preserve">opfordrer Kommissionen til at være særligt opmærksom på </w:t>
      </w:r>
      <w:proofErr w:type="spellStart"/>
      <w:r w:rsidRPr="008D47E4">
        <w:t>mediekendskab</w:t>
      </w:r>
      <w:proofErr w:type="spellEnd"/>
      <w:r w:rsidRPr="008D47E4">
        <w:t xml:space="preserve"> i 2030-køreplanen for fremtiden for digital uddannelse og digitale færdigheder og til at styrke digitale kompetencer, forebygge cybermobning og fremme digital trivsel;</w:t>
      </w:r>
    </w:p>
    <w:p w14:paraId="29C73B7B" w14:textId="77777777" w:rsidR="0025386B" w:rsidRPr="008D47E4" w:rsidRDefault="0025386B" w:rsidP="0025386B">
      <w:pPr>
        <w:pStyle w:val="NormalHanging12a"/>
        <w:rPr>
          <w:bCs/>
          <w:iCs/>
        </w:rPr>
      </w:pPr>
      <w:r w:rsidRPr="008D47E4">
        <w:lastRenderedPageBreak/>
        <w:t>35.</w:t>
      </w:r>
      <w:r w:rsidRPr="008D47E4">
        <w:tab/>
        <w:t xml:space="preserve">opfordrer Kommissionen til i samarbejde med medlemsstaterne at udarbejde en europæisk vejledning og andet undervisningsmateriale om </w:t>
      </w:r>
      <w:proofErr w:type="spellStart"/>
      <w:r w:rsidRPr="008D47E4">
        <w:t>mediekendskab</w:t>
      </w:r>
      <w:proofErr w:type="spellEnd"/>
      <w:r w:rsidRPr="008D47E4">
        <w:t>, der er skræddersyet til alle aldersgrupper og uddannelsesniveauer, og til at afholde regelmæssige workshopper med fokus på kritisk tænkning, kontrol af informationskilder, mediepluralisme, ansvarlig mediedeltagelse og den rolle, som faktatjekkende organisationer, journalistiske selvregulerende organer og lokalmedier spiller, samt vejledning til forældre og omsorgspersoner om alderssvarende mediebrug, onlinerisici og AI-værktøjer;</w:t>
      </w:r>
    </w:p>
    <w:p w14:paraId="5B41A850" w14:textId="77777777" w:rsidR="0025386B" w:rsidRPr="008D47E4" w:rsidRDefault="0025386B" w:rsidP="0025386B">
      <w:pPr>
        <w:pStyle w:val="NormalHanging12a"/>
        <w:rPr>
          <w:bCs/>
          <w:iCs/>
        </w:rPr>
      </w:pPr>
      <w:r w:rsidRPr="008D47E4">
        <w:t>36.</w:t>
      </w:r>
      <w:r w:rsidRPr="008D47E4">
        <w:tab/>
        <w:t xml:space="preserve">opfordrer medlemsstaterne til at høre og samarbejde med undervisere, forskere, den akademiske verden, civilsamfundsorganisationer, forældre, omsorgspersoner og ungdomsorganisationer, når de udarbejder og evaluerer initiativer inden for </w:t>
      </w:r>
      <w:proofErr w:type="spellStart"/>
      <w:r w:rsidRPr="008D47E4">
        <w:t>mediekendskab</w:t>
      </w:r>
      <w:proofErr w:type="spellEnd"/>
      <w:r w:rsidRPr="008D47E4">
        <w:t xml:space="preserve"> og digital læring for at sikre, at de imødekommer de lærendes og undervisernes behov;</w:t>
      </w:r>
    </w:p>
    <w:p w14:paraId="00E2DB9C" w14:textId="77777777" w:rsidR="0025386B" w:rsidRPr="008D47E4" w:rsidRDefault="0025386B" w:rsidP="0025386B">
      <w:pPr>
        <w:pStyle w:val="NormalHanging12a"/>
        <w:rPr>
          <w:bCs/>
          <w:iCs/>
        </w:rPr>
      </w:pPr>
      <w:r w:rsidRPr="008D47E4">
        <w:t>37.</w:t>
      </w:r>
      <w:r w:rsidRPr="008D47E4">
        <w:tab/>
        <w:t>opfordrer medlemsstaterne og Kommissionen til at sikre, at udbredelsen af digitale læringsværktøjer inden for uddannelse er fri for utilbørlig kommerciel indflydelse; understreger, at samarbejdet med aktører i den private sektor bør være gennemsigtigt, uddannelsesorienteret og i offentlighedens interesse;</w:t>
      </w:r>
    </w:p>
    <w:p w14:paraId="1A0F9B48" w14:textId="77777777" w:rsidR="0025386B" w:rsidRPr="008D47E4" w:rsidRDefault="0025386B" w:rsidP="0025386B">
      <w:pPr>
        <w:pStyle w:val="NormalHanging12a"/>
        <w:rPr>
          <w:bCs/>
          <w:iCs/>
        </w:rPr>
      </w:pPr>
      <w:r w:rsidRPr="008D47E4">
        <w:t>38.</w:t>
      </w:r>
      <w:r w:rsidRPr="008D47E4">
        <w:tab/>
        <w:t xml:space="preserve">opfordrer medlemsstaterne til at styrke programmer vedrørende </w:t>
      </w:r>
      <w:proofErr w:type="spellStart"/>
      <w:r w:rsidRPr="008D47E4">
        <w:t>mediekendskab</w:t>
      </w:r>
      <w:proofErr w:type="spellEnd"/>
      <w:r w:rsidRPr="008D47E4">
        <w:t xml:space="preserve"> og digital læring for at sætte brugerne i stand til at skelne mellem redaktionelt, kommercielt og syntetisk indhold og identificere overbevisende teknikker; understreger, at det er nødvendigt at integrere AI-færdigheder i disse programmer for at muliggøre anerkendelse af AI-genereret indhold og dermed forbundne risici for manipulation og misinformation;</w:t>
      </w:r>
    </w:p>
    <w:p w14:paraId="63C4E80E" w14:textId="77777777" w:rsidR="0025386B" w:rsidRPr="008D47E4" w:rsidRDefault="0025386B" w:rsidP="0025386B">
      <w:pPr>
        <w:pStyle w:val="NormalHanging12a"/>
      </w:pPr>
      <w:r w:rsidRPr="008D47E4">
        <w:t>39.</w:t>
      </w:r>
      <w:r w:rsidRPr="008D47E4">
        <w:tab/>
        <w:t>opfordrer Kommissionen til i tæt samarbejde med medlemsstaterne hurtigst muligt at foretage en omfattende vurdering af den indvirkning, som digitale enheder og tjenester, herunder AI-værktøjer, i uddannelsesmiljøer har på læringsresultater, kognitiv udvikling, trivsel, mental sundhed og opmærksomhed med henblik på at understøtte en ansvarlig anvendelse heraf i skoler; opfordrer indtrængende Kommissionen til om nødvendigt at fremsætte forslag om politiske foranstaltninger, som kan omfatte målrettede restriktioner eller forbud, navnlig inden for førskoleundervisning, for at sikre, at brugen af digitale teknologier i uddannelser er strengt begrundet ud fra et pædagogisk synspunkt, alderssvarende, forholdsmæssig og baseret på uafhængig videnskabelig dokumentation, således at sådanne værktøjer støtter læringsprocesser i stedet for at erstatte dem;</w:t>
      </w:r>
    </w:p>
    <w:p w14:paraId="140750B2" w14:textId="77777777" w:rsidR="0025386B" w:rsidRPr="008D47E4" w:rsidRDefault="0025386B" w:rsidP="0025386B">
      <w:pPr>
        <w:pStyle w:val="NormalHanging12a"/>
      </w:pPr>
      <w:r w:rsidRPr="008D47E4">
        <w:t>40.</w:t>
      </w:r>
      <w:r w:rsidRPr="008D47E4">
        <w:tab/>
        <w:t xml:space="preserve">opfordrer medlemsstaterne til at sikre løbende uddannelse af både undervisere – hvad enten det er inden for formel, ikkeformel eller uformel uddannelse – og bibliotekarer i medier og digital uddannelse, understøttet af tilstrækkelig finansiering; opfordrer Kommissionen til at styrke uddannelse i </w:t>
      </w:r>
      <w:proofErr w:type="spellStart"/>
      <w:r w:rsidRPr="008D47E4">
        <w:t>mediekendskab</w:t>
      </w:r>
      <w:proofErr w:type="spellEnd"/>
      <w:r w:rsidRPr="008D47E4">
        <w:t xml:space="preserve"> gennem centre for sikkert internet, platformen for et bedre internet for børn og relevante EU-platforme;</w:t>
      </w:r>
    </w:p>
    <w:p w14:paraId="77AF7229" w14:textId="77777777" w:rsidR="0025386B" w:rsidRPr="008D47E4" w:rsidRDefault="0025386B" w:rsidP="0025386B">
      <w:pPr>
        <w:pStyle w:val="NormalHanging12a"/>
      </w:pPr>
      <w:r w:rsidRPr="008D47E4">
        <w:t>41.</w:t>
      </w:r>
      <w:r w:rsidRPr="008D47E4">
        <w:tab/>
        <w:t xml:space="preserve">opfordrer Kommissionen og de relevante nationale tilsynsmyndigheder eller </w:t>
      </w:r>
      <w:r w:rsidRPr="008D47E4">
        <w:noBreakHyphen/>
        <w:t xml:space="preserve">organer til at gennemføre uddannelsesmæssige og offentlige oplysningskampagner om </w:t>
      </w:r>
      <w:proofErr w:type="spellStart"/>
      <w:r w:rsidRPr="008D47E4">
        <w:t>mediekendskab</w:t>
      </w:r>
      <w:proofErr w:type="spellEnd"/>
      <w:r w:rsidRPr="008D47E4">
        <w:t xml:space="preserve"> og digital læring for at øge bevidstheden om, hvordan digitale miljøer former adfærd online, og om tilgængelige forældrekontrolforanstaltninger, onlineplatformes eksisterende retlige forpligtelser og de tilgængelige støttemekanismer, bl.a. organisationer, der yder tilgængelig mental sundhedsstøtte;</w:t>
      </w:r>
    </w:p>
    <w:p w14:paraId="20BB8343" w14:textId="77777777" w:rsidR="0025386B" w:rsidRPr="008D47E4" w:rsidRDefault="0025386B" w:rsidP="0025386B">
      <w:pPr>
        <w:pStyle w:val="NormalHanging12a"/>
        <w:rPr>
          <w:bCs/>
          <w:iCs/>
        </w:rPr>
      </w:pPr>
      <w:r w:rsidRPr="008D47E4">
        <w:lastRenderedPageBreak/>
        <w:t>42.</w:t>
      </w:r>
      <w:r w:rsidRPr="008D47E4">
        <w:tab/>
        <w:t xml:space="preserve">opfordrer Kommissionen og medlemsstaterne til at fremme livslang læring inden for </w:t>
      </w:r>
      <w:proofErr w:type="spellStart"/>
      <w:r w:rsidRPr="008D47E4">
        <w:t>mediekendskab</w:t>
      </w:r>
      <w:proofErr w:type="spellEnd"/>
      <w:r w:rsidRPr="008D47E4">
        <w:t xml:space="preserve"> og livslang digital læring for alle borgere, navnlig rettet mod voksne, ældre og sårbare befolkningsgrupper;</w:t>
      </w:r>
    </w:p>
    <w:p w14:paraId="54A75843" w14:textId="77777777" w:rsidR="0025386B" w:rsidRPr="008D47E4" w:rsidRDefault="0025386B" w:rsidP="0025386B">
      <w:pPr>
        <w:pStyle w:val="NormalHanging12a"/>
        <w:rPr>
          <w:bCs/>
          <w:iCs/>
        </w:rPr>
      </w:pPr>
      <w:r w:rsidRPr="008D47E4">
        <w:t>43.</w:t>
      </w:r>
      <w:r w:rsidRPr="008D47E4">
        <w:tab/>
        <w:t xml:space="preserve">anerkender den rolle, som offentlige biblioteker, lokalcentre og civilsamfundsorganisationer spiller som pålidelige, tilgængelige og inklusive knudepunkter for </w:t>
      </w:r>
      <w:proofErr w:type="spellStart"/>
      <w:r w:rsidRPr="008D47E4">
        <w:t>mediekendskab</w:t>
      </w:r>
      <w:proofErr w:type="spellEnd"/>
      <w:r w:rsidRPr="008D47E4">
        <w:t xml:space="preserve"> og digital læring, der bidrager til social inklusion, demokratisk deltagelse og lige adgang til viden, kultur og information; opfordrer medlemsstaterne til at styrke partnerskaber om og investeringer i disse centrale lokale infrastrukturer gennem tilstrækkelig finansiering, uddannelse af personale og adgang til ajourførte digitale værktøjer og ressourcer;</w:t>
      </w:r>
    </w:p>
    <w:p w14:paraId="32F1E1A6" w14:textId="77777777" w:rsidR="0025386B" w:rsidRPr="008D47E4" w:rsidRDefault="0025386B" w:rsidP="0025386B">
      <w:pPr>
        <w:pStyle w:val="NormalHanging12a"/>
        <w:rPr>
          <w:bCs/>
          <w:iCs/>
        </w:rPr>
      </w:pPr>
      <w:r w:rsidRPr="008D47E4">
        <w:t>44.</w:t>
      </w:r>
      <w:r w:rsidRPr="008D47E4">
        <w:tab/>
        <w:t>opfordrer Kommissionen og medlemsstaterne til i samarbejde med aktører af offentlig interesse og relevante interessenter at støtte udviklingen af modstandsdygtige og pålidelige digitale økosystemer, der styrker Europas digitale modstandsdygtighed, mediepluralisme og borgernes adgang til nøjagtige og pålidelige oplysninger;</w:t>
      </w:r>
    </w:p>
    <w:p w14:paraId="046A78F2" w14:textId="77777777" w:rsidR="0025386B" w:rsidRPr="008D47E4" w:rsidRDefault="0025386B" w:rsidP="0025386B">
      <w:pPr>
        <w:pStyle w:val="NormalHanging12a"/>
        <w:rPr>
          <w:bCs/>
          <w:iCs/>
        </w:rPr>
      </w:pPr>
      <w:r w:rsidRPr="008D47E4">
        <w:t>45.</w:t>
      </w:r>
      <w:r w:rsidRPr="008D47E4">
        <w:tab/>
        <w:t xml:space="preserve">opfordrer medlemsstaterne og deres regionale og lokale myndigheder til at fremme </w:t>
      </w:r>
      <w:proofErr w:type="spellStart"/>
      <w:r w:rsidRPr="008D47E4">
        <w:t>mediekendskab</w:t>
      </w:r>
      <w:proofErr w:type="spellEnd"/>
      <w:r w:rsidRPr="008D47E4">
        <w:t xml:space="preserve"> og digital uddannelse på en innovativ og kreativ måde på tværs af bymiljøer, både fysiske og digitale, med henblik på at fremme demokratisk deltagelse og aktivt medborgerskab; understreger, at byerne spiller en afgørende rolle med hensyn til at garantere sikkerheden i offentlige rum, som i stigende grad påvirkes af informationsmiljøet;</w:t>
      </w:r>
    </w:p>
    <w:p w14:paraId="03AE9503" w14:textId="77777777" w:rsidR="0025386B" w:rsidRPr="008D47E4" w:rsidRDefault="0025386B" w:rsidP="0025386B">
      <w:pPr>
        <w:pStyle w:val="NormalCenter12a"/>
      </w:pPr>
    </w:p>
    <w:p w14:paraId="5B97574D" w14:textId="77777777" w:rsidR="0025386B" w:rsidRPr="008D47E4" w:rsidRDefault="0025386B" w:rsidP="0025386B">
      <w:pPr>
        <w:pStyle w:val="NormalCenter12a"/>
      </w:pPr>
      <w:r w:rsidRPr="008D47E4">
        <w:t>°</w:t>
      </w:r>
      <w:r w:rsidRPr="008D47E4">
        <w:tab/>
        <w:t>°</w:t>
      </w:r>
    </w:p>
    <w:p w14:paraId="57FCFC30" w14:textId="66A6DAA3" w:rsidR="008D47E4" w:rsidRPr="008D47E4" w:rsidRDefault="0025386B" w:rsidP="008D47E4">
      <w:pPr>
        <w:pStyle w:val="NormalHanging12a"/>
      </w:pPr>
      <w:r w:rsidRPr="008D47E4">
        <w:t>46.</w:t>
      </w:r>
      <w:r w:rsidRPr="008D47E4">
        <w:tab/>
        <w:t>pålægger sin formand at sende denne beslutning til Rådet og Kommissionen.</w:t>
      </w:r>
    </w:p>
    <w:p w14:paraId="573EE43C" w14:textId="4BD4C941" w:rsidR="00E365E1" w:rsidRPr="008D47E4" w:rsidRDefault="00E365E1" w:rsidP="001E5905"/>
    <w:sectPr w:rsidR="00E365E1" w:rsidRPr="008D47E4" w:rsidSect="008D47E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90BFF" w14:textId="77777777" w:rsidR="001E5905" w:rsidRPr="008D47E4" w:rsidRDefault="001E5905">
      <w:r w:rsidRPr="008D47E4">
        <w:separator/>
      </w:r>
    </w:p>
  </w:endnote>
  <w:endnote w:type="continuationSeparator" w:id="0">
    <w:p w14:paraId="2F9FA6CD" w14:textId="77777777" w:rsidR="001E5905" w:rsidRPr="008D47E4" w:rsidRDefault="001E5905">
      <w:r w:rsidRPr="008D47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F27C9" w14:textId="77777777" w:rsidR="00064002" w:rsidRPr="008D47E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04ABD" w14:textId="77777777" w:rsidR="00064002" w:rsidRPr="008D47E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AE2DE" w14:textId="77777777" w:rsidR="00064002" w:rsidRPr="008D47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E741D" w14:textId="77777777" w:rsidR="001E5905" w:rsidRPr="008D47E4" w:rsidRDefault="001E5905">
      <w:r w:rsidRPr="008D47E4">
        <w:separator/>
      </w:r>
    </w:p>
  </w:footnote>
  <w:footnote w:type="continuationSeparator" w:id="0">
    <w:p w14:paraId="71CF5DDA" w14:textId="77777777" w:rsidR="001E5905" w:rsidRPr="008D47E4" w:rsidRDefault="001E5905">
      <w:r w:rsidRPr="008D47E4">
        <w:continuationSeparator/>
      </w:r>
    </w:p>
  </w:footnote>
  <w:footnote w:id="1">
    <w:p w14:paraId="569D2F28" w14:textId="2089EBB6" w:rsidR="00863ED1" w:rsidRPr="008D47E4" w:rsidRDefault="00863ED1" w:rsidP="008D47E4">
      <w:pPr>
        <w:pStyle w:val="FootnoteText"/>
        <w:ind w:left="567" w:hanging="567"/>
        <w:rPr>
          <w:sz w:val="24"/>
          <w:lang w:val="da-DK"/>
        </w:rPr>
      </w:pPr>
      <w:r>
        <w:rPr>
          <w:rStyle w:val="FootnoteReference"/>
        </w:rPr>
        <w:footnoteRef/>
      </w:r>
      <w:r w:rsidRPr="008D47E4">
        <w:rPr>
          <w:sz w:val="24"/>
          <w:vertAlign w:val="superscript"/>
          <w:lang w:val="da-DK"/>
        </w:rPr>
        <w:t xml:space="preserve"> </w:t>
      </w:r>
      <w:r w:rsidRPr="008D47E4">
        <w:rPr>
          <w:sz w:val="24"/>
          <w:vertAlign w:val="superscript"/>
          <w:lang w:val="da-DK"/>
        </w:rPr>
        <w:tab/>
      </w:r>
      <w:r w:rsidRPr="008D47E4">
        <w:rPr>
          <w:sz w:val="24"/>
          <w:lang w:val="da-DK"/>
        </w:rPr>
        <w:t xml:space="preserve">EUT L 303 af 28.11.2018, s. 69, ELI: </w:t>
      </w:r>
      <w:r>
        <w:fldChar w:fldCharType="begin"/>
      </w:r>
      <w:r w:rsidRPr="004A42F6">
        <w:rPr>
          <w:lang w:val="da-DK"/>
        </w:rPr>
        <w:instrText>HYPERLINK "http://data.europa.eu/eli/dir/2018/1808/oj" \t "http://data.europa.eu/eli/dir/2018/1808/oj"</w:instrText>
      </w:r>
      <w:r>
        <w:fldChar w:fldCharType="separate"/>
      </w:r>
      <w:r w:rsidRPr="008D47E4">
        <w:rPr>
          <w:rStyle w:val="Hyperlink"/>
          <w:sz w:val="24"/>
          <w:lang w:val="da-DK"/>
        </w:rPr>
        <w:t>http://data.europa.eu/eli/dir/2018/1808/oj</w:t>
      </w:r>
      <w:r>
        <w:fldChar w:fldCharType="end"/>
      </w:r>
      <w:r w:rsidRPr="008D47E4">
        <w:rPr>
          <w:sz w:val="24"/>
          <w:lang w:val="da-DK"/>
        </w:rPr>
        <w:t>.</w:t>
      </w:r>
    </w:p>
  </w:footnote>
  <w:footnote w:id="2">
    <w:p w14:paraId="0731BE92" w14:textId="3BEEA188" w:rsidR="0025386B" w:rsidRPr="004B33B1" w:rsidRDefault="0025386B" w:rsidP="008D47E4">
      <w:pPr>
        <w:pStyle w:val="FootnoteText"/>
        <w:ind w:left="567" w:hanging="567"/>
        <w:rPr>
          <w:sz w:val="24"/>
        </w:rPr>
      </w:pPr>
      <w:r w:rsidRPr="008D47E4">
        <w:rPr>
          <w:rStyle w:val="FootnoteReference"/>
          <w:sz w:val="24"/>
          <w:lang w:val="da-DK"/>
        </w:rPr>
        <w:footnoteRef/>
      </w:r>
      <w:r w:rsidR="008D47E4" w:rsidRPr="004B33B1">
        <w:rPr>
          <w:sz w:val="24"/>
        </w:rPr>
        <w:t xml:space="preserve"> </w:t>
      </w:r>
      <w:r w:rsidR="008D47E4" w:rsidRPr="004B33B1">
        <w:rPr>
          <w:sz w:val="24"/>
        </w:rPr>
        <w:tab/>
      </w:r>
      <w:r w:rsidRPr="004B33B1">
        <w:rPr>
          <w:sz w:val="24"/>
        </w:rPr>
        <w:t xml:space="preserve">EUT L, 2024/1083, 17.4.2024, </w:t>
      </w:r>
      <w:proofErr w:type="gramStart"/>
      <w:r w:rsidRPr="004B33B1">
        <w:rPr>
          <w:sz w:val="24"/>
        </w:rPr>
        <w:t>ELI:</w:t>
      </w:r>
      <w:proofErr w:type="gramEnd"/>
      <w:r w:rsidRPr="004B33B1">
        <w:rPr>
          <w:sz w:val="24"/>
        </w:rPr>
        <w:t> </w:t>
      </w:r>
      <w:hyperlink r:id="rId1" w:tgtFrame="_blank" w:tooltip="Giver adgang til dokumentet via dets ELI-URI." w:history="1">
        <w:r w:rsidRPr="004B33B1">
          <w:rPr>
            <w:rStyle w:val="Hyperlink"/>
            <w:sz w:val="24"/>
          </w:rPr>
          <w:t>http://data.europa.eu/eli/reg/2024/1083/oj</w:t>
        </w:r>
      </w:hyperlink>
      <w:r w:rsidRPr="004B33B1">
        <w:rPr>
          <w:sz w:val="24"/>
        </w:rPr>
        <w:t>.</w:t>
      </w:r>
    </w:p>
  </w:footnote>
  <w:footnote w:id="3">
    <w:p w14:paraId="1A689499" w14:textId="40C4E7CE" w:rsidR="0025386B" w:rsidRPr="008D47E4" w:rsidRDefault="0025386B" w:rsidP="008D47E4">
      <w:pPr>
        <w:pStyle w:val="FootnoteText"/>
        <w:ind w:left="567" w:hanging="567"/>
        <w:rPr>
          <w:sz w:val="24"/>
          <w:lang w:val="da-DK"/>
        </w:rPr>
      </w:pPr>
      <w:r w:rsidRPr="008D47E4">
        <w:rPr>
          <w:rStyle w:val="FootnoteReference"/>
          <w:sz w:val="24"/>
          <w:lang w:val="da-DK"/>
        </w:rPr>
        <w:footnoteRef/>
      </w:r>
      <w:r w:rsidR="008D47E4" w:rsidRPr="008D47E4">
        <w:rPr>
          <w:sz w:val="24"/>
          <w:lang w:val="da-DK"/>
        </w:rPr>
        <w:t xml:space="preserve"> </w:t>
      </w:r>
      <w:r w:rsidR="008D47E4" w:rsidRPr="008D47E4">
        <w:rPr>
          <w:sz w:val="24"/>
          <w:lang w:val="da-DK"/>
        </w:rPr>
        <w:tab/>
      </w:r>
      <w:r w:rsidRPr="008D47E4">
        <w:rPr>
          <w:sz w:val="24"/>
          <w:lang w:val="da-DK"/>
        </w:rPr>
        <w:t>EUT L 277 af 27.10.2022, s. 1, ELI: </w:t>
      </w:r>
      <w:r>
        <w:fldChar w:fldCharType="begin"/>
      </w:r>
      <w:r w:rsidRPr="004A42F6">
        <w:rPr>
          <w:lang w:val="da-DK"/>
        </w:rPr>
        <w:instrText>HYPERLINK "http://data.europa.eu/eli/reg/2022/2065/oj" \o "Giver adgang til dokumentet via dets ELI-URI."</w:instrText>
      </w:r>
      <w:r>
        <w:fldChar w:fldCharType="separate"/>
      </w:r>
      <w:r w:rsidRPr="008D47E4">
        <w:rPr>
          <w:rStyle w:val="Hyperlink"/>
          <w:sz w:val="24"/>
          <w:lang w:val="da-DK"/>
        </w:rPr>
        <w:t>http://data.europa.eu/eli/reg/2022/2065/oj</w:t>
      </w:r>
      <w:r>
        <w:fldChar w:fldCharType="end"/>
      </w:r>
      <w:r w:rsidRPr="008D47E4">
        <w:rPr>
          <w:sz w:val="24"/>
          <w:lang w:val="da-DK"/>
        </w:rPr>
        <w:t>.</w:t>
      </w:r>
    </w:p>
  </w:footnote>
  <w:footnote w:id="4">
    <w:p w14:paraId="391975D8" w14:textId="0BDB7A3C" w:rsidR="0025386B" w:rsidRPr="004B33B1" w:rsidRDefault="0025386B" w:rsidP="008D47E4">
      <w:pPr>
        <w:pStyle w:val="FootnoteText"/>
        <w:ind w:left="567" w:hanging="567"/>
        <w:rPr>
          <w:sz w:val="24"/>
        </w:rPr>
      </w:pPr>
      <w:r w:rsidRPr="008D47E4">
        <w:rPr>
          <w:rStyle w:val="FootnoteReference"/>
          <w:sz w:val="24"/>
          <w:lang w:val="da-DK"/>
        </w:rPr>
        <w:footnoteRef/>
      </w:r>
      <w:r w:rsidR="008D47E4" w:rsidRPr="004B33B1">
        <w:rPr>
          <w:sz w:val="24"/>
        </w:rPr>
        <w:t xml:space="preserve"> </w:t>
      </w:r>
      <w:r w:rsidR="008D47E4" w:rsidRPr="004B33B1">
        <w:rPr>
          <w:sz w:val="24"/>
        </w:rPr>
        <w:tab/>
      </w:r>
      <w:r w:rsidRPr="004B33B1">
        <w:rPr>
          <w:sz w:val="24"/>
        </w:rPr>
        <w:t xml:space="preserve">EUT L, 2024/1689, 12.7.2024, </w:t>
      </w:r>
      <w:proofErr w:type="gramStart"/>
      <w:r w:rsidRPr="004B33B1">
        <w:rPr>
          <w:sz w:val="24"/>
        </w:rPr>
        <w:t>ELI:</w:t>
      </w:r>
      <w:proofErr w:type="gramEnd"/>
      <w:r w:rsidRPr="004B33B1">
        <w:rPr>
          <w:sz w:val="24"/>
        </w:rPr>
        <w:t> </w:t>
      </w:r>
      <w:hyperlink r:id="rId2" w:tgtFrame="_blank" w:tooltip="Giver adgang til dokumentet via dets ELI-URI." w:history="1">
        <w:r w:rsidRPr="004B33B1">
          <w:rPr>
            <w:rStyle w:val="Hyperlink"/>
            <w:sz w:val="24"/>
          </w:rPr>
          <w:t>http://data.europa.eu/eli/reg/2024/1689/oj</w:t>
        </w:r>
      </w:hyperlink>
      <w:r w:rsidRPr="004B33B1">
        <w:rPr>
          <w:sz w:val="24"/>
        </w:rPr>
        <w:t>.</w:t>
      </w:r>
    </w:p>
  </w:footnote>
  <w:footnote w:id="5">
    <w:p w14:paraId="20CAA527" w14:textId="0A7DB0C4" w:rsidR="0025386B" w:rsidRPr="008D47E4" w:rsidRDefault="0025386B" w:rsidP="008D47E4">
      <w:pPr>
        <w:pStyle w:val="FootnoteText"/>
        <w:ind w:left="567" w:hanging="567"/>
        <w:rPr>
          <w:sz w:val="24"/>
          <w:lang w:val="da-DK"/>
        </w:rPr>
      </w:pPr>
      <w:r w:rsidRPr="008D47E4">
        <w:rPr>
          <w:rStyle w:val="FootnoteReference"/>
          <w:sz w:val="24"/>
          <w:lang w:val="da-DK"/>
        </w:rPr>
        <w:footnoteRef/>
      </w:r>
      <w:r w:rsidR="008D47E4" w:rsidRPr="008D47E4">
        <w:rPr>
          <w:sz w:val="24"/>
          <w:lang w:val="da-DK"/>
        </w:rPr>
        <w:t xml:space="preserve"> </w:t>
      </w:r>
      <w:r w:rsidR="008D47E4" w:rsidRPr="008D47E4">
        <w:rPr>
          <w:sz w:val="24"/>
          <w:lang w:val="da-DK"/>
        </w:rPr>
        <w:tab/>
      </w:r>
      <w:r w:rsidRPr="008D47E4">
        <w:rPr>
          <w:sz w:val="24"/>
          <w:lang w:val="da-DK"/>
        </w:rPr>
        <w:t xml:space="preserve">EUT C 494 af 8.12.2021, s. 2. </w:t>
      </w:r>
    </w:p>
  </w:footnote>
  <w:footnote w:id="6">
    <w:p w14:paraId="192EA02A" w14:textId="11418D4C" w:rsidR="0025386B" w:rsidRPr="004B33B1" w:rsidRDefault="0025386B" w:rsidP="008D47E4">
      <w:pPr>
        <w:pStyle w:val="FootnoteText"/>
        <w:ind w:left="567" w:hanging="567"/>
        <w:rPr>
          <w:sz w:val="24"/>
        </w:rPr>
      </w:pPr>
      <w:r w:rsidRPr="008D47E4">
        <w:rPr>
          <w:rStyle w:val="FootnoteReference"/>
          <w:sz w:val="24"/>
          <w:lang w:val="da-DK"/>
        </w:rPr>
        <w:footnoteRef/>
      </w:r>
      <w:r w:rsidR="008D47E4" w:rsidRPr="004B33B1">
        <w:rPr>
          <w:sz w:val="24"/>
        </w:rPr>
        <w:t xml:space="preserve"> </w:t>
      </w:r>
      <w:r w:rsidR="008D47E4" w:rsidRPr="004B33B1">
        <w:rPr>
          <w:sz w:val="24"/>
        </w:rPr>
        <w:tab/>
      </w:r>
      <w:r w:rsidRPr="004B33B1">
        <w:rPr>
          <w:sz w:val="24"/>
        </w:rPr>
        <w:t xml:space="preserve">EUT C, C/2026/1708, 24.4.2026, </w:t>
      </w:r>
      <w:proofErr w:type="gramStart"/>
      <w:r w:rsidRPr="004B33B1">
        <w:rPr>
          <w:sz w:val="24"/>
        </w:rPr>
        <w:t>ELI:</w:t>
      </w:r>
      <w:proofErr w:type="gramEnd"/>
      <w:r w:rsidRPr="004B33B1">
        <w:rPr>
          <w:sz w:val="24"/>
        </w:rPr>
        <w:t> </w:t>
      </w:r>
      <w:hyperlink r:id="rId3" w:tgtFrame="_blank" w:tooltip="Giver adgang til dokumentet via dets ELI-URI." w:history="1">
        <w:r w:rsidRPr="004B33B1">
          <w:rPr>
            <w:rStyle w:val="Hyperlink"/>
            <w:sz w:val="24"/>
          </w:rPr>
          <w:t>http://data.europa.eu/eli/C/2026/1708/oj</w:t>
        </w:r>
      </w:hyperlink>
      <w:r w:rsidRPr="004B33B1">
        <w:rPr>
          <w:sz w:val="24"/>
        </w:rPr>
        <w:t>.</w:t>
      </w:r>
    </w:p>
  </w:footnote>
  <w:footnote w:id="7">
    <w:p w14:paraId="2CC31A50" w14:textId="2CF8D494" w:rsidR="0025386B" w:rsidRPr="008D47E4" w:rsidRDefault="0025386B" w:rsidP="008D47E4">
      <w:pPr>
        <w:pStyle w:val="FootnoteText"/>
        <w:ind w:left="567" w:hanging="567"/>
        <w:rPr>
          <w:sz w:val="24"/>
          <w:lang w:val="da-DK"/>
        </w:rPr>
      </w:pPr>
      <w:r w:rsidRPr="008D47E4">
        <w:rPr>
          <w:rStyle w:val="FootnoteReference"/>
          <w:sz w:val="24"/>
          <w:lang w:val="da-DK"/>
        </w:rPr>
        <w:footnoteRef/>
      </w:r>
      <w:r w:rsidR="008D47E4" w:rsidRPr="008D47E4">
        <w:rPr>
          <w:sz w:val="24"/>
          <w:lang w:val="da-DK"/>
        </w:rPr>
        <w:t xml:space="preserve"> </w:t>
      </w:r>
      <w:r w:rsidR="008D47E4" w:rsidRPr="008D47E4">
        <w:rPr>
          <w:sz w:val="24"/>
          <w:lang w:val="da-DK"/>
        </w:rPr>
        <w:tab/>
      </w:r>
      <w:r w:rsidRPr="008D47E4">
        <w:rPr>
          <w:sz w:val="24"/>
          <w:lang w:val="da-DK"/>
        </w:rPr>
        <w:t>EUT C 456 af 18.12.2018, s. 1.</w:t>
      </w:r>
    </w:p>
  </w:footnote>
  <w:footnote w:id="8">
    <w:p w14:paraId="53D54B99" w14:textId="54E4C35E" w:rsidR="0025386B" w:rsidRPr="004B33B1" w:rsidRDefault="0025386B" w:rsidP="008D47E4">
      <w:pPr>
        <w:pStyle w:val="FootnoteText"/>
        <w:ind w:left="567" w:hanging="567"/>
        <w:rPr>
          <w:sz w:val="24"/>
        </w:rPr>
      </w:pPr>
      <w:r w:rsidRPr="008D47E4">
        <w:rPr>
          <w:rStyle w:val="FootnoteReference"/>
          <w:sz w:val="24"/>
          <w:lang w:val="da-DK"/>
        </w:rPr>
        <w:footnoteRef/>
      </w:r>
      <w:r w:rsidR="008D47E4" w:rsidRPr="004B33B1">
        <w:rPr>
          <w:sz w:val="24"/>
        </w:rPr>
        <w:t xml:space="preserve"> </w:t>
      </w:r>
      <w:r w:rsidR="008D47E4" w:rsidRPr="004B33B1">
        <w:rPr>
          <w:sz w:val="24"/>
        </w:rPr>
        <w:tab/>
      </w:r>
      <w:r w:rsidRPr="004B33B1">
        <w:rPr>
          <w:sz w:val="24"/>
        </w:rPr>
        <w:t xml:space="preserve">EUT C, C/2025/5519, 10.10.2025, </w:t>
      </w:r>
      <w:proofErr w:type="gramStart"/>
      <w:r w:rsidRPr="004B33B1">
        <w:rPr>
          <w:sz w:val="24"/>
        </w:rPr>
        <w:t>ELI:</w:t>
      </w:r>
      <w:proofErr w:type="gramEnd"/>
      <w:r w:rsidRPr="004B33B1">
        <w:rPr>
          <w:sz w:val="24"/>
        </w:rPr>
        <w:t> </w:t>
      </w:r>
      <w:hyperlink r:id="rId4" w:tgtFrame="_blank" w:tooltip="Giver adgang til dokumentet via dets ELI-URI." w:history="1">
        <w:r w:rsidRPr="004B33B1">
          <w:rPr>
            <w:rStyle w:val="Hyperlink"/>
            <w:sz w:val="24"/>
          </w:rPr>
          <w:t>http://data.europa.eu/eli/C/2025/5519/oj</w:t>
        </w:r>
      </w:hyperlink>
      <w:r w:rsidRPr="004B33B1">
        <w:rPr>
          <w:sz w:val="24"/>
        </w:rPr>
        <w:t>.</w:t>
      </w:r>
    </w:p>
  </w:footnote>
  <w:footnote w:id="9">
    <w:p w14:paraId="38C212EF" w14:textId="7B06F538" w:rsidR="0025386B" w:rsidRPr="004B33B1" w:rsidRDefault="0025386B" w:rsidP="008D47E4">
      <w:pPr>
        <w:pStyle w:val="FootnoteText"/>
        <w:ind w:left="567" w:hanging="567"/>
        <w:rPr>
          <w:sz w:val="24"/>
          <w:lang w:val="en-GB"/>
        </w:rPr>
      </w:pPr>
      <w:r w:rsidRPr="008D47E4">
        <w:rPr>
          <w:rStyle w:val="FootnoteReference"/>
          <w:sz w:val="24"/>
          <w:lang w:val="da-DK"/>
        </w:rPr>
        <w:footnoteRef/>
      </w:r>
      <w:r w:rsidR="008D47E4" w:rsidRPr="004B33B1">
        <w:rPr>
          <w:sz w:val="24"/>
          <w:lang w:val="en-GB"/>
        </w:rPr>
        <w:t xml:space="preserve"> </w:t>
      </w:r>
      <w:r w:rsidR="008D47E4" w:rsidRPr="004B33B1">
        <w:rPr>
          <w:sz w:val="24"/>
          <w:lang w:val="en-GB"/>
        </w:rPr>
        <w:tab/>
      </w:r>
      <w:r w:rsidRPr="004B33B1">
        <w:rPr>
          <w:sz w:val="24"/>
          <w:lang w:val="en-GB"/>
        </w:rPr>
        <w:t xml:space="preserve">Maza, M.T. </w:t>
      </w:r>
      <w:proofErr w:type="spellStart"/>
      <w:r w:rsidRPr="004B33B1">
        <w:rPr>
          <w:sz w:val="24"/>
          <w:lang w:val="en-GB"/>
        </w:rPr>
        <w:t>m.fl</w:t>
      </w:r>
      <w:proofErr w:type="spellEnd"/>
      <w:r w:rsidRPr="004B33B1">
        <w:rPr>
          <w:sz w:val="24"/>
          <w:lang w:val="en-GB"/>
        </w:rPr>
        <w:t xml:space="preserve">., "Association of Habitual Checking </w:t>
      </w:r>
      <w:proofErr w:type="spellStart"/>
      <w:r w:rsidRPr="004B33B1">
        <w:rPr>
          <w:sz w:val="24"/>
          <w:lang w:val="en-GB"/>
        </w:rPr>
        <w:t>Behaviors</w:t>
      </w:r>
      <w:proofErr w:type="spellEnd"/>
      <w:r w:rsidRPr="004B33B1">
        <w:rPr>
          <w:sz w:val="24"/>
          <w:lang w:val="en-GB"/>
        </w:rPr>
        <w:t xml:space="preserve"> on Social Media with Longitudinal Functional Brain Development", </w:t>
      </w:r>
      <w:r w:rsidRPr="004B33B1">
        <w:rPr>
          <w:i/>
          <w:sz w:val="24"/>
          <w:lang w:val="en-GB"/>
        </w:rPr>
        <w:t xml:space="preserve">JAMA </w:t>
      </w:r>
      <w:proofErr w:type="spellStart"/>
      <w:r w:rsidRPr="004B33B1">
        <w:rPr>
          <w:i/>
          <w:sz w:val="24"/>
          <w:lang w:val="en-GB"/>
        </w:rPr>
        <w:t>Pediatrics</w:t>
      </w:r>
      <w:proofErr w:type="spellEnd"/>
      <w:r w:rsidRPr="004B33B1">
        <w:rPr>
          <w:sz w:val="24"/>
          <w:lang w:val="en-GB"/>
        </w:rPr>
        <w:t xml:space="preserve">, vol. 177, nr. 2, 2023, s. 160-167.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8CE5A" w14:textId="77777777" w:rsidR="00064002" w:rsidRPr="008D47E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B0DC6" w14:textId="77777777" w:rsidR="00064002" w:rsidRPr="008D47E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4C12A" w14:textId="77777777" w:rsidR="00064002" w:rsidRPr="008D47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5618330">
    <w:abstractNumId w:val="9"/>
  </w:num>
  <w:num w:numId="2" w16cid:durableId="1883009560">
    <w:abstractNumId w:val="9"/>
  </w:num>
  <w:num w:numId="3" w16cid:durableId="1786390468">
    <w:abstractNumId w:val="7"/>
  </w:num>
  <w:num w:numId="4" w16cid:durableId="1367173904">
    <w:abstractNumId w:val="7"/>
  </w:num>
  <w:num w:numId="5" w16cid:durableId="225798294">
    <w:abstractNumId w:val="6"/>
  </w:num>
  <w:num w:numId="6" w16cid:durableId="406849977">
    <w:abstractNumId w:val="6"/>
  </w:num>
  <w:num w:numId="7" w16cid:durableId="833449511">
    <w:abstractNumId w:val="5"/>
  </w:num>
  <w:num w:numId="8" w16cid:durableId="1684745941">
    <w:abstractNumId w:val="5"/>
  </w:num>
  <w:num w:numId="9" w16cid:durableId="1424838968">
    <w:abstractNumId w:val="4"/>
  </w:num>
  <w:num w:numId="10" w16cid:durableId="1279140112">
    <w:abstractNumId w:val="4"/>
  </w:num>
  <w:num w:numId="11" w16cid:durableId="2034450193">
    <w:abstractNumId w:val="8"/>
  </w:num>
  <w:num w:numId="12" w16cid:durableId="1961186272">
    <w:abstractNumId w:val="8"/>
  </w:num>
  <w:num w:numId="13" w16cid:durableId="1040478022">
    <w:abstractNumId w:val="3"/>
  </w:num>
  <w:num w:numId="14" w16cid:durableId="1237276668">
    <w:abstractNumId w:val="3"/>
  </w:num>
  <w:num w:numId="15" w16cid:durableId="159077746">
    <w:abstractNumId w:val="2"/>
  </w:num>
  <w:num w:numId="16" w16cid:durableId="1008216665">
    <w:abstractNumId w:val="2"/>
  </w:num>
  <w:num w:numId="17" w16cid:durableId="1069420686">
    <w:abstractNumId w:val="1"/>
  </w:num>
  <w:num w:numId="18" w16cid:durableId="967469508">
    <w:abstractNumId w:val="1"/>
  </w:num>
  <w:num w:numId="19" w16cid:durableId="1578203439">
    <w:abstractNumId w:val="0"/>
  </w:num>
  <w:num w:numId="20" w16cid:durableId="1167787247">
    <w:abstractNumId w:val="0"/>
  </w:num>
  <w:num w:numId="21" w16cid:durableId="217474305">
    <w:abstractNumId w:val="9"/>
  </w:num>
  <w:num w:numId="22" w16cid:durableId="1546599466">
    <w:abstractNumId w:val="7"/>
  </w:num>
  <w:num w:numId="23" w16cid:durableId="1756975217">
    <w:abstractNumId w:val="6"/>
  </w:num>
  <w:num w:numId="24" w16cid:durableId="1978412900">
    <w:abstractNumId w:val="5"/>
  </w:num>
  <w:num w:numId="25" w16cid:durableId="926694278">
    <w:abstractNumId w:val="4"/>
  </w:num>
  <w:num w:numId="26" w16cid:durableId="1783768702">
    <w:abstractNumId w:val="8"/>
  </w:num>
  <w:num w:numId="27" w16cid:durableId="448092333">
    <w:abstractNumId w:val="3"/>
  </w:num>
  <w:num w:numId="28" w16cid:durableId="436946149">
    <w:abstractNumId w:val="2"/>
  </w:num>
  <w:num w:numId="29" w16cid:durableId="1300182542">
    <w:abstractNumId w:val="1"/>
  </w:num>
  <w:num w:numId="30" w16cid:durableId="309023495">
    <w:abstractNumId w:val="0"/>
  </w:num>
  <w:num w:numId="31" w16cid:durableId="1307515477">
    <w:abstractNumId w:val="9"/>
  </w:num>
  <w:num w:numId="32" w16cid:durableId="710306794">
    <w:abstractNumId w:val="7"/>
  </w:num>
  <w:num w:numId="33" w16cid:durableId="626162115">
    <w:abstractNumId w:val="6"/>
  </w:num>
  <w:num w:numId="34" w16cid:durableId="1365666755">
    <w:abstractNumId w:val="5"/>
  </w:num>
  <w:num w:numId="35" w16cid:durableId="1389494333">
    <w:abstractNumId w:val="4"/>
  </w:num>
  <w:num w:numId="36" w16cid:durableId="278730490">
    <w:abstractNumId w:val="8"/>
  </w:num>
  <w:num w:numId="37" w16cid:durableId="51586087">
    <w:abstractNumId w:val="3"/>
  </w:num>
  <w:num w:numId="38" w16cid:durableId="1338380895">
    <w:abstractNumId w:val="2"/>
  </w:num>
  <w:num w:numId="39" w16cid:durableId="1751734616">
    <w:abstractNumId w:val="1"/>
  </w:num>
  <w:num w:numId="40" w16cid:durableId="1905529842">
    <w:abstractNumId w:val="0"/>
  </w:num>
  <w:num w:numId="41" w16cid:durableId="942034104">
    <w:abstractNumId w:val="10"/>
  </w:num>
  <w:num w:numId="42" w16cid:durableId="1066489153">
    <w:abstractNumId w:val="10"/>
  </w:num>
  <w:num w:numId="43" w16cid:durableId="1551116802">
    <w:abstractNumId w:val="10"/>
  </w:num>
  <w:num w:numId="44" w16cid:durableId="4975736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3/2026"/>
    <w:docVar w:name="dvlangue" w:val="DA"/>
    <w:docVar w:name="dvnumam" w:val="0"/>
    <w:docVar w:name="dvpe" w:val="784.483"/>
    <w:docVar w:name="dvrapporteur" w:val="Ordfører: "/>
    <w:docVar w:name="dvtitre" w:val="Europa-Parlamentets beslutning af xx.xx 2026 om en ny strategi for mediekendskab og digital læring(2025/2181(INI))"/>
  </w:docVars>
  <w:rsids>
    <w:rsidRoot w:val="001E5905"/>
    <w:rsid w:val="00002272"/>
    <w:rsid w:val="00064002"/>
    <w:rsid w:val="000677B9"/>
    <w:rsid w:val="000831BA"/>
    <w:rsid w:val="000A42CC"/>
    <w:rsid w:val="000E7DD9"/>
    <w:rsid w:val="0010095E"/>
    <w:rsid w:val="00125B37"/>
    <w:rsid w:val="00187494"/>
    <w:rsid w:val="001E5905"/>
    <w:rsid w:val="001F32AE"/>
    <w:rsid w:val="00221CD3"/>
    <w:rsid w:val="0025386B"/>
    <w:rsid w:val="002767FF"/>
    <w:rsid w:val="002B18FE"/>
    <w:rsid w:val="002B5493"/>
    <w:rsid w:val="00343214"/>
    <w:rsid w:val="00361C00"/>
    <w:rsid w:val="00395FA1"/>
    <w:rsid w:val="003A21BE"/>
    <w:rsid w:val="003E15D4"/>
    <w:rsid w:val="00411CCE"/>
    <w:rsid w:val="0041666E"/>
    <w:rsid w:val="00421060"/>
    <w:rsid w:val="004659B9"/>
    <w:rsid w:val="00471C19"/>
    <w:rsid w:val="004867E3"/>
    <w:rsid w:val="00494A28"/>
    <w:rsid w:val="004A42F6"/>
    <w:rsid w:val="004B33B1"/>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3ED1"/>
    <w:rsid w:val="00865F67"/>
    <w:rsid w:val="00881A7B"/>
    <w:rsid w:val="008840E5"/>
    <w:rsid w:val="00887B3E"/>
    <w:rsid w:val="008C2AC6"/>
    <w:rsid w:val="008D47E4"/>
    <w:rsid w:val="00930C23"/>
    <w:rsid w:val="0093193B"/>
    <w:rsid w:val="009509D8"/>
    <w:rsid w:val="00950B64"/>
    <w:rsid w:val="00981893"/>
    <w:rsid w:val="00A1687D"/>
    <w:rsid w:val="00A43E52"/>
    <w:rsid w:val="00A4678D"/>
    <w:rsid w:val="00A778C7"/>
    <w:rsid w:val="00AB441E"/>
    <w:rsid w:val="00AB6293"/>
    <w:rsid w:val="00AD3BB5"/>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515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F7D47"/>
  <w15:chartTrackingRefBased/>
  <w15:docId w15:val="{F4A07A19-40CF-43D1-828F-F25DCF1BD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5386B"/>
    <w:pPr>
      <w:widowControl/>
      <w:spacing w:after="240"/>
    </w:pPr>
    <w:rPr>
      <w:szCs w:val="24"/>
      <w:lang w:eastAsia="en-US"/>
    </w:rPr>
  </w:style>
  <w:style w:type="paragraph" w:customStyle="1" w:styleId="NormalHanging12a">
    <w:name w:val="NormalHanging12a"/>
    <w:basedOn w:val="Normal"/>
    <w:link w:val="NormalHanging12aChar"/>
    <w:rsid w:val="0025386B"/>
    <w:pPr>
      <w:widowControl/>
      <w:spacing w:after="240"/>
      <w:ind w:left="566" w:hanging="566"/>
    </w:pPr>
    <w:rPr>
      <w:szCs w:val="24"/>
      <w:lang w:eastAsia="en-US"/>
    </w:rPr>
  </w:style>
  <w:style w:type="paragraph" w:customStyle="1" w:styleId="Normal12">
    <w:name w:val="Normal12"/>
    <w:basedOn w:val="Normal"/>
    <w:rsid w:val="0025386B"/>
    <w:pPr>
      <w:widowControl/>
      <w:spacing w:after="240"/>
    </w:pPr>
    <w:rPr>
      <w:szCs w:val="24"/>
      <w:lang w:eastAsia="en-US"/>
    </w:rPr>
  </w:style>
  <w:style w:type="paragraph" w:customStyle="1" w:styleId="NormalHanging">
    <w:name w:val="NormalHanging"/>
    <w:basedOn w:val="Normal"/>
    <w:rsid w:val="0025386B"/>
    <w:pPr>
      <w:widowControl/>
      <w:spacing w:after="240"/>
      <w:ind w:left="566" w:hanging="566"/>
    </w:pPr>
    <w:rPr>
      <w:szCs w:val="24"/>
      <w:lang w:eastAsia="en-US"/>
    </w:rPr>
  </w:style>
  <w:style w:type="paragraph" w:customStyle="1" w:styleId="NormalCenter12a">
    <w:name w:val="NormalCenter12a"/>
    <w:basedOn w:val="Normal"/>
    <w:rsid w:val="0025386B"/>
    <w:pPr>
      <w:widowControl/>
      <w:spacing w:after="240"/>
      <w:jc w:val="center"/>
    </w:pPr>
    <w:rPr>
      <w:szCs w:val="24"/>
      <w:lang w:eastAsia="en-US"/>
    </w:rPr>
  </w:style>
  <w:style w:type="character" w:styleId="Hyperlink">
    <w:name w:val="Hyperlink"/>
    <w:basedOn w:val="DefaultParagraphFont"/>
    <w:rsid w:val="0025386B"/>
    <w:rPr>
      <w:color w:val="0000FF"/>
      <w:u w:val="single"/>
    </w:rPr>
  </w:style>
  <w:style w:type="character" w:customStyle="1" w:styleId="NormalHanging12aChar">
    <w:name w:val="NormalHanging12a Char"/>
    <w:basedOn w:val="DefaultParagraphFont"/>
    <w:link w:val="NormalHanging12a"/>
    <w:rsid w:val="0025386B"/>
    <w:rPr>
      <w:sz w:val="24"/>
      <w:szCs w:val="24"/>
      <w:lang w:val="da-DK" w:eastAsia="en-US"/>
    </w:rPr>
  </w:style>
  <w:style w:type="paragraph" w:styleId="Revision">
    <w:name w:val="Revision"/>
    <w:hidden/>
    <w:uiPriority w:val="99"/>
    <w:semiHidden/>
    <w:rsid w:val="00DD515B"/>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6/1708/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reg/2024/1083/oj" TargetMode="External"/><Relationship Id="rId4" Type="http://schemas.openxmlformats.org/officeDocument/2006/relationships/hyperlink" Target="http://data.europa.eu/eli/C/2025/551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4164</Words>
  <Characters>26919</Characters>
  <Application>Microsoft Office Word</Application>
  <DocSecurity>0</DocSecurity>
  <Lines>224</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2026-07-07T11:15:00Z</dcterms:created>
  <dcterms:modified xsi:type="dcterms:W3CDTF">2026-07-07T11:15:00Z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A10-0173/2026</vt:lpwstr>
  </property>
  <property fmtid="{D5CDD505-2E9C-101B-9397-08002B2CF9AE}" pid="4" name="&lt;Type&gt;">
    <vt:lpwstr>RR</vt:lpwstr>
  </property>
</Properties>
</file>