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732D32" w14:paraId="17D76313" w14:textId="7777777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6AEE9F43" w14:textId="77777777" w:rsidR="00751A4A" w:rsidRPr="00732D32" w:rsidRDefault="00B20FF9" w:rsidP="0010095E">
            <w:pPr>
              <w:pStyle w:val="EPName"/>
            </w:pPr>
            <w:r w:rsidRPr="00732D32">
              <w:t>Európsky parlament</w:t>
            </w:r>
          </w:p>
          <w:p w14:paraId="5F60AA8D" w14:textId="77777777" w:rsidR="00751A4A" w:rsidRPr="00732D32" w:rsidRDefault="005F1B17" w:rsidP="005F1B17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732D32">
              <w:t>2024</w:t>
            </w:r>
            <w:r w:rsidR="00817416" w:rsidRPr="00732D32">
              <w:t>-202</w:t>
            </w:r>
            <w:r w:rsidRPr="00732D32">
              <w:t>9</w:t>
            </w:r>
          </w:p>
        </w:tc>
        <w:tc>
          <w:tcPr>
            <w:tcW w:w="2268" w:type="dxa"/>
            <w:shd w:val="clear" w:color="auto" w:fill="auto"/>
          </w:tcPr>
          <w:p w14:paraId="1A7BBB91" w14:textId="77777777" w:rsidR="00751A4A" w:rsidRPr="00732D32" w:rsidRDefault="00187494" w:rsidP="0010095E">
            <w:pPr>
              <w:pStyle w:val="EPLogo"/>
            </w:pPr>
            <w:r w:rsidRPr="00732D32">
              <w:rPr>
                <w:noProof/>
                <w:lang w:eastAsia="ja-JP"/>
              </w:rPr>
              <w:drawing>
                <wp:inline distT="0" distB="0" distL="0" distR="0" wp14:anchorId="72652C45" wp14:editId="2E605884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D0088A0" w14:textId="77777777" w:rsidR="00D058B8" w:rsidRPr="00732D32" w:rsidRDefault="00D058B8" w:rsidP="004C5D52">
      <w:pPr>
        <w:pStyle w:val="LineTop"/>
      </w:pPr>
    </w:p>
    <w:p w14:paraId="588628DB" w14:textId="77777777" w:rsidR="00680577" w:rsidRPr="00732D32" w:rsidRDefault="00B20FF9" w:rsidP="00680577">
      <w:pPr>
        <w:pStyle w:val="EPBodyTA1"/>
      </w:pPr>
      <w:r w:rsidRPr="00732D32">
        <w:t>PRIJATÉ TEXTY</w:t>
      </w:r>
    </w:p>
    <w:p w14:paraId="2DDA4562" w14:textId="77777777" w:rsidR="00D058B8" w:rsidRPr="00732D32" w:rsidRDefault="00D058B8" w:rsidP="00D058B8">
      <w:pPr>
        <w:pStyle w:val="LineBottom"/>
      </w:pPr>
    </w:p>
    <w:p w14:paraId="29A482B1" w14:textId="5305F31D" w:rsidR="00B20FF9" w:rsidRPr="00732D32" w:rsidRDefault="00B20FF9" w:rsidP="00B20FF9">
      <w:pPr>
        <w:pStyle w:val="ATHeading1"/>
      </w:pPr>
      <w:bookmarkStart w:id="0" w:name="TANumber"/>
      <w:r w:rsidRPr="00732D32">
        <w:t>P10_TA(2026)0</w:t>
      </w:r>
      <w:r w:rsidR="0070081E" w:rsidRPr="00732D32">
        <w:t>250</w:t>
      </w:r>
      <w:bookmarkEnd w:id="0"/>
    </w:p>
    <w:p w14:paraId="70351D41" w14:textId="7A564CE3" w:rsidR="00B20FF9" w:rsidRPr="00732D32" w:rsidRDefault="00B20FF9" w:rsidP="00B20FF9">
      <w:pPr>
        <w:pStyle w:val="ATHeading2"/>
      </w:pPr>
      <w:bookmarkStart w:id="1" w:name="title"/>
      <w:r w:rsidRPr="00732D32">
        <w:t>Vykonávanie a plnenie cieľov udržateľného rozvoja so zreteľom na politické fórum na vysokej úrovni</w:t>
      </w:r>
      <w:r w:rsidR="00121F86" w:rsidRPr="00732D32">
        <w:t xml:space="preserve"> </w:t>
      </w:r>
      <w:r w:rsidRPr="00732D32">
        <w:t>v roku 2026</w:t>
      </w:r>
      <w:bookmarkEnd w:id="1"/>
    </w:p>
    <w:p w14:paraId="40B03788" w14:textId="77777777" w:rsidR="00B20FF9" w:rsidRPr="00732D32" w:rsidRDefault="00B20FF9" w:rsidP="00B20FF9">
      <w:pPr>
        <w:rPr>
          <w:i/>
          <w:vanish/>
        </w:rPr>
      </w:pPr>
      <w:r w:rsidRPr="00732D32">
        <w:rPr>
          <w:i/>
        </w:rPr>
        <w:fldChar w:fldCharType="begin"/>
      </w:r>
      <w:r w:rsidRPr="00732D32">
        <w:rPr>
          <w:i/>
        </w:rPr>
        <w:instrText xml:space="preserve"> TC"(</w:instrText>
      </w:r>
      <w:bookmarkStart w:id="2" w:name="DocNumber"/>
      <w:r w:rsidRPr="00732D32">
        <w:rPr>
          <w:i/>
        </w:rPr>
        <w:instrText>A10-0187/2026</w:instrText>
      </w:r>
      <w:bookmarkEnd w:id="2"/>
      <w:r w:rsidRPr="00732D32">
        <w:rPr>
          <w:i/>
        </w:rPr>
        <w:instrText xml:space="preserve"> - Spravodajcovia: Lukas </w:instrText>
      </w:r>
      <w:proofErr w:type="spellStart"/>
      <w:r w:rsidRPr="00732D32">
        <w:rPr>
          <w:i/>
        </w:rPr>
        <w:instrText>Mandl</w:instrText>
      </w:r>
      <w:proofErr w:type="spellEnd"/>
      <w:r w:rsidRPr="00732D32">
        <w:rPr>
          <w:i/>
        </w:rPr>
        <w:instrText xml:space="preserve">, </w:instrText>
      </w:r>
      <w:proofErr w:type="spellStart"/>
      <w:r w:rsidRPr="00732D32">
        <w:rPr>
          <w:i/>
        </w:rPr>
        <w:instrText>Pierfrancesco</w:instrText>
      </w:r>
      <w:proofErr w:type="spellEnd"/>
      <w:r w:rsidRPr="00732D32">
        <w:rPr>
          <w:i/>
        </w:rPr>
        <w:instrText xml:space="preserve"> </w:instrText>
      </w:r>
      <w:proofErr w:type="spellStart"/>
      <w:r w:rsidRPr="00732D32">
        <w:rPr>
          <w:i/>
        </w:rPr>
        <w:instrText>Maran</w:instrText>
      </w:r>
      <w:proofErr w:type="spellEnd"/>
      <w:r w:rsidRPr="00732D32">
        <w:rPr>
          <w:i/>
        </w:rPr>
        <w:instrText xml:space="preserve">)"\l3 \n&gt; \* MERGEFORMAT </w:instrText>
      </w:r>
      <w:r w:rsidRPr="00732D32">
        <w:rPr>
          <w:i/>
        </w:rPr>
        <w:fldChar w:fldCharType="end"/>
      </w:r>
    </w:p>
    <w:p w14:paraId="434F2C0E" w14:textId="77777777" w:rsidR="00B20FF9" w:rsidRPr="00732D32" w:rsidRDefault="00B20FF9" w:rsidP="00B20FF9">
      <w:pPr>
        <w:rPr>
          <w:vanish/>
        </w:rPr>
      </w:pPr>
      <w:bookmarkStart w:id="3" w:name="Commission"/>
      <w:r w:rsidRPr="00732D32">
        <w:rPr>
          <w:vanish/>
        </w:rPr>
        <w:t>Výbor pre rozvoj, Výbor pre životné prostredie, klímu a bezpečnosť potravín</w:t>
      </w:r>
      <w:bookmarkEnd w:id="3"/>
    </w:p>
    <w:p w14:paraId="4F59F225" w14:textId="77777777" w:rsidR="00B20FF9" w:rsidRPr="00732D32" w:rsidRDefault="00B20FF9" w:rsidP="00B20FF9">
      <w:pPr>
        <w:rPr>
          <w:vanish/>
        </w:rPr>
      </w:pPr>
      <w:bookmarkStart w:id="4" w:name="PE"/>
      <w:r w:rsidRPr="00732D32">
        <w:rPr>
          <w:vanish/>
        </w:rPr>
        <w:t>PE784.194</w:t>
      </w:r>
      <w:bookmarkEnd w:id="4"/>
    </w:p>
    <w:p w14:paraId="48AB6635" w14:textId="1B18310D" w:rsidR="00B20FF9" w:rsidRPr="00732D32" w:rsidRDefault="00B20FF9" w:rsidP="00B20FF9">
      <w:pPr>
        <w:pStyle w:val="ATHeading3"/>
      </w:pPr>
      <w:bookmarkStart w:id="5" w:name="Sujet"/>
      <w:r w:rsidRPr="00732D32">
        <w:t xml:space="preserve">Uznesenie Európskeho parlamentu zo </w:t>
      </w:r>
      <w:r w:rsidR="00E02420" w:rsidRPr="00732D32">
        <w:t>7</w:t>
      </w:r>
      <w:r w:rsidRPr="00732D32">
        <w:t xml:space="preserve">. </w:t>
      </w:r>
      <w:r w:rsidR="00E02420" w:rsidRPr="00732D32">
        <w:t>júla</w:t>
      </w:r>
      <w:r w:rsidRPr="00732D32">
        <w:t xml:space="preserve"> 2026 k vykonávaniu a plneniu cieľov udržateľného rozvoja so zreteľom na politické fórum na vysokej úrovni v roku 2026</w:t>
      </w:r>
      <w:bookmarkEnd w:id="5"/>
      <w:r w:rsidRPr="00732D32">
        <w:t xml:space="preserve"> </w:t>
      </w:r>
      <w:bookmarkStart w:id="6" w:name="References"/>
      <w:r w:rsidRPr="00732D32">
        <w:t>(2025/2248(INI))</w:t>
      </w:r>
      <w:bookmarkEnd w:id="6"/>
    </w:p>
    <w:p w14:paraId="0F4D0DB4" w14:textId="77777777" w:rsidR="004809A7" w:rsidRPr="00732D32" w:rsidRDefault="004809A7" w:rsidP="004809A7">
      <w:pPr>
        <w:pStyle w:val="Normal12"/>
      </w:pPr>
      <w:r w:rsidRPr="00732D32">
        <w:rPr>
          <w:i/>
          <w:iCs/>
        </w:rPr>
        <w:t>Európsky parlament,</w:t>
      </w:r>
    </w:p>
    <w:p w14:paraId="1A137887" w14:textId="4E212BDC" w:rsidR="004809A7" w:rsidRPr="00732D32" w:rsidRDefault="004809A7" w:rsidP="004809A7">
      <w:pPr>
        <w:pStyle w:val="NormalHanging"/>
      </w:pPr>
      <w:r w:rsidRPr="00732D32">
        <w:t>–</w:t>
      </w:r>
      <w:r w:rsidRPr="00732D32">
        <w:tab/>
        <w:t>so zreteľom na článok 3 ods. 5 Zmluvy o Európskej únii a článok 208 ods. 1 Zmluvy o fungovaní Európskej únie (</w:t>
      </w:r>
      <w:r w:rsidR="00E02420" w:rsidRPr="00732D32">
        <w:t>ďalej len „</w:t>
      </w:r>
      <w:r w:rsidRPr="00732D32">
        <w:t>ZFEÚ</w:t>
      </w:r>
      <w:r w:rsidR="00E02420" w:rsidRPr="00732D32">
        <w:t>“</w:t>
      </w:r>
      <w:r w:rsidRPr="00732D32">
        <w:t>),</w:t>
      </w:r>
    </w:p>
    <w:p w14:paraId="7803871D" w14:textId="77777777" w:rsidR="004809A7" w:rsidRPr="00732D32" w:rsidRDefault="004809A7" w:rsidP="004809A7">
      <w:pPr>
        <w:pStyle w:val="NormalHanging12a"/>
      </w:pPr>
      <w:r w:rsidRPr="00732D32">
        <w:t>–</w:t>
      </w:r>
      <w:r w:rsidRPr="00732D32">
        <w:tab/>
        <w:t>so zreteľom na spoločné vyhlásenie Rady a zástupcov vlád členských štátov zasadajúcich v Rade, Európskeho parlamentu a Komisie zo 7. júna 2017 s názvom Nový Európsky konsenzus o rozvoji – Náš svet, naša dôstojnosť, naša budúcnosť</w:t>
      </w:r>
      <w:r w:rsidRPr="00732D32">
        <w:rPr>
          <w:vertAlign w:val="superscript"/>
        </w:rPr>
        <w:footnoteReference w:id="1"/>
      </w:r>
      <w:r w:rsidRPr="00732D32">
        <w:t>,</w:t>
      </w:r>
    </w:p>
    <w:p w14:paraId="3A636CF4" w14:textId="77777777" w:rsidR="004809A7" w:rsidRPr="00732D32" w:rsidRDefault="004809A7" w:rsidP="004809A7">
      <w:pPr>
        <w:pStyle w:val="NormalHanging"/>
      </w:pPr>
      <w:r w:rsidRPr="00732D32">
        <w:t>–</w:t>
      </w:r>
      <w:r w:rsidRPr="00732D32">
        <w:tab/>
        <w:t>so zreteľom na rozhodnutie Európskeho parlamentu a Rady (EÚ) 2022/591 zo 6. apríla 2022 o všeobecnom environmentálnom akčnom programe Únie do roku 2030</w:t>
      </w:r>
      <w:r w:rsidRPr="00732D32">
        <w:rPr>
          <w:rStyle w:val="FootnoteReference"/>
        </w:rPr>
        <w:footnoteReference w:id="2"/>
      </w:r>
      <w:r w:rsidRPr="00732D32">
        <w:t>,</w:t>
      </w:r>
    </w:p>
    <w:p w14:paraId="1357AB94" w14:textId="77777777" w:rsidR="004809A7" w:rsidRPr="00732D32" w:rsidRDefault="004809A7" w:rsidP="004809A7">
      <w:pPr>
        <w:pStyle w:val="NormalHanging"/>
      </w:pPr>
      <w:r w:rsidRPr="00732D32">
        <w:t>–</w:t>
      </w:r>
      <w:r w:rsidRPr="00732D32">
        <w:tab/>
        <w:t>so zreteľom na prvé dobrovoľné preskúmanie vykonávania cieľov udržateľného rozvoja na úrovni EÚ, ktoré bolo predložené Organizácii Spojených národov 19. júla 2023,</w:t>
      </w:r>
    </w:p>
    <w:p w14:paraId="255E0590" w14:textId="77777777" w:rsidR="004809A7" w:rsidRPr="00732D32" w:rsidRDefault="004809A7" w:rsidP="004809A7">
      <w:pPr>
        <w:pStyle w:val="NormalHanging"/>
      </w:pPr>
      <w:r w:rsidRPr="00732D32">
        <w:t>–</w:t>
      </w:r>
      <w:r w:rsidRPr="00732D32">
        <w:tab/>
        <w:t xml:space="preserve">so zreteľom na správu </w:t>
      </w:r>
      <w:proofErr w:type="spellStart"/>
      <w:r w:rsidRPr="00732D32">
        <w:t>Eurostatu</w:t>
      </w:r>
      <w:proofErr w:type="spellEnd"/>
      <w:r w:rsidRPr="00732D32">
        <w:t xml:space="preserve"> s názvom Udržateľný rozvoj v Európskej únii – monitorovacia správa o pokroku pri dosahovaní cieľov udržateľného rozvoja v kontexte EÚ – vydanie z roku 2025, ktorá bola uverejnená 4. júna 2025,</w:t>
      </w:r>
    </w:p>
    <w:p w14:paraId="23083304" w14:textId="77777777" w:rsidR="004809A7" w:rsidRPr="00732D32" w:rsidRDefault="004809A7" w:rsidP="004809A7">
      <w:pPr>
        <w:pStyle w:val="NormalHanging"/>
      </w:pPr>
      <w:r w:rsidRPr="00732D32">
        <w:t>–</w:t>
      </w:r>
      <w:r w:rsidRPr="00732D32">
        <w:tab/>
        <w:t>so zreteľom na rezolúciu Valného zhromaždenia OSN 70/1 s názvom Transformujeme náš svet: Agenda 2030 pre udržateľný rozvoj (Agenda 2030) prijatú na samite OSN o udržateľnom rozvoji 25. septembra 2015 v New Yorku, ktorou sa stanovili ciele udržateľného rozvoja,</w:t>
      </w:r>
    </w:p>
    <w:p w14:paraId="0C99E1CB" w14:textId="77777777" w:rsidR="004809A7" w:rsidRPr="00732D32" w:rsidRDefault="004809A7" w:rsidP="004809A7">
      <w:pPr>
        <w:pStyle w:val="NormalHanging"/>
      </w:pPr>
      <w:r w:rsidRPr="00732D32">
        <w:lastRenderedPageBreak/>
        <w:t>–</w:t>
      </w:r>
      <w:r w:rsidRPr="00732D32">
        <w:tab/>
        <w:t xml:space="preserve">so zreteľom na Dohovor OSN o biologickej diverzite (UNCBD) a globálny rámec pre biodiverzitu z </w:t>
      </w:r>
      <w:proofErr w:type="spellStart"/>
      <w:r w:rsidRPr="00732D32">
        <w:t>Kunmingu</w:t>
      </w:r>
      <w:proofErr w:type="spellEnd"/>
      <w:r w:rsidRPr="00732D32">
        <w:t>-Montrealu, ktoré boli dohodnuté v decembri 2022 na 15. zasadnutí konferencie zmluvných strán Dohovoru OSN o biologickej diverzite,</w:t>
      </w:r>
    </w:p>
    <w:p w14:paraId="0677EB36" w14:textId="77777777" w:rsidR="004809A7" w:rsidRPr="00732D32" w:rsidRDefault="004809A7" w:rsidP="004809A7">
      <w:pPr>
        <w:pStyle w:val="NormalHanging"/>
      </w:pPr>
      <w:r w:rsidRPr="00732D32">
        <w:t>–</w:t>
      </w:r>
      <w:r w:rsidRPr="00732D32">
        <w:tab/>
        <w:t xml:space="preserve">so zreteľom na </w:t>
      </w:r>
      <w:proofErr w:type="spellStart"/>
      <w:r w:rsidRPr="00732D32">
        <w:t>sendaiský</w:t>
      </w:r>
      <w:proofErr w:type="spellEnd"/>
      <w:r w:rsidRPr="00732D32">
        <w:t xml:space="preserve"> rámec pre znižovanie rizika katastrof na roky 2015 – 2030, ktorý členské štáty OSN prijali 18. marca 2015 na tretej svetovej konferencii OSN o znižovaní rizika katastrof,</w:t>
      </w:r>
    </w:p>
    <w:p w14:paraId="41872E84" w14:textId="77777777" w:rsidR="004809A7" w:rsidRPr="00732D32" w:rsidRDefault="004809A7" w:rsidP="004809A7">
      <w:pPr>
        <w:pStyle w:val="NormalHanging"/>
      </w:pPr>
      <w:r w:rsidRPr="00732D32">
        <w:t>–</w:t>
      </w:r>
      <w:r w:rsidRPr="00732D32">
        <w:tab/>
        <w:t>so zreteľom na oznámenie Komisie z 12. mája 2021 s názvom Cesta k zdravej planéte pre všetkých Akčný plán EÚ: Dosahovanie nulového znečisťovania ovzdušia, vody a pôdy (COM(2021)0400) a na prílohy k tomuto oznámeniu,</w:t>
      </w:r>
    </w:p>
    <w:p w14:paraId="7A1044C2" w14:textId="77777777" w:rsidR="004809A7" w:rsidRPr="00732D32" w:rsidRDefault="004809A7" w:rsidP="004809A7">
      <w:pPr>
        <w:pStyle w:val="NormalHanging"/>
      </w:pPr>
      <w:r w:rsidRPr="00732D32">
        <w:t>–</w:t>
      </w:r>
      <w:r w:rsidRPr="00732D32">
        <w:tab/>
        <w:t>so zreteľom na Rámcový dohovor OSN o zmene klímy (UNFCCC) a na Parížsku dohodu, ktorá bola prijatá v Paríži 12. decembra 2015 na 21. konferencii zmluvných strán UNFCCC (COP21),</w:t>
      </w:r>
    </w:p>
    <w:p w14:paraId="5D2AB944" w14:textId="77777777" w:rsidR="004809A7" w:rsidRPr="00732D32" w:rsidRDefault="004809A7" w:rsidP="004809A7">
      <w:pPr>
        <w:pStyle w:val="NormalHanging"/>
      </w:pPr>
      <w:r w:rsidRPr="00732D32">
        <w:t>–</w:t>
      </w:r>
      <w:r w:rsidRPr="00732D32">
        <w:tab/>
        <w:t>so zreteľom na správu OSN o cieľoch udržateľného rozvoja za rok 2025,</w:t>
      </w:r>
    </w:p>
    <w:p w14:paraId="4B124A08" w14:textId="77777777" w:rsidR="004809A7" w:rsidRPr="00732D32" w:rsidRDefault="004809A7" w:rsidP="004809A7">
      <w:pPr>
        <w:pStyle w:val="NormalHanging"/>
      </w:pPr>
      <w:r w:rsidRPr="00732D32">
        <w:t>–</w:t>
      </w:r>
      <w:r w:rsidRPr="00732D32">
        <w:tab/>
        <w:t>so zreteľom na samit o cieľoch udržateľného rozvoja v roku 2023, ktorý sa konal v septembri 2023 počas týždňa Valného zhromaždenia OSN na vysokej úrovni,</w:t>
      </w:r>
    </w:p>
    <w:p w14:paraId="17AEF711" w14:textId="77777777" w:rsidR="004809A7" w:rsidRPr="00732D32" w:rsidRDefault="004809A7" w:rsidP="004809A7">
      <w:pPr>
        <w:pStyle w:val="NormalHanging"/>
      </w:pPr>
      <w:r w:rsidRPr="00732D32">
        <w:t>–</w:t>
      </w:r>
      <w:r w:rsidRPr="00732D32">
        <w:tab/>
        <w:t>so zreteľom na samit o budúcnosti, ktorý sa konal 22. a 23. septembra 2024 v New Yorku, jeho výsledok, Pakt pre budúcnosť, v ktorom sa zaväzuje k vykonávaniu 56 opatrení na urýchlenie a financovanie udržateľného rozvoja, a na dve príloh k Paktu pre budúcnosť, t. j. Globálny digitálny pakt a Vyhlásenie o budúcich generáciách,</w:t>
      </w:r>
    </w:p>
    <w:p w14:paraId="2E48F8B4" w14:textId="77777777" w:rsidR="004809A7" w:rsidRPr="00732D32" w:rsidRDefault="004809A7" w:rsidP="004809A7">
      <w:pPr>
        <w:pStyle w:val="NormalHanging"/>
      </w:pPr>
      <w:r w:rsidRPr="00732D32">
        <w:t>–</w:t>
      </w:r>
      <w:r w:rsidRPr="00732D32">
        <w:tab/>
        <w:t>so zreteľom na štvrtú medzinárodnú konferenciu OSN o financovaní rozvoja, ktorá sa konala v španielskej Seville 30. júna až 3. júla 2025,</w:t>
      </w:r>
    </w:p>
    <w:p w14:paraId="4079EDB4" w14:textId="77777777" w:rsidR="004809A7" w:rsidRPr="00732D32" w:rsidRDefault="004809A7" w:rsidP="004809A7">
      <w:pPr>
        <w:pStyle w:val="NormalHanging"/>
      </w:pPr>
      <w:r w:rsidRPr="00732D32">
        <w:t>–</w:t>
      </w:r>
      <w:r w:rsidRPr="00732D32">
        <w:tab/>
        <w:t>so zreteľom na vyhlásenie COP 29 o vode pre opatrenia v oblasti klímy, ktoré bolo prijaté 20. novembra 2024 na 29. konferencii zmluvných strán UNFCCC v Baku (Azerbajdžan) a ktoré schválila EÚ,</w:t>
      </w:r>
    </w:p>
    <w:p w14:paraId="20A0E3D7" w14:textId="77777777" w:rsidR="004809A7" w:rsidRPr="00732D32" w:rsidRDefault="004809A7" w:rsidP="004809A7">
      <w:pPr>
        <w:pStyle w:val="NormalHanging"/>
      </w:pPr>
      <w:r w:rsidRPr="00732D32">
        <w:t>–</w:t>
      </w:r>
      <w:r w:rsidRPr="00732D32">
        <w:tab/>
        <w:t>so zreteľom na iniciatívu „jedno zdravie“ Svetovej zdravotníckej organizácie z roku 2005,</w:t>
      </w:r>
    </w:p>
    <w:p w14:paraId="57517397" w14:textId="77777777" w:rsidR="004809A7" w:rsidRPr="00732D32" w:rsidRDefault="004809A7" w:rsidP="004809A7">
      <w:pPr>
        <w:pStyle w:val="NormalHanging"/>
      </w:pPr>
      <w:r w:rsidRPr="00732D32">
        <w:t>–</w:t>
      </w:r>
      <w:r w:rsidRPr="00732D32">
        <w:tab/>
        <w:t xml:space="preserve">so zreteľom na správu Inštitútu pre vodu, životné prostredie a zdravie Univerzity OSN z januára 2026 s názvom </w:t>
      </w:r>
      <w:proofErr w:type="spellStart"/>
      <w:r w:rsidRPr="00732D32">
        <w:t>Global</w:t>
      </w:r>
      <w:proofErr w:type="spellEnd"/>
      <w:r w:rsidRPr="00732D32">
        <w:t xml:space="preserve"> </w:t>
      </w:r>
      <w:proofErr w:type="spellStart"/>
      <w:r w:rsidRPr="00732D32">
        <w:t>Water</w:t>
      </w:r>
      <w:proofErr w:type="spellEnd"/>
      <w:r w:rsidRPr="00732D32">
        <w:t xml:space="preserve"> </w:t>
      </w:r>
      <w:proofErr w:type="spellStart"/>
      <w:r w:rsidRPr="00732D32">
        <w:t>Bankruptcy</w:t>
      </w:r>
      <w:proofErr w:type="spellEnd"/>
      <w:r w:rsidRPr="00732D32">
        <w:t xml:space="preserve">: </w:t>
      </w:r>
      <w:proofErr w:type="spellStart"/>
      <w:r w:rsidRPr="00732D32">
        <w:t>Living</w:t>
      </w:r>
      <w:proofErr w:type="spellEnd"/>
      <w:r w:rsidRPr="00732D32">
        <w:t xml:space="preserve"> </w:t>
      </w:r>
      <w:proofErr w:type="spellStart"/>
      <w:r w:rsidRPr="00732D32">
        <w:t>Beyond</w:t>
      </w:r>
      <w:proofErr w:type="spellEnd"/>
      <w:r w:rsidRPr="00732D32">
        <w:t xml:space="preserve"> </w:t>
      </w:r>
      <w:proofErr w:type="spellStart"/>
      <w:r w:rsidRPr="00732D32">
        <w:t>our</w:t>
      </w:r>
      <w:proofErr w:type="spellEnd"/>
      <w:r w:rsidRPr="00732D32">
        <w:t xml:space="preserve"> </w:t>
      </w:r>
      <w:proofErr w:type="spellStart"/>
      <w:r w:rsidRPr="00732D32">
        <w:t>Hydrological</w:t>
      </w:r>
      <w:proofErr w:type="spellEnd"/>
      <w:r w:rsidRPr="00732D32">
        <w:t xml:space="preserve"> </w:t>
      </w:r>
      <w:proofErr w:type="spellStart"/>
      <w:r w:rsidRPr="00732D32">
        <w:t>Means</w:t>
      </w:r>
      <w:proofErr w:type="spellEnd"/>
      <w:r w:rsidRPr="00732D32">
        <w:t xml:space="preserve"> in </w:t>
      </w:r>
      <w:proofErr w:type="spellStart"/>
      <w:r w:rsidRPr="00732D32">
        <w:t>the</w:t>
      </w:r>
      <w:proofErr w:type="spellEnd"/>
      <w:r w:rsidRPr="00732D32">
        <w:t xml:space="preserve"> Post-</w:t>
      </w:r>
      <w:proofErr w:type="spellStart"/>
      <w:r w:rsidRPr="00732D32">
        <w:t>Crisis</w:t>
      </w:r>
      <w:proofErr w:type="spellEnd"/>
      <w:r w:rsidRPr="00732D32">
        <w:t xml:space="preserve"> </w:t>
      </w:r>
      <w:proofErr w:type="spellStart"/>
      <w:r w:rsidRPr="00732D32">
        <w:t>Era</w:t>
      </w:r>
      <w:proofErr w:type="spellEnd"/>
      <w:r w:rsidRPr="00732D32">
        <w:t xml:space="preserve"> (Globálny bankrot v oblasti vody: Život nad rámec našich hydrologických možností v období po kríze),</w:t>
      </w:r>
    </w:p>
    <w:p w14:paraId="6ACC4271" w14:textId="77777777" w:rsidR="004809A7" w:rsidRPr="00732D32" w:rsidRDefault="004809A7" w:rsidP="004809A7">
      <w:pPr>
        <w:pStyle w:val="NormalHanging"/>
      </w:pPr>
      <w:r w:rsidRPr="00732D32">
        <w:t>–</w:t>
      </w:r>
      <w:r w:rsidRPr="00732D32">
        <w:tab/>
        <w:t>so zreteľom na oznámenie Komisie zo 4. júna 2025 s názvom Európska stratégia pre odolnosť v oblasti vody (COM(2025)0280),</w:t>
      </w:r>
    </w:p>
    <w:p w14:paraId="391DDA0B" w14:textId="23D348D0" w:rsidR="004809A7" w:rsidRPr="00732D32" w:rsidRDefault="004809A7" w:rsidP="004809A7">
      <w:pPr>
        <w:pStyle w:val="NormalHanging"/>
      </w:pPr>
      <w:r w:rsidRPr="00732D32">
        <w:t>–</w:t>
      </w:r>
      <w:r w:rsidRPr="00732D32">
        <w:tab/>
        <w:t>so zreteľom na svoje uznesenia z 5. októbra 2022 o prístupe k vode ako ľudskom práve – vonkajší rozmer</w:t>
      </w:r>
      <w:r w:rsidR="00E02420" w:rsidRPr="00732D32">
        <w:rPr>
          <w:rStyle w:val="FootnoteReference"/>
        </w:rPr>
        <w:footnoteReference w:id="3"/>
      </w:r>
      <w:r w:rsidRPr="00732D32">
        <w:t xml:space="preserve"> a zo 7. mája 2025 o európskej stratégii pre odolnosť v oblasti vody</w:t>
      </w:r>
      <w:r w:rsidR="00E02420" w:rsidRPr="00732D32">
        <w:rPr>
          <w:rStyle w:val="FootnoteReference"/>
        </w:rPr>
        <w:footnoteReference w:id="4"/>
      </w:r>
      <w:r w:rsidRPr="00732D32">
        <w:t>,</w:t>
      </w:r>
    </w:p>
    <w:p w14:paraId="4942AE8A" w14:textId="1E89AA22" w:rsidR="004809A7" w:rsidRPr="00732D32" w:rsidRDefault="004809A7" w:rsidP="004809A7">
      <w:pPr>
        <w:pStyle w:val="NormalHanging"/>
      </w:pPr>
      <w:r w:rsidRPr="00732D32">
        <w:lastRenderedPageBreak/>
        <w:t>–</w:t>
      </w:r>
      <w:r w:rsidRPr="00732D32">
        <w:tab/>
        <w:t>so zreteľom na svoje uznesenie z 15. júna 2023 o implementácii a plnení cieľov udržateľného rozvoja</w:t>
      </w:r>
      <w:r w:rsidR="00E02420" w:rsidRPr="00732D32">
        <w:rPr>
          <w:rStyle w:val="FootnoteReference"/>
        </w:rPr>
        <w:footnoteReference w:id="5"/>
      </w:r>
      <w:r w:rsidRPr="00732D32">
        <w:t xml:space="preserve"> a z 9. júla 2025 s názvom Vykonávanie a plnenie cieľov udržateľného rozvoja so zreteľom na politické fórum na vysokej úrovni v roku 2025</w:t>
      </w:r>
      <w:r w:rsidR="00E02420" w:rsidRPr="00732D32">
        <w:rPr>
          <w:rStyle w:val="FootnoteReference"/>
        </w:rPr>
        <w:footnoteReference w:id="6"/>
      </w:r>
      <w:r w:rsidRPr="00732D32">
        <w:t>,</w:t>
      </w:r>
    </w:p>
    <w:p w14:paraId="1E2EB61B" w14:textId="77777777" w:rsidR="004809A7" w:rsidRPr="00732D32" w:rsidRDefault="004809A7" w:rsidP="004809A7">
      <w:pPr>
        <w:pStyle w:val="NormalHanging"/>
      </w:pPr>
      <w:r w:rsidRPr="00732D32">
        <w:t>–</w:t>
      </w:r>
      <w:r w:rsidRPr="00732D32">
        <w:tab/>
        <w:t>so zreteľom na rezolúcie Valného zhromaždenia OSN 64/292 z 28. júla 2010 o ľudskom práve na vodu a sanitáciu a 68/157 z 18. decembra 2013 o ľudskom práve na bezpečnú pitnú vodu a sanitáciu a na rezolúciu Rady OSN pre ľudské práva 45/8 zo 6. októbra 2020 s názvom Ľudské práva na bezpečnú pitnú vodu a sanitáciu,</w:t>
      </w:r>
    </w:p>
    <w:p w14:paraId="010CF8B6" w14:textId="77777777" w:rsidR="004809A7" w:rsidRPr="00732D32" w:rsidRDefault="004809A7" w:rsidP="004809A7">
      <w:pPr>
        <w:pStyle w:val="NormalHanging"/>
      </w:pPr>
      <w:r w:rsidRPr="00732D32">
        <w:t>–</w:t>
      </w:r>
      <w:r w:rsidRPr="00732D32">
        <w:tab/>
        <w:t>so zreteľom na článok 55 rokovacieho poriadku,</w:t>
      </w:r>
    </w:p>
    <w:p w14:paraId="69AE1BDB" w14:textId="77777777" w:rsidR="004809A7" w:rsidRPr="00732D32" w:rsidRDefault="004809A7" w:rsidP="004809A7">
      <w:pPr>
        <w:pStyle w:val="NormalHanging"/>
      </w:pPr>
      <w:r w:rsidRPr="00732D32">
        <w:t>–</w:t>
      </w:r>
      <w:r w:rsidRPr="00732D32">
        <w:tab/>
        <w:t>so zreteľom na spoločné rokovania Výboru pre rozvoj a Výboru pre životné prostredie, klímu a bezpečnosť potravín podľa článku 59 rokovacieho poriadku,</w:t>
      </w:r>
    </w:p>
    <w:p w14:paraId="576F942C" w14:textId="77777777" w:rsidR="004809A7" w:rsidRPr="00732D32" w:rsidRDefault="004809A7" w:rsidP="004809A7">
      <w:pPr>
        <w:pStyle w:val="NormalHanging"/>
      </w:pPr>
      <w:r w:rsidRPr="00732D32">
        <w:t>–</w:t>
      </w:r>
      <w:r w:rsidRPr="00732D32">
        <w:tab/>
        <w:t>so zreteľom na správu Výboru pre rozvoj a Výboru pre životné prostredie, klímu a bezpečnosť potravín (A10-0187/2026),</w:t>
      </w:r>
    </w:p>
    <w:p w14:paraId="6E944BB3" w14:textId="77777777" w:rsidR="004809A7" w:rsidRPr="00732D32" w:rsidRDefault="004809A7" w:rsidP="004809A7">
      <w:pPr>
        <w:pStyle w:val="NormalHanging"/>
      </w:pPr>
      <w:r w:rsidRPr="00732D32">
        <w:t>A.</w:t>
      </w:r>
      <w:r w:rsidRPr="00732D32">
        <w:tab/>
        <w:t>keďže Agenda 2030 a 17 cieľov udržateľného rozvoja, ktoré obsahuje, predstavujú jediný celosvetovo spoločný a politicky dohodnutý rámec pre politiky založené na dôkazoch s cieľom riešiť spoločné výzvy, preorientovať globálny kompas na sociálnu, hospodársku a environmentálnu udržateľnosť a zabezpečiť mier a prosperitu pre všetkých ľudí;</w:t>
      </w:r>
    </w:p>
    <w:p w14:paraId="4A290B90" w14:textId="77777777" w:rsidR="004809A7" w:rsidRPr="00732D32" w:rsidRDefault="004809A7" w:rsidP="004809A7">
      <w:pPr>
        <w:pStyle w:val="NormalHanging"/>
      </w:pPr>
      <w:r w:rsidRPr="00732D32">
        <w:t>B.</w:t>
      </w:r>
      <w:r w:rsidRPr="00732D32">
        <w:tab/>
        <w:t>keďže cieľmi udržateľného rozvoja sa v poslednom desaťročí zlepšili milióny životov, pričom viac ako 100 miliónov detí a mladých ľudí získalo prístup k vzdelávaniu a stámilióny ľudí získali prístup k bezpečnej pitnej vode, sanitácii a elektrine, pričom prístup k elektrine dosiahol 92 % svetovej populácie;</w:t>
      </w:r>
    </w:p>
    <w:p w14:paraId="23AD5EC4" w14:textId="77777777" w:rsidR="004809A7" w:rsidRPr="00732D32" w:rsidRDefault="004809A7" w:rsidP="004809A7">
      <w:pPr>
        <w:pStyle w:val="NormalHanging"/>
      </w:pPr>
      <w:r w:rsidRPr="00732D32">
        <w:t>C.</w:t>
      </w:r>
      <w:r w:rsidRPr="00732D32">
        <w:tab/>
        <w:t>keďže hoci sa v niektorých oblastiach síce dosiahol značný pokrok, len 35 % cieľov udržateľného rozvoja je na dobrej ceste alebo vykazuje mierny pokrok, takmer polovica napreduje príliš pomaly alebo vykazuje len okrajový pokrok a v prípade 18 % došlo k zhoršeniu;</w:t>
      </w:r>
    </w:p>
    <w:p w14:paraId="4D195BAB" w14:textId="77777777" w:rsidR="004809A7" w:rsidRPr="00732D32" w:rsidRDefault="004809A7" w:rsidP="004809A7">
      <w:pPr>
        <w:pStyle w:val="NormalHanging"/>
      </w:pPr>
      <w:r w:rsidRPr="00732D32">
        <w:t>D.</w:t>
      </w:r>
      <w:r w:rsidRPr="00732D32">
        <w:tab/>
        <w:t>keďže súčasná geopolitická klíma a viaceré krízy vrátane ozbrojených konfliktov, hospodárskeho tlaku a medzinárodnej nestability, energetickej krízy, rastúceho nedostatku vody a častejšieho výskytu sucha, trojitej planetárnej krízy v podobe zmeny klímy, straty biodiverzity a znečistenia, rastúcich nerovností, úpadku demokracie, rastúcich hnutí proti rodovej rovnosti a právam a zmenšujúceho sa priestoru pre občiansku spoločnosť vážne ovplyvňujú pokrok pri dosahovaní cieľov udržateľného rozvoja;</w:t>
      </w:r>
    </w:p>
    <w:p w14:paraId="60DEA07C" w14:textId="77777777" w:rsidR="004809A7" w:rsidRPr="00732D32" w:rsidRDefault="004809A7" w:rsidP="004809A7">
      <w:pPr>
        <w:pStyle w:val="NormalHanging"/>
      </w:pPr>
      <w:r w:rsidRPr="00732D32">
        <w:t>E.</w:t>
      </w:r>
      <w:r w:rsidRPr="00732D32">
        <w:tab/>
        <w:t>keďže okrem medzery vo financovaní cieľov udržateľného rozvoja sú hlavnou štrukturálnou prekážkou pri dosahovaní cieľov udržateľného rozvoja rastúce nerovnosti v rámci krajín a medzi nimi; keďže súčasná celosvetová úroveň spotreby zodpovedá 1,8-násobku zdrojov našej planéty ročne a súčasná úroveň spotreby v EÚ zodpovedá trojnásobku planetárnych zdrojov ročne;</w:t>
      </w:r>
    </w:p>
    <w:p w14:paraId="57BFAE6E" w14:textId="77777777" w:rsidR="004809A7" w:rsidRPr="00732D32" w:rsidRDefault="004809A7" w:rsidP="004809A7">
      <w:pPr>
        <w:pStyle w:val="NormalHanging"/>
      </w:pPr>
      <w:r w:rsidRPr="00732D32">
        <w:lastRenderedPageBreak/>
        <w:t>F.</w:t>
      </w:r>
      <w:r w:rsidRPr="00732D32">
        <w:tab/>
        <w:t xml:space="preserve">keďže EÚ a jej členské štáty by mali naďalej hrať kľúčovú úlohu pri podpore udržateľného rozvoja a </w:t>
      </w:r>
      <w:proofErr w:type="spellStart"/>
      <w:r w:rsidRPr="00732D32">
        <w:t>multilateralizmu</w:t>
      </w:r>
      <w:proofErr w:type="spellEnd"/>
      <w:r w:rsidRPr="00732D32">
        <w:t xml:space="preserve"> založeného na OSN;</w:t>
      </w:r>
    </w:p>
    <w:p w14:paraId="6F9395B0" w14:textId="77777777" w:rsidR="004809A7" w:rsidRPr="00732D32" w:rsidRDefault="004809A7" w:rsidP="004809A7">
      <w:pPr>
        <w:pStyle w:val="NormalHanging"/>
      </w:pPr>
      <w:r w:rsidRPr="00732D32">
        <w:t>G.</w:t>
      </w:r>
      <w:r w:rsidRPr="00732D32">
        <w:tab/>
        <w:t>keďže politické fórum na vysokej úrovni pre udržateľný rozvoj uskutoční v roku 2026 hĺbkové preskúmania cieľov udržateľného rozvoja č. 6, 7, 9, 11 a 17;</w:t>
      </w:r>
    </w:p>
    <w:p w14:paraId="0BE27814" w14:textId="77777777" w:rsidR="004809A7" w:rsidRPr="00732D32" w:rsidRDefault="004809A7" w:rsidP="004809A7">
      <w:pPr>
        <w:pStyle w:val="NormalHanging12a"/>
      </w:pPr>
      <w:bookmarkStart w:id="7" w:name="_Hlk233109819"/>
      <w:r w:rsidRPr="00732D32">
        <w:t>H.</w:t>
      </w:r>
      <w:r w:rsidRPr="00732D32">
        <w:tab/>
        <w:t>keďže prístup k bezpečnej a čistej pitnej vode a sanitácii je ľudským právom, ako sa uznáva v rezolúcii Valného zhromaždenia OSN 64/292; keďže približne 2,2 miliardy ľudí vrátane 600 miliónov detí stále nemá prístup k bezpečne riadenej pitnej vode, 3,5 miliardy ľudí vrátane 1,1 miliardy detí nemá bezpečne riadenú sanitáciu a približne 4 miliardy ľudí zažívajú vážny nedostatok vody aspoň jeden mesiac v roku; keďže takmer tri štvrtiny svetovej populácie žijú v krajinách, ktoré sú klasifikované ako krajiny s nedostatkom vody alebo s kritickým nedostatkom vody; keďže v EÚ dosahujú hospodárske straty spôsobené nedostatkom vody až 9 miliárd EUR ročne, čo postihuje 30 % Európanov a 20 % pôdy ročne</w:t>
      </w:r>
      <w:r w:rsidRPr="00732D32">
        <w:rPr>
          <w:vertAlign w:val="superscript"/>
        </w:rPr>
        <w:footnoteReference w:id="7"/>
      </w:r>
      <w:r w:rsidRPr="00732D32">
        <w:t>;</w:t>
      </w:r>
      <w:bookmarkEnd w:id="7"/>
    </w:p>
    <w:p w14:paraId="0A25438D" w14:textId="77777777" w:rsidR="004809A7" w:rsidRPr="00732D32" w:rsidRDefault="004809A7" w:rsidP="004809A7">
      <w:pPr>
        <w:pStyle w:val="NormalHanging12a"/>
      </w:pPr>
      <w:r w:rsidRPr="00732D32">
        <w:t>I.</w:t>
      </w:r>
      <w:r w:rsidRPr="00732D32">
        <w:tab/>
        <w:t>keďže zmena klímy predstavuje veľkú hrozbu pre vodné zdroje a vodné ekosystémy; keďže do roku 2030 bude celosvetový dopyt po vode prevyšovať dostupné zdroje o 40 % a keďže pri súčasnej miere dopytu a podľa najnovších odhadov svet nedosiahne udržateľné hospodárenie s vodami minimálne do roku 2049;</w:t>
      </w:r>
    </w:p>
    <w:p w14:paraId="529D391C" w14:textId="77777777" w:rsidR="004809A7" w:rsidRPr="00732D32" w:rsidRDefault="004809A7" w:rsidP="004809A7">
      <w:pPr>
        <w:pStyle w:val="NormalHanging12a"/>
      </w:pPr>
      <w:r w:rsidRPr="00732D32">
        <w:t>J.</w:t>
      </w:r>
      <w:r w:rsidRPr="00732D32">
        <w:tab/>
        <w:t>keďže ženy a dievčatá nesú primárnu zodpovednosť za služby súvisiace s vodou, sanitáciou a hygienou (WASH) a energetickým hospodárením na úrovni domácností; keďže ženy a dievčatá sú neprimerane viac postihnuté nedostatkom vody v dôsledku rodovo špecifických zdravotných potrieb, sociálnych faktorov a toho, že nesú hlavnú zodpovednosť za zber vody a hospodárenie s ňou; keďže ženy a dievčatá čelia zvýšeným zdravotným rizikám, strate možností vzdelávania a zvýšenému vystaveniu rodovo motivovanému násiliu, najmä v oblastiach zasiahnutých konfliktom a počas humanitárnych kríz;</w:t>
      </w:r>
    </w:p>
    <w:p w14:paraId="74A4CC8C" w14:textId="77777777" w:rsidR="004809A7" w:rsidRPr="00732D32" w:rsidRDefault="004809A7" w:rsidP="004809A7">
      <w:pPr>
        <w:pStyle w:val="NormalHanging12a"/>
      </w:pPr>
      <w:r w:rsidRPr="00732D32">
        <w:t>K.</w:t>
      </w:r>
      <w:r w:rsidRPr="00732D32">
        <w:tab/>
        <w:t xml:space="preserve">keďže investície do rodovo </w:t>
      </w:r>
      <w:proofErr w:type="spellStart"/>
      <w:r w:rsidRPr="00732D32">
        <w:t>responzívnych</w:t>
      </w:r>
      <w:proofErr w:type="spellEnd"/>
      <w:r w:rsidRPr="00732D32">
        <w:t xml:space="preserve"> politík v oblasti WASH a energetiky znižujú riziko rodovo motivovaného násilia, znižujú úmrtnosť detí a matiek, zvyšujú prístup dievčat k vzdelaniu a zlepšujú kvalitu vzdelávania, zvyšujú ekonomickú účasť žien a ich živobytie, urýchľujú prechod na udržateľnú energiu a pomáhajú vytvárať odolné komunity;</w:t>
      </w:r>
    </w:p>
    <w:p w14:paraId="71480DD8" w14:textId="77777777" w:rsidR="004809A7" w:rsidRPr="00732D32" w:rsidRDefault="004809A7" w:rsidP="004809A7">
      <w:pPr>
        <w:pStyle w:val="NormalHanging12a"/>
      </w:pPr>
      <w:r w:rsidRPr="00732D32">
        <w:t>L.</w:t>
      </w:r>
      <w:r w:rsidRPr="00732D32">
        <w:tab/>
        <w:t>keďže každý deň zomrie viac ako 1 000 detí mladších ako päť rokov v dôsledku chorôb spojených so zdravotne nezabezpečenými službami WASH, ako je napríklad hnačka; keďže pre milióny ľudí žijúcich so zdravotným postihnutím predstavuje absencia primeraných služieb WASH významné prekážky v podobe neprístupnej infraštruktúry a stigmy, ktorá poškodzuje ich zdravie, bezpečnosť a dôstojnosť; keďže súčasná miera pokroku sa bude musieť zdvojnásobiť, ak sa majú do roku 2030 splniť ciele v oblasti všeobecného prístupu k vode, sanitácii a hygieny (pokrytie službami WASH v školách);</w:t>
      </w:r>
    </w:p>
    <w:p w14:paraId="74480263" w14:textId="77777777" w:rsidR="004809A7" w:rsidRPr="00732D32" w:rsidRDefault="004809A7" w:rsidP="004809A7">
      <w:pPr>
        <w:pStyle w:val="NormalHanging12a"/>
      </w:pPr>
      <w:r w:rsidRPr="00732D32">
        <w:t>M.</w:t>
      </w:r>
      <w:r w:rsidRPr="00732D32">
        <w:tab/>
        <w:t xml:space="preserve">keďže vodná a energetická infraštruktúra požíva ochranu podľa medzinárodného humanitárneho práva; keďže prístup k vode je nevyhnutný na viaceré účely vrátane riadenia ekosystémov, poľnohospodárstva a energetiky; keďže narastá trend využívania vody ako spôsobu vedenia boja, keď strany konfliktu náhodne alebo úmyselne ničia </w:t>
      </w:r>
      <w:r w:rsidRPr="00732D32">
        <w:lastRenderedPageBreak/>
        <w:t>vodné systémy, kontaminujú vodné zdroje a prerušujú dodávku energie, čo má závažné dôsledky pre civilné obyvateľstvo; keďže obnova služieb WASH v konfliktných oblastiach je naďalej nevyhnutná a môže slúžiť ako most na dosiahnutie mieru; keďže ťažobný priemysel a priemyselné poľnohospodárstvo si vyžadujú starostlivé riadenie, aby sa chránila dostupnosť aj kvalita vodných zdrojov;</w:t>
      </w:r>
    </w:p>
    <w:p w14:paraId="099097F7" w14:textId="77777777" w:rsidR="004809A7" w:rsidRPr="00732D32" w:rsidRDefault="004809A7" w:rsidP="004809A7">
      <w:pPr>
        <w:pStyle w:val="NormalHanging12a"/>
      </w:pPr>
      <w:r w:rsidRPr="00732D32">
        <w:t>N.</w:t>
      </w:r>
      <w:r w:rsidRPr="00732D32">
        <w:tab/>
        <w:t>keďže Európa je celosvetovým lídrom v oblasti vodohospodárskych technológií a členské štáty EÚ produkujú 40 % všetkých medzinárodných patentov v oblasti vodohospodárskych technológií; keďže zdravé ekosystémy umožňujú zlepšiť kvalitu vody a zároveň zvýšiť odolnosť proti zmene klímy;</w:t>
      </w:r>
    </w:p>
    <w:p w14:paraId="0B2285EC" w14:textId="77777777" w:rsidR="004809A7" w:rsidRPr="00732D32" w:rsidRDefault="004809A7" w:rsidP="004809A7">
      <w:pPr>
        <w:pStyle w:val="NormalHanging12a"/>
      </w:pPr>
      <w:r w:rsidRPr="00732D32">
        <w:t>O.</w:t>
      </w:r>
      <w:r w:rsidRPr="00732D32">
        <w:tab/>
        <w:t>keďže v článku 208 ZFEÚ sa stanovuje, že hlavným cieľom EÚ v oblasti rozvojovej spolupráce je znížiť a postupne odstrániť chudobu;</w:t>
      </w:r>
    </w:p>
    <w:p w14:paraId="46786223" w14:textId="77777777" w:rsidR="004809A7" w:rsidRPr="00732D32" w:rsidRDefault="004809A7" w:rsidP="004809A7">
      <w:pPr>
        <w:pStyle w:val="NormalHanging12a"/>
      </w:pPr>
      <w:r w:rsidRPr="00732D32">
        <w:t>P.</w:t>
      </w:r>
      <w:r w:rsidRPr="00732D32">
        <w:tab/>
        <w:t>keďže osoby so zdravotným postihnutím čelia vyššiemu riziku chudoby v dôsledku obmedzených možností zamestnania a vzdelávania, nižších miezd a vyšších životných nákladov; keďže v Dohovore o právach osôb so zdravotným postihnutím sa zdôrazňuje význam medzinárodnej rozvojovej spolupráce pri odstraňovaní architektonických a komunikačných bariér, a to aj v mestách, ako kľúčového prvku podpory ich profesionálneho a hospodárskeho a sociálneho začlenenia;</w:t>
      </w:r>
    </w:p>
    <w:p w14:paraId="1359A36C" w14:textId="77777777" w:rsidR="004809A7" w:rsidRPr="00732D32" w:rsidRDefault="004809A7" w:rsidP="004809A7">
      <w:pPr>
        <w:pStyle w:val="NormalHanging12a"/>
      </w:pPr>
      <w:r w:rsidRPr="00732D32">
        <w:t>Q.</w:t>
      </w:r>
      <w:r w:rsidRPr="00732D32">
        <w:tab/>
        <w:t>keďže investície do detí a mladých ľudí sú kľúčové pre dlhodobý sociálno-ekonomický rozvoj, stabilitu a znižovanie chudoby; keďže deti tvoria významnú časť obyvateľstva v rozvojových krajinách a sú obzvlášť zraniteľné v dôsledku chudoby, konfliktov a obmedzeného prístupu k základnej infraštruktúre a službám; keďže opatrenia v rámci cieľov udržateľného rozvoja, a to aj v oblastiach, ako je prístup k vode, energii a infraštruktúre, by mali viac zohľadňovať skutočné potreby detí;</w:t>
      </w:r>
    </w:p>
    <w:p w14:paraId="70DF1D61" w14:textId="77777777" w:rsidR="004809A7" w:rsidRPr="00732D32" w:rsidRDefault="004809A7" w:rsidP="004809A7">
      <w:pPr>
        <w:pStyle w:val="NormalHanging12a"/>
      </w:pPr>
      <w:r w:rsidRPr="00732D32">
        <w:t>R.</w:t>
      </w:r>
      <w:r w:rsidRPr="00732D32">
        <w:tab/>
        <w:t>keďže približne 1,18 miliardy ľudí na celom svete je považovaných za energeticky chudobných, z toho 685 miliónov ľudí nemá elektrinu; keďže energetická chudoba ohrozuje poskytovanie služieb, hospodársku obnovu a budovanie mieru; keďže udržateľná energia predstavuje transformačnú príležitosť na zlepšenie odolnosti, zmierňovanie konfliktu, podporu vysídleného obyvateľstva a zníženie závislosti od nestabilných dodávok;</w:t>
      </w:r>
    </w:p>
    <w:p w14:paraId="3A770674" w14:textId="77777777" w:rsidR="004809A7" w:rsidRPr="00732D32" w:rsidRDefault="004809A7" w:rsidP="004809A7">
      <w:pPr>
        <w:pStyle w:val="NormalHanging12a"/>
      </w:pPr>
      <w:r w:rsidRPr="00732D32">
        <w:t>S.</w:t>
      </w:r>
      <w:r w:rsidRPr="00732D32">
        <w:tab/>
        <w:t>keďže približne 55 % svetovej populácie žije v mestských oblastiach; keďže mestské lesy a stromy môžu pri správnom obhospodarovaní znížiť teplotu vzduchu až o 8 °C, znížiť náklady na klimatizáciu až o 40 %, znížiť toky zrážkovej vody a zlepšiť kvalitu ovzdušia filtrovaním prachu a znečisťujúcich látok; keďže mestá produkujú približne 70 % celosvetového odpadu; keďže nedostatočný zber a nakladanie s odpadom spôsobuje znečistenie ovzdušia a vody, vytvára morský odpad a prispieva k zmene klímy;</w:t>
      </w:r>
    </w:p>
    <w:p w14:paraId="033F5F7E" w14:textId="77777777" w:rsidR="004809A7" w:rsidRPr="00732D32" w:rsidRDefault="004809A7" w:rsidP="004809A7">
      <w:pPr>
        <w:pStyle w:val="NormalHanging12a"/>
      </w:pPr>
      <w:r w:rsidRPr="00732D32">
        <w:t>T.</w:t>
      </w:r>
      <w:r w:rsidRPr="00732D32">
        <w:tab/>
        <w:t xml:space="preserve">keďže nedostatočné financovanie je hlavnou prekážkou pri dosahovaní cieľov udržateľného rozvoja; keďže stále pretrváva ročný nedostatok investícií do cieľov udržateľného rozvoja vo výške 4 bilióny USD; keďže vysoké úrovne dlhu krajín s nízkymi a strednými príjmami sú prekážkou pre investície potrebné na dosiahnutie cieľov udržateľného rozvoja; keďže viac ako 50 % krajín s nízkymi príjmami je v súčasnosti vysoko zadlžených alebo čelí rizikám vysokého zadlženia; keďže </w:t>
      </w:r>
      <w:proofErr w:type="spellStart"/>
      <w:r w:rsidRPr="00732D32">
        <w:t>Global</w:t>
      </w:r>
      <w:proofErr w:type="spellEnd"/>
      <w:r w:rsidRPr="00732D32">
        <w:t xml:space="preserve"> </w:t>
      </w:r>
      <w:proofErr w:type="spellStart"/>
      <w:r w:rsidRPr="00732D32">
        <w:t>Gateway</w:t>
      </w:r>
      <w:proofErr w:type="spellEnd"/>
      <w:r w:rsidRPr="00732D32">
        <w:t xml:space="preserve"> ako stratégia pre udržateľné investície má potenciál hrať kľúčovú úlohu pri </w:t>
      </w:r>
      <w:r w:rsidRPr="00732D32">
        <w:lastRenderedPageBreak/>
        <w:t>prispievaní k pokroku v oblasti cieľov udržateľného rozvoja; keďže dôraz by sa mal klásť aj na efektívnosť výdavkov a fiškálnu zodpovednosť;</w:t>
      </w:r>
    </w:p>
    <w:p w14:paraId="313F25F6" w14:textId="77777777" w:rsidR="004809A7" w:rsidRPr="00732D32" w:rsidRDefault="004809A7" w:rsidP="004809A7">
      <w:pPr>
        <w:pStyle w:val="NormalHanging12a"/>
      </w:pPr>
      <w:r w:rsidRPr="00732D32">
        <w:t>U.</w:t>
      </w:r>
      <w:r w:rsidRPr="00732D32">
        <w:tab/>
        <w:t>keďže EÚ opätovne potvrdila svoj jednoznačný záväzok plniť Agendu 2030 a v nej uvedené ciele udržateľného rozvoja; keďže EÚ uznáva, že musí dosiahnuť ďalší pokrok v mnohých cieľoch udržateľného rozvoja; keďže úloha spolupráce EÚ a OSN, a to aj na úrovni jednotlivých krajín, je kľúčová pre pokrok pri plnení cieľov udržateľného rozvoja, najmä pokiaľ ide o nestabilné a zložité prostredie; keďže sa odhaduje, že dosiahnutie približne 65 % cieľov závisí od príspevku miestnych a regionálnych orgánov;</w:t>
      </w:r>
    </w:p>
    <w:p w14:paraId="5EA02942" w14:textId="77777777" w:rsidR="004809A7" w:rsidRPr="00732D32" w:rsidRDefault="004809A7" w:rsidP="004809A7">
      <w:pPr>
        <w:pStyle w:val="NormalHanging12a"/>
      </w:pPr>
      <w:r w:rsidRPr="00732D32">
        <w:t>V.</w:t>
      </w:r>
      <w:r w:rsidRPr="00732D32">
        <w:tab/>
        <w:t>keďže EÚ a jej členské štáty sú hlavnými darcami oficiálnej rozvojovej pomoci (ODA) na celom svete; keďže hoci EÚ a jej členské štáty sa spoločne zaviazali poskytovať 0,7 % hrubého národného dôchodku (HND) ako oficiálnu rozvojovú pomoc (ODA), znížili svoje záväzky v oblasti ODA z 0,53 % v roku 2023 na 0,47 % v roku 2024; keďže EÚ si stanovila kolektívny cieľ poskytovať 0,2 % HND ako ODA najmenej rozvinutým krajinám, ale od roku 2023 predstavovala táto ODA 0,12 % HND; keďže toto historické obmedzenie financovania sa neúmerne týka najmenej rozvinutých krajín;</w:t>
      </w:r>
    </w:p>
    <w:p w14:paraId="415BA01E" w14:textId="77777777" w:rsidR="004809A7" w:rsidRPr="00732D32" w:rsidRDefault="004809A7" w:rsidP="004809A7">
      <w:pPr>
        <w:pStyle w:val="NormalHanging12a"/>
      </w:pPr>
      <w:r w:rsidRPr="00732D32">
        <w:t>W.</w:t>
      </w:r>
      <w:r w:rsidRPr="00732D32">
        <w:tab/>
        <w:t xml:space="preserve">keďže vláda USA prijala niekoľko veľmi znepokojujúcich a škodlivých rozhodnutí v oblasti medzinárodného rozvoja a humanitárnej pomoci, najmä pozastavenie väčšiny financovania programov v rámci USAID; keďže tieto škrty už narúšajú prístup k základným službám v oblastiach zdravia, potravín a ochrany a očakáva sa, že uvrhnú milióny ľudí do extrémnej chudoby a zhoršia humanitárne krízy; keďže podľa nedávnych analýz by škrty financovania mohli prispieť k miliónom úmrtí, ktorým možno predísť, vrátane až 14 miliónov úmrtí do roku 2030, pričom obzvlášť závažné dôsledky by to malo pre ženy, deti a iné zraniteľné </w:t>
      </w:r>
      <w:proofErr w:type="spellStart"/>
      <w:r w:rsidRPr="00732D32">
        <w:t>skupiny;obyvateľstva</w:t>
      </w:r>
      <w:proofErr w:type="spellEnd"/>
      <w:r w:rsidRPr="00732D32">
        <w:t>;</w:t>
      </w:r>
    </w:p>
    <w:p w14:paraId="731A8240" w14:textId="77777777" w:rsidR="004809A7" w:rsidRPr="00732D32" w:rsidRDefault="004809A7" w:rsidP="004809A7">
      <w:pPr>
        <w:pStyle w:val="Normal12a"/>
        <w:rPr>
          <w:b/>
          <w:bCs/>
          <w:i/>
          <w:iCs/>
        </w:rPr>
      </w:pPr>
      <w:r w:rsidRPr="00732D32">
        <w:rPr>
          <w:b/>
          <w:i/>
        </w:rPr>
        <w:t>Aktuálny stav</w:t>
      </w:r>
    </w:p>
    <w:p w14:paraId="5B03CBE8" w14:textId="77777777" w:rsidR="004809A7" w:rsidRPr="00732D32" w:rsidRDefault="004809A7" w:rsidP="004809A7">
      <w:pPr>
        <w:pStyle w:val="NormalHanging12a"/>
      </w:pPr>
      <w:r w:rsidRPr="00732D32">
        <w:t>1.</w:t>
      </w:r>
      <w:r w:rsidRPr="00732D32">
        <w:tab/>
        <w:t>opätovne potvrdzuje svoje pevné a neochvejné odhodlanie zabezpečiť úplné a rýchle vykonávanie a plnenie všetkých cieľov udržateľného rozvoja; domnieva sa, že EÚ by mala zostať plne odhodlaná začleniť ciele udržateľného rozvoja do všetkých politík a legislatívnych iniciatív EÚ a zabezpečiť súdržnosť politík v záujme udržateľného rozvoja, pričom uznáva, že členské štáty zohrávajú kľúčovú úlohu pri podpore udržateľného rozvoja na vnútroštátnej, regionálnej a miestnej úrovni; vyzýva EÚ, aby naďalej zohrávala vedúcu úlohu pri plnení cieľov udržateľného rozvoja v EÚ a na celom svete poskytovaním politickej a finančnej podpory; opätovne potvrdzuje svoj pevný záväzok voči Paktu pre budúcnosť; vyzýva na posilnenie úlohy a schopností multilaterálnych inštitúcií s cieľom zlepšiť plnenie cieľov udržateľného rozvoja;</w:t>
      </w:r>
    </w:p>
    <w:p w14:paraId="3BB26A75" w14:textId="77777777" w:rsidR="004809A7" w:rsidRPr="00732D32" w:rsidRDefault="004809A7" w:rsidP="004809A7">
      <w:pPr>
        <w:pStyle w:val="NormalHanging12a"/>
      </w:pPr>
      <w:r w:rsidRPr="00732D32">
        <w:t>2.</w:t>
      </w:r>
      <w:r w:rsidRPr="00732D32">
        <w:tab/>
        <w:t xml:space="preserve">berie na vedomie kroky, ktoré sa od roku 2015 urobili na úrovni EÚ a na celom svete smerom k plneniu cieľov udržateľného rozvoja; vyjadruje poľutovanie nad tým, že napriek významným úspechom dosiahnutým v uplynulom desaťročí svetové spoločenstvo výrazne zaostáva pri vykonávaní Agendy 2030; uznáva vzájomnú prepojenosť 17 cieľov udržateľného rozvoja a to, že plnenie Agendy 2030 si bude vyžadovať zrýchlené opatrenia v rámci všetkých cieľov udržateľného rozvoja; zdôrazňuje, že ničivé účinky stupňujúcich sa konfliktov, geopolitického napätia, zdravotných a humanitárnych núdzových situácií a trojakej planetárnej krízy zmeny klímy, straty biodiverzity a znečistenia predstavujú významné prekážky pri dosahovaní cieľov udržateľného rozvoja; zdôrazňuje preto naliehavú potrebu medzinárodnej </w:t>
      </w:r>
      <w:r w:rsidRPr="00732D32">
        <w:lastRenderedPageBreak/>
        <w:t>spolupráce a systémovej transformácie vykonávacieho rámca s cieľom dosiahnuť ciele udržateľného rozvoja, pričom sa zohľadnia hospodárske obmedzenia a rozdiely v rozvoji medzi krajinami; vyjadruje poľutovanie, že väčšina členských štátov nemá príležitosť počas politického fóra na vysokej úrovni v roku 2026 predložiť svoje dobrovoľné národné hodnotenia cieľov udržateľného rozvoja; nabáda však všetky členské štáty, aby vykonávali dobrovoľné vnútroštátne preskúmania s cieľom informovať o svojom vykonávaní cieľov udržateľného rozvoja;</w:t>
      </w:r>
    </w:p>
    <w:p w14:paraId="46AAE8EA" w14:textId="77777777" w:rsidR="004809A7" w:rsidRPr="00732D32" w:rsidRDefault="004809A7" w:rsidP="004809A7">
      <w:pPr>
        <w:pStyle w:val="NormalHanging12a"/>
      </w:pPr>
      <w:r w:rsidRPr="00732D32">
        <w:t>3.</w:t>
      </w:r>
      <w:r w:rsidRPr="00732D32">
        <w:tab/>
        <w:t xml:space="preserve">vyjadruje znepokojenie nad tým, že súčasná geopolitická a bezpečnostná situácia spolu s naliehavou výzvou dosiahnuť klimatickú neutralitu vytvára ďalšie ťažkosti pre spoločnosť a dosiahnutie cieľov udržateľného rozvoja; domnieva sa, že stabilita, bezpečnosť, predchádzanie konfliktom a hospodárska odolnosť a odolnosť proti zmene klímy, najmä v nestabilných kontextoch, budú potrebné na plnenie cieľov udržateľného rozvoja, a to aj pokiaľ ide o ľudský rozvoj a rovnosť, a nemožno ich dosiahnuť izolovane od geopolitiky, energetickej bezpečnosti a potravinovej a vodnej bezpečnosti; zdôrazňuje naliehavú potrebu zvýšeného úsilia všetkých aktérov a zdôrazňuje nenahraditeľnú úlohu, ktorú zohráva </w:t>
      </w:r>
      <w:proofErr w:type="spellStart"/>
      <w:r w:rsidRPr="00732D32">
        <w:t>multilateralizmus</w:t>
      </w:r>
      <w:proofErr w:type="spellEnd"/>
      <w:r w:rsidRPr="00732D32">
        <w:t>, obrana a posilňovanie demokratického multilaterálneho systému založeného na pravidlách pod záštitou OSN a trvalé investície do riešenia problémov, ktoré sú základom cieľov udržateľného rozvoja;</w:t>
      </w:r>
    </w:p>
    <w:p w14:paraId="25B62DC1" w14:textId="77777777" w:rsidR="004809A7" w:rsidRPr="00732D32" w:rsidRDefault="004809A7" w:rsidP="004809A7">
      <w:pPr>
        <w:pStyle w:val="NormalHanging12a"/>
      </w:pPr>
      <w:r w:rsidRPr="00732D32">
        <w:t>4.</w:t>
      </w:r>
      <w:r w:rsidRPr="00732D32">
        <w:tab/>
        <w:t>zdôrazňuje, že odhodlanie EÚ pri celosvetovom a európskom plnení cieľov udržateľného rozvoja a Agendy 2030 je naďalej kľúčové a malo by vyslať jasný signál partnerom na celom svete; pripomína záväzok EÚ rešpektovať planetárne medze a dosiahnuť klimatickú neutralitu do roku 2050 a v tejto súvislosti vyzýva na zvýšenie efektívnosti využívania zdrojov; vyzýva EÚ a jej členské štáty, aby posilnili svoju vedúcu úlohu budovaním globálnych spojenectiev a konštruktívne spolupracovali s partnerskými krajinami na plnení cieľov udržateľného rozvoja a zabezpečení dostatočného a pokračujúceho financovania na ich dosiahnutie tým, že vyplní obrovskú finančnú medzeru vrátane tej, ktorá vznikla pozastavením väčšiny financovania USAID;</w:t>
      </w:r>
    </w:p>
    <w:p w14:paraId="5906094C" w14:textId="77777777" w:rsidR="004809A7" w:rsidRPr="00732D32" w:rsidRDefault="004809A7" w:rsidP="004809A7">
      <w:pPr>
        <w:pStyle w:val="NormalHanging12a"/>
      </w:pPr>
      <w:r w:rsidRPr="00732D32">
        <w:t>5.</w:t>
      </w:r>
      <w:r w:rsidRPr="00732D32">
        <w:tab/>
        <w:t>zdôrazňuje, že súčasný trend ústupu demokracie na celom svete, ktorý sa vyznačuje narúšaním právneho štátu, oslabovaním inštitúcií, zmenšovaním občianskeho priestoru a rastúcim počtom hnutí zameraných proti rodovej rovnosti a právam, najmä právam žien a právam osôb LGBTQI+, predstavuje riziko spomalenia a zvrátenia pokroku v plnení cieľov udržateľného rozvoja a ohrozuje dosiahnutie cieľov Agendy 2030;</w:t>
      </w:r>
    </w:p>
    <w:p w14:paraId="579F8DB0" w14:textId="77777777" w:rsidR="004809A7" w:rsidRPr="00732D32" w:rsidRDefault="004809A7" w:rsidP="004809A7">
      <w:pPr>
        <w:pStyle w:val="NormalHanging12a"/>
      </w:pPr>
      <w:r w:rsidRPr="00732D32">
        <w:t>6.</w:t>
      </w:r>
      <w:r w:rsidRPr="00732D32">
        <w:tab/>
        <w:t>zdôrazňuje, že urýchlenie vykonávania cieľov udržateľného rozvoja si vyžaduje pragmatický prístup založený na výsledkoch, ktorý uprednostňuje transformačné, inovatívne a koordinované riešenia založené na vede a dôkazoch, ktoré prinášajú merateľné výsledky, a vyžaduje si väčšiu súdržnosť v rámci prepojenia medzi humanitárnou oblasťou, rozvojom a mierom; zdôrazňuje, že účinné plnenie cieľov udržateľného rozvoja závisí od dobrej správy vecí verejných, právneho štátu, protikorupčných opatrení a správneho finančného riadenia verejných financií; opätovne potvrdzuje význam prístupu založeného na ľudských právach; vyzýva na účinnejšie monitorovanie, zodpovednosť a podávanie správ o plnení cieľov udržateľného rozvoja založených na výsledkoch na úrovni EÚ a na celosvetovej úrovni;</w:t>
      </w:r>
    </w:p>
    <w:p w14:paraId="1F0B740D" w14:textId="77777777" w:rsidR="004809A7" w:rsidRPr="00732D32" w:rsidRDefault="004809A7" w:rsidP="004809A7">
      <w:pPr>
        <w:pStyle w:val="NormalHanging12a"/>
      </w:pPr>
      <w:r w:rsidRPr="00732D32">
        <w:t>7.</w:t>
      </w:r>
      <w:r w:rsidRPr="00732D32">
        <w:tab/>
        <w:t xml:space="preserve">zdôrazňuje dôležitú úlohu súkromného sektora, inovácií a udržateľného financovania pri odstraňovaní nedostatku finančných prostriedkov na dosiahnutie cieľov udržateľného rozvoja a vyzýva na posilnenie verejno-súkromných partnerstiev a verejnej správy a zlepšenie podnikateľského prostredia v partnerských krajinách; </w:t>
      </w:r>
      <w:r w:rsidRPr="00732D32">
        <w:lastRenderedPageBreak/>
        <w:t>zdôrazňuje význam podpory miestneho podnikania, malých a stredných podnikov, rozvoja zručností a vhodných regulačných rámcov pri súčasnom dodržiavaní environmentálnych a sociálnych noriem;</w:t>
      </w:r>
    </w:p>
    <w:p w14:paraId="156FEBC5" w14:textId="77777777" w:rsidR="004809A7" w:rsidRPr="00732D32" w:rsidRDefault="004809A7" w:rsidP="004809A7">
      <w:pPr>
        <w:pStyle w:val="NormalHanging12a"/>
      </w:pPr>
      <w:r w:rsidRPr="00732D32">
        <w:t>8.</w:t>
      </w:r>
      <w:r w:rsidRPr="00732D32">
        <w:tab/>
        <w:t>zdôrazňuje, že je potrebné uprednostniť zraniteľné skupiny, najmä deti, a to najmä v nestabilných a konfliktom postihnutých situáciách, a vyzýva na posilnené, koordinované a dlhodobé investície do kvalitných systémov vzdelávania, zdravotnej starostlivosti a ochrany detí v súlade s Agendou 2030 a zásadou na nikoho nezabudnúť, pričom uznáva, že takéto investície sú nevyhnutné pre ľudský rozvoj, odolnosť a udržateľnú dlhodobú stabilitu;</w:t>
      </w:r>
    </w:p>
    <w:p w14:paraId="01B49E44" w14:textId="77777777" w:rsidR="004809A7" w:rsidRPr="00732D32" w:rsidRDefault="004809A7" w:rsidP="004809A7">
      <w:pPr>
        <w:pStyle w:val="Normal12a"/>
        <w:rPr>
          <w:b/>
          <w:bCs/>
          <w:i/>
          <w:iCs/>
        </w:rPr>
      </w:pPr>
      <w:r w:rsidRPr="00732D32">
        <w:rPr>
          <w:b/>
          <w:i/>
        </w:rPr>
        <w:t>Cieľ udržateľného rozvoja č. 6: Zabezpečiť dostupnosť a udržateľný manažment vody a sanitárnych opatrení pre všetkých</w:t>
      </w:r>
    </w:p>
    <w:p w14:paraId="092844F0" w14:textId="2D10C936" w:rsidR="004809A7" w:rsidRPr="00732D32" w:rsidRDefault="004809A7" w:rsidP="004809A7">
      <w:pPr>
        <w:pStyle w:val="NormalHanging12a"/>
      </w:pPr>
      <w:r w:rsidRPr="00732D32">
        <w:t>9.</w:t>
      </w:r>
      <w:r w:rsidRPr="00732D32">
        <w:tab/>
        <w:t xml:space="preserve">konštatuje, že cieľ udržateľného rozvoja č. 6 je jedným z najmenej výkonných cieľov udržateľného rozvoja, keďže žiadny z jeho čiastkových cieľov sa neplní ani nie je na dobrej ceste k splneniu a polovica jeho čiastkových cieľov je v stave stagnácie alebo regresie; pripomína, že prístup k bezpečnej a čistej pitnej vode a sanitácii sú základnými právami súvisiacimi s verejným záujmom a verejným a globálnym statkom a má zásadný význam pre zlepšenie globálneho prístupu k zdraviu a vzdelávaniu, dosiahnutie zníženia chudoby a potravinovú bezpečnosť a ochranu ekosystémov; okrem toho zdôrazňuje, že je nevyhnutné posilniť odolnosť v oblasti vody vzhľadom na rastúce tlaky vyplývajúce zo zmeny klímy, sucha, povodní a znečistenia v kontexte zvýšeného dopytu po vode a konkurujúcich si účelov; trvá na tom, že prístup k vode a jeho odolnosť majú zásadný význam pre dosiahnutie niekoľkých ďalších cieľov udržateľného rozvoja; pripomína európsku iniciatívu občanov Right2Water a uznesenie </w:t>
      </w:r>
      <w:r w:rsidR="00E02420" w:rsidRPr="00732D32">
        <w:t>Európskeho p</w:t>
      </w:r>
      <w:r w:rsidRPr="00732D32">
        <w:t>arlamentu o nej</w:t>
      </w:r>
      <w:r w:rsidRPr="00732D32">
        <w:rPr>
          <w:rStyle w:val="FootnoteReference"/>
        </w:rPr>
        <w:footnoteReference w:id="8"/>
      </w:r>
      <w:r w:rsidRPr="00732D32">
        <w:t>, a preto vyzýva na prijatie opatrení, ktoré sú v nej navrhnuté, aby bolo možné dosiahnuť cieľ udržateľného rozvoja č. 6;</w:t>
      </w:r>
    </w:p>
    <w:p w14:paraId="68E96170" w14:textId="77777777" w:rsidR="004809A7" w:rsidRPr="00732D32" w:rsidRDefault="004809A7" w:rsidP="004809A7">
      <w:pPr>
        <w:pStyle w:val="NormalHanging12a"/>
      </w:pPr>
      <w:r w:rsidRPr="00732D32">
        <w:t>10.</w:t>
      </w:r>
      <w:r w:rsidRPr="00732D32">
        <w:tab/>
        <w:t xml:space="preserve">zdôrazňuje skutočnosť, že Medzivládny panel o zmene klímy označil služby WASH za jedno z najúčinnejších adaptačných opatrení na krátkodobé klimatické otrasy a za adaptačné opatrenie s „nízkou ľútosťou“, a zdôrazňuje, že pokrok v plnení cieľa udržateľného rozvoja č. 6 úzko súvisí s posilnením účinných a odolných systémov a odvetví WASH; uznáva, že služby WASH sú nevyhnutné pre dôstojnosť a zdravie – vrátane sexuálneho a reprodukčného zdravia a práv – a pre práva a rovnosť žien a dievčat, a vyzýva Komisiu a členské štáty, aby podporovali rodovo </w:t>
      </w:r>
      <w:proofErr w:type="spellStart"/>
      <w:r w:rsidRPr="00732D32">
        <w:t>responzívne</w:t>
      </w:r>
      <w:proofErr w:type="spellEnd"/>
      <w:r w:rsidRPr="00732D32">
        <w:t xml:space="preserve"> intervencie v oblasti WASH, pričom by mali uprednostniť intervencie na zabezpečenie prístupu žien k službám v oblasti sexuálneho a reprodukčného zdravia a podporovať plnú, rovnocennú a zmysluplnú účasť žien na rozhodovaní týkajúcom sa WASH; zdôrazňuje, že pri programovaní WASH je potrebné zabezpečiť prístup zohľadňujúci zdravotné postihnutie;</w:t>
      </w:r>
    </w:p>
    <w:p w14:paraId="5C4BE3A3" w14:textId="77777777" w:rsidR="004809A7" w:rsidRPr="00732D32" w:rsidRDefault="004809A7" w:rsidP="004809A7">
      <w:pPr>
        <w:pStyle w:val="NormalHanging12a"/>
      </w:pPr>
      <w:r w:rsidRPr="00732D32">
        <w:t>11.</w:t>
      </w:r>
      <w:r w:rsidRPr="00732D32">
        <w:tab/>
        <w:t xml:space="preserve">uznáva ústrednú úlohu zdravých ekosystémov pri dosahovaní bezpečnosti dodávok vody; zdôrazňuje, že obnova a ochrana vodného cyklu je kľúčová na budovanie odolnosti proti povodniam, suchu a nedostatku vody; zdôrazňuje význam ochrany a obnovy sladkovodných ekosystémov, ktoré sú nevyhnutné pre bezpečnosť vody, biodiverzitu, odolnosť proti zmene klímy, zdravie oceánov a poskytovanie </w:t>
      </w:r>
      <w:r w:rsidRPr="00732D32">
        <w:lastRenderedPageBreak/>
        <w:t>ekosystémových služieb; v tejto súvislosti vyzýva členské štáty, aby v plnej miere vykonávali všetky právne predpisy EÚ o vode;</w:t>
      </w:r>
    </w:p>
    <w:p w14:paraId="6668CC97" w14:textId="77777777" w:rsidR="004809A7" w:rsidRPr="00732D32" w:rsidRDefault="004809A7" w:rsidP="004809A7">
      <w:pPr>
        <w:pStyle w:val="NormalHanging12a"/>
      </w:pPr>
      <w:r w:rsidRPr="00732D32">
        <w:t>12.</w:t>
      </w:r>
      <w:r w:rsidRPr="00732D32">
        <w:tab/>
        <w:t>vyjadruje znepokojenie nad nezvratnými stratami prírodného vodného kapitálu, pričom mnohé mimoriadne dôležité vodné systémy sú už teraz v stave vodného bankrotu, čo ovplyvňuje spoľahlivé poskytovanie vodných služieb; pripomína, že prístup k vode je základom globálnej stability, a vyzýva medzinárodné spoločenstvo, aby využilo nadchádzajúcu Konferenciu OSN o vode a zaradilo záležitosti týkajúce sa vody na popredné miesto medzinárodnej agendy; zdôrazňuje, že vodohospodárske politiky musia podporovať udržateľné riadenie vodných útvarov a integrovať postupy efektívneho využívania vody vrátane systémov inteligentného využívania vody a inovačných digitálnych riešení vo všetkých odvetviach; vyzýva na dôraznejšie medzinárodné opatrenia na zabránenie vodnému stresu a nadmernému využívaniu vodných zdrojov, obnovu znehodnotených ekosystémov a zlepšenie riadenia vodných zdrojov;</w:t>
      </w:r>
    </w:p>
    <w:p w14:paraId="5D7D97AB" w14:textId="77777777" w:rsidR="004809A7" w:rsidRPr="00732D32" w:rsidRDefault="004809A7" w:rsidP="004809A7">
      <w:pPr>
        <w:pStyle w:val="NormalHanging12a"/>
      </w:pPr>
      <w:r w:rsidRPr="00732D32">
        <w:t>13.</w:t>
      </w:r>
      <w:r w:rsidRPr="00732D32">
        <w:tab/>
        <w:t xml:space="preserve">vyjadruje hlboké znepokojenie nad tým, že podľa OSN približne 3,5 miliardy ľudí stále nemajú bezpečne riadené sanitačné služby, pričom 1,7 miliardy ľudí nemá ani základné služby; zdôrazňuje, že bezpečnosť vody, a najmä prístup k čistej vode a sanitácii, má významný vplyv na hospodársku stabilitu, odolnosť proti zmene klímy a mier; v tejto súvislosti poznamenáva, že zabezpečenie dostupnosti vody je neoddeliteľnou súčasťou procesov budovania mieru; vyzýva EÚ, aby posilnila svoje vonkajšie investície do prístupu k vode a sanitácii, posilnila svoje vedúce postavenie v kooperatívnej správe riadenia vodných zdrojov v nestabilných a konfliktom zasiahnutých kontextoch ako prostriedok na podporu stability, budovania mieru a odolnosti; ďalej vyzýva strany konfliktov, aby v súlade so svojimi záväzkami vyplývajúcimi z medzinárodného humanitárneho práva neútočili na vodnú a energetickú infraštruktúru; </w:t>
      </w:r>
    </w:p>
    <w:p w14:paraId="36305AA8" w14:textId="77777777" w:rsidR="004809A7" w:rsidRPr="00732D32" w:rsidRDefault="004809A7" w:rsidP="004809A7">
      <w:pPr>
        <w:pStyle w:val="NormalHanging12a"/>
      </w:pPr>
      <w:r w:rsidRPr="00732D32">
        <w:t>14.</w:t>
      </w:r>
      <w:r w:rsidRPr="00732D32">
        <w:tab/>
        <w:t>vyzýva na zlepšenie údajov a monitorovania, najmä v neformálnych sídlach a regiónoch s nedostatkom vody, a na cielené investície odolné proti zmene klímy, aby sa zabezpečila dlhodobá udržateľnosť a odolnosť;</w:t>
      </w:r>
    </w:p>
    <w:p w14:paraId="7812A935" w14:textId="77777777" w:rsidR="004809A7" w:rsidRPr="00732D32" w:rsidRDefault="004809A7" w:rsidP="004809A7">
      <w:pPr>
        <w:pStyle w:val="NormalHanging12a"/>
      </w:pPr>
      <w:r w:rsidRPr="00732D32">
        <w:t>15.</w:t>
      </w:r>
      <w:r w:rsidRPr="00732D32">
        <w:tab/>
        <w:t>zdôrazňuje, že znečistenie vody by sa malo riešiť pri zdroji, ako aj zabezpečením prístupu k účinnej úprave odpadových vôd; zdôrazňuje, že je potrebné zlepšiť zber údajov o kvalite a kvantite sladkej vody a posilniť ich monitorovanie; nabáda na verejno-súkromné partnerstvá s cieľom rozšíriť infraštruktúru sladkej vody a odpadových vôd vrátane projektov v oblasti vody a sanitácie; podporuje zavedenie systémov včasného varovania a plánovania rizík spojených s vodou, aby sa zabránilo nezvratným stratám; zdôrazňuje význam čistenia odpadových vôd pre zdravie obyvateľstva a komunít; okrem toho zdôrazňuje, že odpadové vody slúžia ako dôležitý zdroj údajov, ktorý ponúka kľúčové ukazovatele na sledovanie šírenia pandémií; zdôrazňuje kľúčovú úlohu monitorovania a zberu údajov, ktoré by mali byť navrhnuté uskutočniteľným a realistickým spôsobom;</w:t>
      </w:r>
    </w:p>
    <w:p w14:paraId="7EF24FB6" w14:textId="77777777" w:rsidR="004809A7" w:rsidRPr="00732D32" w:rsidRDefault="004809A7" w:rsidP="004809A7">
      <w:pPr>
        <w:pStyle w:val="NormalHanging12a"/>
      </w:pPr>
      <w:r w:rsidRPr="00732D32">
        <w:t>16.</w:t>
      </w:r>
      <w:r w:rsidRPr="00732D32">
        <w:tab/>
        <w:t xml:space="preserve">pripomína, že riešenia, ktoré sú spoločne navrhnuté s účasťou a vedomosťami miestnych komunít na sú najúčinnejšie pri dosahovaní sociálnej odolnosti a odolnosti komunity voči šokom súvisiacim s vodou; zdôrazňuje, že je dôležité podporovať budovanie kapacít pre miestne komunity, orgány a verejnoprospešné služby, najmä v nestabilných a rozvojových kontextoch, a to aj presadzovaním riešení, ktoré sú prispôsobené miestnym podmienkam a udržateľné v miestnych kontextoch a pri ktorých </w:t>
      </w:r>
      <w:r w:rsidRPr="00732D32">
        <w:lastRenderedPageBreak/>
        <w:t>sa na nikoho nezabudne; žiada o cielenú podporu pre ženy, deti a najzraniteľnejšie komunity, pokiaľ ide o prístup k vode a sanitácii;</w:t>
      </w:r>
    </w:p>
    <w:p w14:paraId="30E8E3E4" w14:textId="77777777" w:rsidR="004809A7" w:rsidRPr="00732D32" w:rsidRDefault="004809A7" w:rsidP="004809A7">
      <w:pPr>
        <w:pStyle w:val="NormalHanging12a"/>
      </w:pPr>
      <w:r w:rsidRPr="00732D32">
        <w:t>17.</w:t>
      </w:r>
      <w:r w:rsidRPr="00732D32">
        <w:tab/>
        <w:t>žiada postupné ukončenie používania tzv. večných chemikálií (PFAS) – počínajúc spotrebným tovarom – spojených so škodlivými účinkami ľudské zdravie a životné prostredie, a to na základe vedeckých dôkazov, aby sa umožnilo ich používanie v oblastiach, kde neexistujú bezpečné alternatívy; zdôrazňuje potrebu zvýšiť investície a urýchliť výskum a vývoj rovnocenných a bezpečných alternatív;</w:t>
      </w:r>
    </w:p>
    <w:p w14:paraId="717B7585" w14:textId="77777777" w:rsidR="004809A7" w:rsidRPr="00732D32" w:rsidRDefault="004809A7" w:rsidP="004809A7">
      <w:pPr>
        <w:pStyle w:val="NormalHanging12a"/>
      </w:pPr>
      <w:r w:rsidRPr="00732D32">
        <w:t>18.</w:t>
      </w:r>
      <w:r w:rsidRPr="00732D32">
        <w:tab/>
        <w:t xml:space="preserve">vyzýva EÚ, aby prevzala vedúcu úlohu v diplomacii v oblasti vody a pri podpore cezhraničnej spolupráce v oblasti vody, najmä cez integrované riadenie vodných zdrojov, s cieľom využiť jej globálny potenciál v oblasti udržateľného rozvoja, ľudských práv, odolnosti voči zmene klímy, potravinovej bezpečnosti, ochrany biodiverzity, predchádzania konfliktom, budovaniu udržateľného mieru a rodovej rovnosti, a to aj prostredníctvom plnej integrácie nástrojov a infraštruktúry v oblasti vody a sanitácie odolných voči zmene klímy do stredobodu programu EÚ v oblasti klímy; vyzýva EÚ, aby začlenila cezhraničné hospodárenie s vodami a zabezpečenie dostupnosti vody do rozvojovej spolupráce a humanitárnej činnosti EÚ; ďalej vyzýva EÚ, aby zabezpečila, že cezhraničné iniciatívy v oblasti vody podporované EÚ vrátane infraštruktúrnych projektov financovaných zo stratégie </w:t>
      </w:r>
      <w:proofErr w:type="spellStart"/>
      <w:r w:rsidRPr="00732D32">
        <w:t>Global</w:t>
      </w:r>
      <w:proofErr w:type="spellEnd"/>
      <w:r w:rsidRPr="00732D32">
        <w:t xml:space="preserve"> </w:t>
      </w:r>
      <w:proofErr w:type="spellStart"/>
      <w:r w:rsidRPr="00732D32">
        <w:t>Gateway</w:t>
      </w:r>
      <w:proofErr w:type="spellEnd"/>
      <w:r w:rsidRPr="00732D32">
        <w:t xml:space="preserve"> budú riešiť potreby ľudí vrátane ľudí žijúcich v chudobe a zraniteľných a marginalizovaných skupín; vyzýva na začlenenie žien, mládeže a pôvodných komunít do riadenia vody; odporúča, aby sa posilnila mnohostranná spolupráca v oblasti vody, a to aj prostredníctvom ratifikácie Dohovoru OSN o ochrane a využívaní cezhraničných vodných tokov a medzinárodných jazier a Dohovoru OSN o práve neplavebného využívania medzinárodných vodných tokov;</w:t>
      </w:r>
    </w:p>
    <w:p w14:paraId="28586B66" w14:textId="77777777" w:rsidR="004809A7" w:rsidRPr="00732D32" w:rsidRDefault="004809A7" w:rsidP="004809A7">
      <w:pPr>
        <w:pStyle w:val="NormalHanging12a"/>
      </w:pPr>
      <w:r w:rsidRPr="00732D32">
        <w:t>19.</w:t>
      </w:r>
      <w:r w:rsidRPr="00732D32">
        <w:tab/>
        <w:t>vyzýva EÚ a jej členské štáty, aby začlenili vykonávanie cieľov politiky v oblasti vodného hospodárstva do iných relevantných oblastí politiky s cieľom zabezpečiť súdržnosť politík v celom rade oblastí vrátane poľnohospodárskej, obchodnej a environmentálnej politiky, ako aj do svojich vonkajších politík v súlade so zásadou súdržnosti politík v oblasti medzinárodného rozvoja;</w:t>
      </w:r>
    </w:p>
    <w:p w14:paraId="631CFA19" w14:textId="77777777" w:rsidR="004809A7" w:rsidRPr="00732D32" w:rsidRDefault="004809A7" w:rsidP="004809A7">
      <w:pPr>
        <w:pStyle w:val="NormalHanging12a"/>
      </w:pPr>
      <w:r w:rsidRPr="00732D32">
        <w:t>20.</w:t>
      </w:r>
      <w:r w:rsidRPr="00732D32">
        <w:tab/>
        <w:t>víta vôbec prvú stratégiu Komisie pre odolnosť v oblasti vody, ktorá sa zaväzuje podporovať prístup k čistej pitnej vode a sanitácii pre najmenej 70 miliónov ľudí; vyzýva EÚ a jej členské štáty, aby v tejto súvislosti zintenzívnili svoje úsilie a odstránili rozdiely v dosahovaní cieľov udržateľného rozvoja č. 6 účinným a úplným vykonávaním tejto stratégie;</w:t>
      </w:r>
    </w:p>
    <w:p w14:paraId="69B38D50" w14:textId="77777777" w:rsidR="004809A7" w:rsidRPr="00732D32" w:rsidRDefault="004809A7" w:rsidP="004809A7">
      <w:pPr>
        <w:pStyle w:val="NormalHanging12a"/>
      </w:pPr>
      <w:r w:rsidRPr="00732D32">
        <w:t>21.</w:t>
      </w:r>
      <w:r w:rsidRPr="00732D32">
        <w:tab/>
        <w:t>vyzýva členské štáty EÚ, aby zabezpečili lepšiu koordináciu programy odolnosti v oblasti vody so zameraním na vodohospodárske a sanitárne služby a infraštruktúru odolné proti zmene klímy; vyzýva EÚ, aby prostredníctvom iniciatív Tímu Európa podporovala budovanie kapacít a inštitucionálne posilnenie a integrované riadenie vodných zdrojov v partnerských krajinách s cieľom zlepšiť plánovanie, správu a údržbu vodohospodárskych a sanitárnych služieb, a to aj prostredníctvom partnerstiev s miestnymi orgánmi, poskytovateľmi verejných služieb a občianskou spoločnosťou; vyzýva na veľmi ambiciózny prístup k posilneniu globálneho riadenia vodných zdrojov a angažovanosti v tejto súvislosti na multilaterálnych fórach, ako sú samity G7, samity G20, dialóg z Baku o vode pre opatrenia v oblasti klímy a konferencia OSN o vode;</w:t>
      </w:r>
    </w:p>
    <w:p w14:paraId="2841160C" w14:textId="77777777" w:rsidR="004809A7" w:rsidRPr="00732D32" w:rsidRDefault="004809A7" w:rsidP="004809A7">
      <w:pPr>
        <w:pStyle w:val="NormalHanging12a"/>
      </w:pPr>
      <w:r w:rsidRPr="00732D32">
        <w:lastRenderedPageBreak/>
        <w:t>22.</w:t>
      </w:r>
      <w:r w:rsidRPr="00732D32">
        <w:tab/>
        <w:t>vyjadruje znepokojenie nad nedostatočným pokrokom, pokiaľ ide o udržateľné využívanie oceánov, morí a morských zdrojov; vyzýva EÚ a členské štáty, aby nadviazali na záväzky prijaté na konferencii OSN o oceánoch v roku 2025 s cieľom urýchlene chrániť oceány a zvýšiť svoj finančný príspevok na ochranu a obnovu morských ekosystémov; je hlboko znepokojený rastúcou mierou znečistenia morí; naliehavo požaduje prísnejšie a urýchlené opatrenia s cieľom skoncovať so znečisťovaním morí na úrovni EÚ i na medzinárodnej úrovni; vyjadruje poľutovanie nad tým, že globálne rokovania o vôbec prvej medzivládnej zmluve o plastoch zlyhali; vyzýva, aby sa pri obnovení medzivládnych rokovaní v roku 2026 prijala ambiciózna globálna zmluva o znečistení plastmi;</w:t>
      </w:r>
    </w:p>
    <w:p w14:paraId="63F797FC" w14:textId="77777777" w:rsidR="004809A7" w:rsidRPr="00732D32" w:rsidRDefault="004809A7" w:rsidP="004809A7">
      <w:pPr>
        <w:pStyle w:val="Normal12a"/>
        <w:rPr>
          <w:b/>
          <w:bCs/>
          <w:i/>
          <w:iCs/>
        </w:rPr>
      </w:pPr>
      <w:r w:rsidRPr="00732D32">
        <w:rPr>
          <w:b/>
          <w:i/>
        </w:rPr>
        <w:t>Cieľ udržateľného rozvoja č. 7: Zabezpečiť prístup k cenovo dostupnej, spoľahlivej, udržateľnej a modernej energii pre všetkých</w:t>
      </w:r>
    </w:p>
    <w:p w14:paraId="2C8E7F48" w14:textId="77777777" w:rsidR="004809A7" w:rsidRPr="00732D32" w:rsidRDefault="004809A7" w:rsidP="004809A7">
      <w:pPr>
        <w:pStyle w:val="NormalHanging12a"/>
      </w:pPr>
      <w:r w:rsidRPr="00732D32">
        <w:t>23.</w:t>
      </w:r>
      <w:r w:rsidRPr="00732D32">
        <w:tab/>
        <w:t>zdôrazňuje, že dosiahnutie všeobecného prístupu k čistej a cenovo dostupnej energii je kľúčovým prierezovým faktorom pre celú Agendu 2030; zdôrazňuje, že dosahovanie cieľa udržateľného rozvoja č. 7 prispeje k pokroku vo viacerých cieľoch udržateľného rozvoja vrátane cieľov, ktoré sa týkajú odstránenia chudoby, životnej úrovne a sociálno-ekonomického rozvoja, rodovej rovnosti, zmeny klímy, potravinovej bezpečnosti, zdravia, udržateľných miest a komunít, čistej vody a sanitácie;</w:t>
      </w:r>
    </w:p>
    <w:p w14:paraId="71B5B3BC" w14:textId="77777777" w:rsidR="004809A7" w:rsidRPr="00732D32" w:rsidRDefault="004809A7" w:rsidP="004809A7">
      <w:pPr>
        <w:pStyle w:val="NormalHanging12a"/>
      </w:pPr>
      <w:r w:rsidRPr="00732D32">
        <w:t>24.</w:t>
      </w:r>
      <w:r w:rsidRPr="00732D32">
        <w:tab/>
        <w:t>vyzýva EÚ, aby naďalej podporovala celosvetový prechod na energetický systém založený na obnoviteľných zdrojoch energie, ktorý predstavuje kľúčovú hnaciu silu hospodárskeho rozvoja, odolnosti a dlhodobej energetickej bezpečnosti; pripomína ústrednú úlohu energie z obnoviteľných zdrojov pri plnení cieľa udržateľného rozvoja č. 7;</w:t>
      </w:r>
    </w:p>
    <w:p w14:paraId="62BD378B" w14:textId="77777777" w:rsidR="004809A7" w:rsidRPr="00732D32" w:rsidRDefault="004809A7" w:rsidP="004809A7">
      <w:pPr>
        <w:pStyle w:val="NormalHanging12a"/>
      </w:pPr>
      <w:r w:rsidRPr="00732D32">
        <w:t>25.</w:t>
      </w:r>
      <w:r w:rsidRPr="00732D32">
        <w:tab/>
        <w:t>zdôrazňuje, že dosiahnutie cieľa udržateľného rozvoja č. 7 si vyžaduje modernizovanú a prepojenú európsku sústavu; uznáva potenciál balíka opatrení pre európske elektrizačné sústavy pri umožnení cezhraničného toku cenovo dostupnej energie;</w:t>
      </w:r>
    </w:p>
    <w:p w14:paraId="1008C044" w14:textId="77777777" w:rsidR="004809A7" w:rsidRPr="00732D32" w:rsidRDefault="004809A7" w:rsidP="004809A7">
      <w:pPr>
        <w:pStyle w:val="NormalHanging12a"/>
      </w:pPr>
      <w:r w:rsidRPr="00732D32">
        <w:t>26.</w:t>
      </w:r>
      <w:r w:rsidRPr="00732D32">
        <w:tab/>
        <w:t>zdôrazňuje kľúčovú úlohu cenovo dostupnej, udržateľnej a bezpečnej energie pri podpore udržateľného hospodárskeho rastu, posilňovaní priemyselnej základne EÚ a zachovaní kvalitných pracovných miest; zdôrazňuje, že je dôležité posilniť dlhodobú odolnosť európskeho energetického systému zabezpečením udržateľných dodávateľských reťazcov, podporou inovácií a udržaním konkurencieschopných, dostupných a férových nákladov na energiu, čím sa občanom a priemyslu umožní spoľahlivý energetický systém odolný voči budúcim zmenám;</w:t>
      </w:r>
    </w:p>
    <w:p w14:paraId="3AC4B257" w14:textId="77777777" w:rsidR="004809A7" w:rsidRPr="00732D32" w:rsidRDefault="004809A7" w:rsidP="004809A7">
      <w:pPr>
        <w:pStyle w:val="NormalHanging12a"/>
      </w:pPr>
      <w:r w:rsidRPr="00732D32">
        <w:t>27.</w:t>
      </w:r>
      <w:r w:rsidRPr="00732D32">
        <w:tab/>
        <w:t xml:space="preserve">zdôrazňuje, že je potrebné </w:t>
      </w:r>
      <w:proofErr w:type="spellStart"/>
      <w:r w:rsidRPr="00732D32">
        <w:t>diverzifikovať</w:t>
      </w:r>
      <w:proofErr w:type="spellEnd"/>
      <w:r w:rsidRPr="00732D32">
        <w:t xml:space="preserve"> zdroje energie, a to najmä zvýšením výroby energie z obnoviteľných zdrojov, ako aj podporovať energetickú efektívnosť, znižovať emisie skleníkových plynov a urýchliť udržateľné a zodpovedné investície do čistých technológií ako kľúčové zložky dosiahnutia cieľa udržateľného rozvoja č. 7; okrem toho vyzýva Komisiu a členské štáty, aby si udržali náskok v zavádzaní energie z obnoviteľných zdrojov a znížili závislosť od krajín mimo EÚ;</w:t>
      </w:r>
    </w:p>
    <w:p w14:paraId="26FA91F1" w14:textId="77777777" w:rsidR="004809A7" w:rsidRPr="00732D32" w:rsidRDefault="004809A7" w:rsidP="004809A7">
      <w:pPr>
        <w:pStyle w:val="NormalHanging12a"/>
      </w:pPr>
      <w:r w:rsidRPr="00732D32">
        <w:t>28.</w:t>
      </w:r>
      <w:r w:rsidRPr="00732D32">
        <w:tab/>
        <w:t xml:space="preserve">víta skutočnosť, že cieľ udržateľného rozvoja č. 7 je jedným z cieľov, pri ktorých bol doteraz zaznamenaný najväčší pokrok, a to najmä v dôsledku rýchleho rozšírenia výroby energie z obnoviteľných zdrojov; nabáda Komisiu, aby spolu s partnerskými krajinami uprednostňovala zavádzanie nákladovo efektívnych obnoviteľných a energeticky efektívnych riešení pre domácnosti a priemysel zabezpečením potrebného </w:t>
      </w:r>
      <w:r w:rsidRPr="00732D32">
        <w:lastRenderedPageBreak/>
        <w:t>financovania, no najmä pomocou pri uvoľňovaní súkromného financovania; vyzýva najmä na rozšírenie obnoviteľných a nezávislých energetických systémov v nestabilných a konfliktových súvislostiach, s použitím prístupu citlivého na konflikty, ktoré by priniesli prospech vysídlenému obyvateľstvu aj hostiteľským komunitám a posilnili odolnosť a miestny hospodársky a ľudský rozvoj;</w:t>
      </w:r>
    </w:p>
    <w:p w14:paraId="75BD9853" w14:textId="77777777" w:rsidR="004809A7" w:rsidRPr="00732D32" w:rsidRDefault="004809A7" w:rsidP="004809A7">
      <w:pPr>
        <w:pStyle w:val="NormalHanging12a"/>
      </w:pPr>
      <w:r w:rsidRPr="00732D32">
        <w:t>29.</w:t>
      </w:r>
      <w:r w:rsidRPr="00732D32">
        <w:tab/>
        <w:t>zdôrazňuje, že je dôležité čo najskôr postupne vyradiť fosílne palivá v súlade s cieľmi Parížskej dohody a konsenzu zo SAE a postupne zrušiť všetky dotácie na fosílne palivá a dotácie škodlivé pre životné prostredie v súlade s 8. environmentálnym akčným programom EÚ; v tejto súvislosti víta prvú konferenciu o prechode z fosílnych palív, ktorá sa konala v kolumbijskej Santa Marte od 24. do 29. apríla 2026;</w:t>
      </w:r>
    </w:p>
    <w:p w14:paraId="058996D3" w14:textId="77777777" w:rsidR="004809A7" w:rsidRPr="00732D32" w:rsidRDefault="004809A7" w:rsidP="004809A7">
      <w:pPr>
        <w:pStyle w:val="NormalHanging12a"/>
      </w:pPr>
      <w:r w:rsidRPr="00732D32">
        <w:t>30.</w:t>
      </w:r>
      <w:r w:rsidRPr="00732D32">
        <w:tab/>
        <w:t xml:space="preserve">zdôrazňuje význam podpory investícií EÚ do decentralizovaných, udržateľných a obnoviteľných energetických systémov vrátane systémov solárnych domov, </w:t>
      </w:r>
      <w:proofErr w:type="spellStart"/>
      <w:r w:rsidRPr="00732D32">
        <w:t>minisietí</w:t>
      </w:r>
      <w:proofErr w:type="spellEnd"/>
      <w:r w:rsidRPr="00732D32">
        <w:t>, systémov nenapojených na sieť a komunitných iniciatív s cieľom posilniť úsilie o odstránenie rozdielov v prístupe k energii, najmä v partnerských krajinách a v nestabilnom prostredí, pričom uznáva ich kritický vplyv na vzdelávanie, zdravotnú starostlivosť a ochranu, najmä pre ženy a deti;</w:t>
      </w:r>
    </w:p>
    <w:p w14:paraId="0A6BDB12" w14:textId="77777777" w:rsidR="004809A7" w:rsidRPr="00732D32" w:rsidRDefault="004809A7" w:rsidP="004809A7">
      <w:pPr>
        <w:pStyle w:val="NormalHanging12a"/>
      </w:pPr>
      <w:r w:rsidRPr="00732D32">
        <w:t>31.</w:t>
      </w:r>
      <w:r w:rsidRPr="00732D32">
        <w:tab/>
        <w:t>zdôrazňuje, že rozšírenie prístupu k energii možno urýchliť prostredníctvom partnerstiev medzi verejnými inštitúciami a súkromným sektorom; zdôrazňuje, že intervencie a projekty v oblasti energetiky by mali vychádzať z analýzy vnímavej voči konfliktom a mali by reagovať na miestnu realitu a potreby, aby sa maximalizoval ich transformačný vplyv, najmä v podmienkach s nedostatočnými službami a v nestabilných kontextoch; zdôrazňuje rozhodujúcu úlohu, ktorú v tejto súvislosti zohrávajú organizácie občianskej spoločnosti, a potrebu zmysluplného zapojenia miestnych zainteresovaných strán;</w:t>
      </w:r>
    </w:p>
    <w:p w14:paraId="66C000C7" w14:textId="77777777" w:rsidR="004809A7" w:rsidRPr="00732D32" w:rsidRDefault="004809A7" w:rsidP="004809A7">
      <w:pPr>
        <w:pStyle w:val="NormalHanging12a"/>
      </w:pPr>
      <w:r w:rsidRPr="00732D32">
        <w:t>32.</w:t>
      </w:r>
      <w:r w:rsidRPr="00732D32">
        <w:tab/>
        <w:t xml:space="preserve">vyzýva Komisiu, aby posilnila investície EÚ v rámci iniciatívy </w:t>
      </w:r>
      <w:proofErr w:type="spellStart"/>
      <w:r w:rsidRPr="00732D32">
        <w:t>Global</w:t>
      </w:r>
      <w:proofErr w:type="spellEnd"/>
      <w:r w:rsidRPr="00732D32">
        <w:t xml:space="preserve"> </w:t>
      </w:r>
      <w:proofErr w:type="spellStart"/>
      <w:r w:rsidRPr="00732D32">
        <w:t>Gateway</w:t>
      </w:r>
      <w:proofErr w:type="spellEnd"/>
      <w:r w:rsidRPr="00732D32">
        <w:t xml:space="preserve"> aj navrhovaného nástroja Globálna Európa a zabezpečila rovnaké výhody pre partnerské krajiny, najmä pokiaľ ide o výmenu vedomostí a transfer technológií, odbornú prípravu a rekvalifikáciu miestneho obyvateľstva, vytváranie pracovných miest, dekarbonizáciu priemyselných činností náročných na znižovanie emisií a prístup k čistejšej mobilite a energii;</w:t>
      </w:r>
    </w:p>
    <w:p w14:paraId="6EEAB7D1" w14:textId="77777777" w:rsidR="004809A7" w:rsidRPr="00732D32" w:rsidRDefault="004809A7" w:rsidP="004809A7">
      <w:pPr>
        <w:pStyle w:val="NormalHanging12a"/>
      </w:pPr>
      <w:r w:rsidRPr="00732D32">
        <w:t>33.</w:t>
      </w:r>
      <w:r w:rsidRPr="00732D32">
        <w:tab/>
        <w:t xml:space="preserve">zdôrazňuje, že je potrebné ďalej rozvíjať globálnu spoluprácu a udržateľné hodnotové reťazce s cieľom zabezpečiť, aby sa kritické suroviny, ktoré sú potrebné pre globálnu energetickú bezpečnosť, ako aj digitálnu a zelenú transformáciu, získavali na základe prístupu založeného na právach; zdôrazňuje, že tento prístup musí zohľadňovať potreby na strane dopytu aj ponuky spôsobom, ktorý zmierňuje nepriaznivé sociálne, environmentálne a hospodárske vplyvy, dôsledky na ľudské práva, ako je detská práca, ako aj vplyvy na miestne komunity, a prispieva k priemyselnému a sociálno-ekonomickému rozvoju zdrojových krajín vrátane ich úlohy v celom hodnotovom reťazci kritických surovín a zabezpečuje zmysluplné zapojenie miestnych komunít a občianskej spoločnosti do tohto procesu; v tejto súvislosti zdôrazňuje, že je potrebné vychádzať z cieľov a zo zásad panela generálneho tajomníka OSN pre nerasty kritické pre energetickú transformáciu, ktorému </w:t>
      </w:r>
      <w:proofErr w:type="spellStart"/>
      <w:r w:rsidRPr="00732D32">
        <w:t>spolupredsedá</w:t>
      </w:r>
      <w:proofErr w:type="spellEnd"/>
      <w:r w:rsidRPr="00732D32">
        <w:t xml:space="preserve"> EÚ, s cieľom podporiť udržateľnú výrobu nerastných surovín a rozvoj miestnych hodnotových reťazcov;</w:t>
      </w:r>
    </w:p>
    <w:p w14:paraId="3D9AD1D9" w14:textId="77777777" w:rsidR="004809A7" w:rsidRPr="00732D32" w:rsidRDefault="004809A7" w:rsidP="004809A7">
      <w:pPr>
        <w:pStyle w:val="NormalHanging12a"/>
      </w:pPr>
      <w:r w:rsidRPr="00732D32">
        <w:lastRenderedPageBreak/>
        <w:t>34.</w:t>
      </w:r>
      <w:r w:rsidRPr="00732D32">
        <w:tab/>
        <w:t>zdôrazňuje význam plnej a účinnej účasti pôvodného obyvateľstva a miestnych komunít v celom hodnotovom reťazci kritických surovín v súlade s Deklaráciou OSN o právach pôvodného obyvateľstva;</w:t>
      </w:r>
    </w:p>
    <w:p w14:paraId="777154A9" w14:textId="77777777" w:rsidR="004809A7" w:rsidRPr="00732D32" w:rsidRDefault="004809A7" w:rsidP="004809A7">
      <w:pPr>
        <w:pStyle w:val="NormalHanging12a"/>
      </w:pPr>
      <w:r w:rsidRPr="00732D32">
        <w:t>35.</w:t>
      </w:r>
      <w:r w:rsidRPr="00732D32">
        <w:tab/>
        <w:t>uznáva, že bez náležitého riadenia hrozí, že rastúci dopyt po kritických surovinách posilní strategické závislosti, zvýši geopolitickú zraniteľnosť a napätie a porušovanie ľudských práv a prispeje k environmentálnym a sociálnym výzvam; zdôrazňuje preto význam posilnenia konkurencieschopného a odolného obehového hospodárstva, najmä zvýšením efektívnosti využívania zdrojov, zvýšením recyklačných kapacít a podporou inovácií v oblasti druhotných surovín s cieľom znížiť využívanie prírodných zdrojov a závislosť od kritických surovín; na tento účel žiada, aby sa podnikli kroky smerom k intenzívnejšej globálnej spolupráci v oblasti udržateľného riadenia zdrojov;</w:t>
      </w:r>
    </w:p>
    <w:p w14:paraId="51C9C7A3" w14:textId="77777777" w:rsidR="004809A7" w:rsidRPr="00732D32" w:rsidRDefault="004809A7" w:rsidP="004809A7">
      <w:pPr>
        <w:pStyle w:val="NormalHanging12a"/>
      </w:pPr>
      <w:r w:rsidRPr="00732D32">
        <w:t>36.</w:t>
      </w:r>
      <w:r w:rsidRPr="00732D32">
        <w:tab/>
        <w:t>zdôrazňuje, že treba zintenzívniť opatrenia na boj proti energetickej chudobe, najmä v nestabilných situáciách, ktoré zahŕňajú vysídľovanie obyvateľstva; zdôrazňuje skutočnosť, že energetická chudoba ovplyvňuje životnú úroveň a oslabuje živobytie a zdravie ľudí, ovplyvňuje poskytovanie základných služieb a vyžaduje si osobitné opatrenia pre zraniteľné skupiny, najmä ženy a deti, vrátane sociálnych taríf za energiu a dotácií;</w:t>
      </w:r>
    </w:p>
    <w:p w14:paraId="44FC95F3" w14:textId="77777777" w:rsidR="004809A7" w:rsidRPr="00732D32" w:rsidRDefault="004809A7" w:rsidP="004809A7">
      <w:pPr>
        <w:pStyle w:val="NormalHanging12a"/>
      </w:pPr>
      <w:r w:rsidRPr="00732D32">
        <w:t>37.</w:t>
      </w:r>
      <w:r w:rsidRPr="00732D32">
        <w:tab/>
        <w:t>zdôrazňuje, že energetická chudoba v nestabilných súvislostiach a súvislostiach ovplyvnených vysídľovaním narúša živobytie, poskytovanie základných služieb, ľudský rozvoj a sociálnu stabilitu, najmä pokiaľ ide o zraniteľné skupiny;</w:t>
      </w:r>
    </w:p>
    <w:p w14:paraId="29116E09" w14:textId="77777777" w:rsidR="004809A7" w:rsidRPr="00732D32" w:rsidRDefault="004809A7" w:rsidP="004809A7">
      <w:pPr>
        <w:pStyle w:val="Normal12a"/>
        <w:rPr>
          <w:b/>
          <w:bCs/>
          <w:i/>
          <w:iCs/>
        </w:rPr>
      </w:pPr>
      <w:r w:rsidRPr="00732D32">
        <w:rPr>
          <w:b/>
          <w:i/>
        </w:rPr>
        <w:t>Cieľ udržateľného rozvoja č. 9: Vybudovať odolnú infraštruktúru, podporovať inkluzívnu a udržateľnú industrializáciu a posilniť inovácie</w:t>
      </w:r>
    </w:p>
    <w:p w14:paraId="1CB7122F" w14:textId="77777777" w:rsidR="004809A7" w:rsidRPr="00732D32" w:rsidRDefault="004809A7" w:rsidP="004809A7">
      <w:pPr>
        <w:pStyle w:val="NormalHanging12a"/>
      </w:pPr>
      <w:r w:rsidRPr="00732D32">
        <w:t>38.</w:t>
      </w:r>
      <w:r w:rsidRPr="00732D32">
        <w:tab/>
        <w:t>oceňuje celkový pokrok dosiahnutý v súvislosti s cieľom udržateľného rozvoja č. 9, najmä významný pokrok v oblasti rozvoja infraštruktúry, inkluzívneho a udržateľného priemyselného rastu a inovácií; konštatuje však, že pokrok je nevyvážený medzi rôznymi krajinami a regiónmi; je presvedčený, že na preklenutie tejto priepasti a zabezpečenie rovnakého pokroku pri plnení cieľa udržateľného rozvoja č. 9 sú potrebné cielené opatrenia;</w:t>
      </w:r>
    </w:p>
    <w:p w14:paraId="3641506B" w14:textId="77777777" w:rsidR="004809A7" w:rsidRPr="00732D32" w:rsidRDefault="004809A7" w:rsidP="004809A7">
      <w:pPr>
        <w:pStyle w:val="NormalHanging12a"/>
      </w:pPr>
      <w:r w:rsidRPr="00732D32">
        <w:t>39.</w:t>
      </w:r>
      <w:r w:rsidRPr="00732D32">
        <w:tab/>
        <w:t>zdôrazňuje strategický význam bezpečnej, udržateľnej a odolnej infraštruktúry vrátane digitálnej, dopravnej, energetickej a vodohospodárskej infraštruktúry pri podpore hospodárskeho rozvoja, zlepšovaní prepojenosti, zmierňovaní zmeny klímy a adaptácie na zmenu klímy, ako aj zlepšovaní ľudského rozvoja, najmä vo vidieckych a okrajových oblastiach; vyzýva na celostný prístup na začlenenie odolnosti proti zmene klímy do každej fázy životného cyklu infraštruktúry;</w:t>
      </w:r>
    </w:p>
    <w:p w14:paraId="02B6ED52" w14:textId="77777777" w:rsidR="004809A7" w:rsidRPr="00732D32" w:rsidRDefault="004809A7" w:rsidP="004809A7">
      <w:pPr>
        <w:pStyle w:val="NormalHanging12a"/>
      </w:pPr>
      <w:r w:rsidRPr="00732D32">
        <w:t>40.</w:t>
      </w:r>
      <w:r w:rsidRPr="00732D32">
        <w:tab/>
        <w:t xml:space="preserve">zdôrazňuje potrebu odstránenia rozdielov v infraštruktúre a sociálno-ekonomické nerovnosti vrátane rozdielov súvisiacich s digitálnou prístupnosťou a energetickou chudobou; trvá na tom, že projekty v oblasti infraštruktúry a </w:t>
      </w:r>
      <w:proofErr w:type="spellStart"/>
      <w:r w:rsidRPr="00732D32">
        <w:t>pripojiteľnosti</w:t>
      </w:r>
      <w:proofErr w:type="spellEnd"/>
      <w:r w:rsidRPr="00732D32">
        <w:t xml:space="preserve"> musia prispievať k vytváraniu miestnych hodnôt a musia rešpektovať zásady všeobecnej prístupnosti, aby sa zabezpečilo, že projekty infraštruktúry nevytvoria nové prekážky, a podporovať plné začlenenie najzraniteľnejších skupín; zdôrazňuje, že je potrebné zabezpečiť rodovo </w:t>
      </w:r>
      <w:proofErr w:type="spellStart"/>
      <w:r w:rsidRPr="00732D32">
        <w:t>responzívne</w:t>
      </w:r>
      <w:proofErr w:type="spellEnd"/>
      <w:r w:rsidRPr="00732D32">
        <w:t xml:space="preserve"> prístupy k digitálnym investíciám s cieľom odstrániť rodové digitálne rozdiely, keďže pretrvávajúce prekážky obmedzujú vyhliadky žien a dievčat na získanie výhod zo vznikajúcich technológií;</w:t>
      </w:r>
    </w:p>
    <w:p w14:paraId="3EBB0B1A" w14:textId="77777777" w:rsidR="004809A7" w:rsidRPr="00732D32" w:rsidRDefault="004809A7" w:rsidP="004809A7">
      <w:pPr>
        <w:pStyle w:val="NormalHanging12a"/>
      </w:pPr>
      <w:r w:rsidRPr="00732D32">
        <w:lastRenderedPageBreak/>
        <w:t>41.</w:t>
      </w:r>
      <w:r w:rsidRPr="00732D32">
        <w:tab/>
        <w:t>zdôrazňuje, že treba podporovať udržateľné riešenia na zníženie environmentálnej stopy podnikov vo všetkých odvetviach, ako je zodpovedná spotreba zdrojov, efektívne využívanie zdrojov a posilnenie opatrení na dosiahnutie obehového hospodárstva; zdôrazňuje význam uplatňovania zásady znečisťovateľ platí;</w:t>
      </w:r>
    </w:p>
    <w:p w14:paraId="28A5B3A6" w14:textId="77777777" w:rsidR="004809A7" w:rsidRPr="00732D32" w:rsidRDefault="004809A7" w:rsidP="004809A7">
      <w:pPr>
        <w:pStyle w:val="NormalHanging12a"/>
      </w:pPr>
      <w:r w:rsidRPr="00732D32">
        <w:t>42.</w:t>
      </w:r>
      <w:r w:rsidRPr="00732D32">
        <w:tab/>
        <w:t xml:space="preserve">zdôrazňuje skutočnosť, že pri podpore konkurencieschopnosti, inovácií a investícií sa inkluzívna a udržateľná industrializácia na účely Agendy 2030 a po nej musí zosúladiť s cieľmi klimatickej neutrality, ochrany životného prostredia a biodiverzity a spravodlivej transformácie, pri ktorej sa na nikoho nezabudne; v tejto súvislosti zdôrazňuje potrebu ďalších investícií na dosiahnutie cieľa udržateľného rozvoja č. 9, najmä prostredníctvom verejno-súkromných partnerstiev a iných nástrojov na znižovanie rizika, a to aj prostredníctvom stratégie </w:t>
      </w:r>
      <w:proofErr w:type="spellStart"/>
      <w:r w:rsidRPr="00732D32">
        <w:t>Global</w:t>
      </w:r>
      <w:proofErr w:type="spellEnd"/>
      <w:r w:rsidRPr="00732D32">
        <w:t xml:space="preserve"> </w:t>
      </w:r>
      <w:proofErr w:type="spellStart"/>
      <w:r w:rsidRPr="00732D32">
        <w:t>Gateway</w:t>
      </w:r>
      <w:proofErr w:type="spellEnd"/>
      <w:r w:rsidRPr="00732D32">
        <w:t xml:space="preserve">, a iných európskych rozvojových finančných inštitúcií; vyzýva na zvýšenie verejných investícií do ekologickej, digitálnej a sociálnej infraštruktúry vrátane verejnej dopravy, energetických sietí a digitálnej </w:t>
      </w:r>
      <w:proofErr w:type="spellStart"/>
      <w:r w:rsidRPr="00732D32">
        <w:t>pripojiteľnosti</w:t>
      </w:r>
      <w:proofErr w:type="spellEnd"/>
      <w:r w:rsidRPr="00732D32">
        <w:t>, a to s využitím pokroku vo všetkých regiónoch, najmä v najmenej rozvinutých krajinách; okrem toho vyzýva EÚ, aby ďalej mobilizovala súkromný kapitál s cieľom zatraktívniť investície pre súkromných investorov; zdôrazňuje, že na to, aby boli takéto investície vzájomne prospešné, mali by podporovať miestnu pridanú hodnotu, dobrú správu vecí verejných, fiškálne prínosy a prísne environmentálne normy;</w:t>
      </w:r>
    </w:p>
    <w:p w14:paraId="77E9B18E" w14:textId="77777777" w:rsidR="004809A7" w:rsidRPr="00732D32" w:rsidRDefault="004809A7" w:rsidP="004809A7">
      <w:pPr>
        <w:pStyle w:val="NormalHanging12a"/>
      </w:pPr>
      <w:r w:rsidRPr="00732D32">
        <w:t>43.</w:t>
      </w:r>
      <w:r w:rsidRPr="00732D32">
        <w:tab/>
        <w:t>zdôrazňuje úlohu inovácií, výskumu a technologického rozvoja pri zvyšovaní produktivity, konkurencieschopnosti a udržateľnosti, a to aj na výskum a vývoj a zavádzanie čistých a účinných technológií; vyzýva na zvýšenú podporu podnikania, odborného vzdelávania a prípravy a rozvoja zručností ako kľúčových faktorov inovácie, produktivity a inkluzívneho priemyselného rastu, najmä v krajinách s nízkymi príjmami;</w:t>
      </w:r>
    </w:p>
    <w:p w14:paraId="5B4D9503" w14:textId="77777777" w:rsidR="004809A7" w:rsidRPr="00732D32" w:rsidRDefault="004809A7" w:rsidP="004809A7">
      <w:pPr>
        <w:pStyle w:val="NormalHanging12a"/>
      </w:pPr>
      <w:r w:rsidRPr="00732D32">
        <w:t>44.</w:t>
      </w:r>
      <w:r w:rsidRPr="00732D32">
        <w:tab/>
        <w:t>vyzýva na posilnenie spolupráce v oblasti transferu technológií, výskumných partnerstiev a inovačných ekosystémov medzi EÚ a partnerskými krajinami, podporu výskumnej spolupráce a umožnenie najmenej rozvinutým krajinám a krajinám s nízkymi príjmami posunúť sa vyššie v globálnych hodnotových reťazcoch;</w:t>
      </w:r>
    </w:p>
    <w:p w14:paraId="4A5A7AD1" w14:textId="77777777" w:rsidR="004809A7" w:rsidRPr="00732D32" w:rsidRDefault="004809A7" w:rsidP="004809A7">
      <w:pPr>
        <w:pStyle w:val="Normal12a"/>
        <w:rPr>
          <w:b/>
          <w:bCs/>
          <w:i/>
          <w:iCs/>
        </w:rPr>
      </w:pPr>
      <w:r w:rsidRPr="00732D32">
        <w:rPr>
          <w:b/>
          <w:i/>
        </w:rPr>
        <w:t>Cieľ udržateľného rozvoja č. 11: Dosiahnuť, aby boli mestá a ľudské sídla inkluzívne, bezpečné, pružné a udržateľné</w:t>
      </w:r>
    </w:p>
    <w:p w14:paraId="0C267EE4" w14:textId="77777777" w:rsidR="004809A7" w:rsidRPr="00732D32" w:rsidRDefault="004809A7" w:rsidP="004809A7">
      <w:pPr>
        <w:pStyle w:val="NormalHanging12a"/>
      </w:pPr>
      <w:r w:rsidRPr="00732D32">
        <w:t>45.</w:t>
      </w:r>
      <w:r w:rsidRPr="00732D32">
        <w:tab/>
        <w:t xml:space="preserve">berie na vedomie riziká spojené s rýchlou urbanizáciou v kombinácii so zmenou klímy, znečistením a stratou biodiverzity; zdôrazňuje potrebu začleniť adaptáciu na zmenu klímy do mestského plánovania a posilniť opatrenia na zvýšenie odolnosti miest, a to aj podporou energeticky efektívneho bývania odolného proti zmene klímy, rozšírením zelených plôch na obnovu ekosystémov, posilnením pripravenosti na katastrofy, prevencie a reakcie na </w:t>
      </w:r>
      <w:proofErr w:type="spellStart"/>
      <w:r w:rsidRPr="00732D32">
        <w:t>ne</w:t>
      </w:r>
      <w:proofErr w:type="spellEnd"/>
      <w:r w:rsidRPr="00732D32">
        <w:t xml:space="preserve"> a zlepšením vodného hospodárstva a ochrany pred povodňami; okrem toho zdôrazňuje, že je dôležité zabezpečiť efektívne využívanie pôdy a obmedziť negatívne účinky rozrastania miest s cieľom chrániť ekosystémy a dosiahnuť udržateľný rozvoj miest;</w:t>
      </w:r>
    </w:p>
    <w:p w14:paraId="3BDEB7F0" w14:textId="77777777" w:rsidR="004809A7" w:rsidRPr="00732D32" w:rsidRDefault="004809A7" w:rsidP="004809A7">
      <w:pPr>
        <w:pStyle w:val="NormalHanging12a"/>
      </w:pPr>
      <w:r w:rsidRPr="00732D32">
        <w:t>46.</w:t>
      </w:r>
      <w:r w:rsidRPr="00732D32">
        <w:tab/>
        <w:t xml:space="preserve">zdôrazňuje, že dosiahnutie cieľa udržateľného rozvoja č. 11 si vyžaduje, aby sa osobitná pozornosť venovala riešeniu nerovností v mestských oblastiach; okrem toho zdôrazňuje, že zmena klímy, a to aj v mestskom prostredí, neúmerne postihuje ženy a dievčatá, najmä tie, ktoré sú v nestabilnom alebo zraniteľnom prostredí; vyzýva vlády a miestne orgány, aby zabezpečili spravodlivé rozdelenie investícií a riešili </w:t>
      </w:r>
      <w:proofErr w:type="spellStart"/>
      <w:r w:rsidRPr="00732D32">
        <w:t>marginalizáciu</w:t>
      </w:r>
      <w:proofErr w:type="spellEnd"/>
      <w:r w:rsidRPr="00732D32">
        <w:t xml:space="preserve">, najmä </w:t>
      </w:r>
      <w:r w:rsidRPr="00732D32">
        <w:lastRenderedPageBreak/>
        <w:t>v oblastiach, ktoré v súčasnosti trpia systémovým nedostatkom prístupnej a cenovo dostupnej dopravy, verejných služieb, miestnych a udržateľných potravinových reťazcov a bývania, a aby pritom venovali osobitnú pozornosť zraniteľným a sociálno-ekonomicky znevýhodneným skupinám;</w:t>
      </w:r>
    </w:p>
    <w:p w14:paraId="6A43341F" w14:textId="77777777" w:rsidR="004809A7" w:rsidRPr="00732D32" w:rsidRDefault="004809A7" w:rsidP="004809A7">
      <w:pPr>
        <w:pStyle w:val="NormalHanging12a"/>
      </w:pPr>
      <w:r w:rsidRPr="00732D32">
        <w:t>47.</w:t>
      </w:r>
      <w:r w:rsidRPr="00732D32">
        <w:tab/>
        <w:t>vyjadruje poľutovanie nad tým, že veľká časť mestského obyvateľstva naďalej nemá prístup k cenovo dostupným, efektívnym a udržateľným dopravným systémom; konštatuje, že zvýšenie dostupnosti, prístupnosti a využívania verejnej dopravy spolu s infraštruktúrou bezmotorovej mobility, ako aj s inými inovačnými a čistými riešeniami mobility. je kľúčovým nástrojom na zníženie znečistenia ovzdušia; zdôrazňuje, že je dôležité zabezpečiť primeranú infraštruktúru a služby pre osoby so zníženou pohyblivosťou vrátane osôb so zdravotným postihnutím;</w:t>
      </w:r>
    </w:p>
    <w:p w14:paraId="2F338379" w14:textId="77777777" w:rsidR="004809A7" w:rsidRPr="00732D32" w:rsidRDefault="004809A7" w:rsidP="004809A7">
      <w:pPr>
        <w:pStyle w:val="NormalHanging12a"/>
      </w:pPr>
      <w:r w:rsidRPr="00732D32">
        <w:t>48.</w:t>
      </w:r>
      <w:r w:rsidRPr="00732D32">
        <w:tab/>
        <w:t>zdôrazňuje naliehavú potrebu ďalej zlepšovať a zavádzať systémy zberu odpadu a nakladania s ním v súlade so zásadami hierarchie odpadového hospodárstva, a to vo vhodných prípadoch aj využívaním digitálnych technológií a umelej inteligencie a investovaním do systémov opätovného použitia a recyklácie a znižovania odpadu; zdôrazňuje úlohu pripravovaného aktu o obehovom hospodárstve pri využívaní hodnoty obehového hospodárstva; požaduje opatrenia na uľahčenie skutočného trhu EÚ s druhotnými surovinami;</w:t>
      </w:r>
    </w:p>
    <w:p w14:paraId="6647763F" w14:textId="77777777" w:rsidR="004809A7" w:rsidRPr="00732D32" w:rsidRDefault="004809A7" w:rsidP="004809A7">
      <w:pPr>
        <w:pStyle w:val="NormalHanging12a"/>
      </w:pPr>
      <w:r w:rsidRPr="00732D32">
        <w:t>49.</w:t>
      </w:r>
      <w:r w:rsidRPr="00732D32">
        <w:tab/>
        <w:t>pripomína naliehavú potrebu zaviesť energetické a klimatické riešenia na miestnej a komunálnej úrovni, a to aj prostredníctvom riešení blízkych prírode, s cieľom riešiť účinky zmeny klímy vrátane vystavenia extrémnym horúčavám;</w:t>
      </w:r>
    </w:p>
    <w:p w14:paraId="5E903F0E" w14:textId="77777777" w:rsidR="004809A7" w:rsidRPr="00732D32" w:rsidRDefault="004809A7" w:rsidP="004809A7">
      <w:pPr>
        <w:pStyle w:val="NormalHanging12a"/>
      </w:pPr>
      <w:r w:rsidRPr="00732D32">
        <w:t>50.</w:t>
      </w:r>
      <w:r w:rsidRPr="00732D32">
        <w:tab/>
        <w:t>pripomína, že je potrebné konať v oblasti modernizácie, cenovej dostupnosti a udržateľnosti bývania rozšírením energeticky účinných modelov bývania a stavebných stratégií odolných proti zmene klímy; zdôrazňuje, že v tejto súvislosti je dôležité zvýšiť investície, ktoré môžu zahŕňať súkromné investície a verejno-súkromné partnerstvá, a vyzýva EÚ, aby podporovala mestá pri získavaní kapitálu prostredníctvom inovačných finančných nástrojov;</w:t>
      </w:r>
    </w:p>
    <w:p w14:paraId="5ECFD2B4" w14:textId="298A6F81" w:rsidR="004809A7" w:rsidRPr="00732D32" w:rsidRDefault="004809A7" w:rsidP="004809A7">
      <w:pPr>
        <w:pStyle w:val="NormalHanging12a"/>
      </w:pPr>
      <w:r w:rsidRPr="00732D32">
        <w:t>51.</w:t>
      </w:r>
      <w:r w:rsidRPr="00732D32">
        <w:tab/>
        <w:t>uznáva právo na pokojné, bezpečné a dôstojné bývanie ako základné ľudské právo a konštatuje, že kríza cenovej dostupnosti bývania postihuje až tri miliardy ľudí na celom svete; zdôrazňuje, že do roku 2030 treba všetkým ľuďom zabezpečiť prístup k dôstojnému, vhodnému, bezpečnému, prístupnému, energeticky efektívnemu a cenovo dostupnému bývaniu a základným službám, a to aj prostredníctvom posilnených politík nájomného bývania; vyzýva EÚ, aby podporovala partnerské krajiny pri rozvoji politík sociálneho bývania;</w:t>
      </w:r>
    </w:p>
    <w:p w14:paraId="65D31C54" w14:textId="77777777" w:rsidR="004809A7" w:rsidRPr="00732D32" w:rsidRDefault="004809A7" w:rsidP="004809A7">
      <w:pPr>
        <w:pStyle w:val="NormalHanging12a"/>
      </w:pPr>
      <w:r w:rsidRPr="00732D32">
        <w:t>52.</w:t>
      </w:r>
      <w:r w:rsidRPr="00732D32">
        <w:tab/>
        <w:t>podporuje užšiu spoluprácu medzi mestami, podnikmi, výskumnými inštitúciami a občianskou spoločnosťou s cieľom podporiť inovácie, vymieňať si najlepšie postupy a rozšíriť úspešné mestské riešenia, a to aj prostredníctvom platforiem medzi európskymi mestami a mestami v partnerských krajinách, platforiem EÚ a iniciatív na výmenu znalostí;</w:t>
      </w:r>
    </w:p>
    <w:p w14:paraId="6EF2B3A8" w14:textId="77777777" w:rsidR="004809A7" w:rsidRPr="00732D32" w:rsidRDefault="004809A7" w:rsidP="004809A7">
      <w:pPr>
        <w:pStyle w:val="Normal12a"/>
        <w:rPr>
          <w:b/>
          <w:bCs/>
          <w:i/>
          <w:iCs/>
        </w:rPr>
      </w:pPr>
      <w:r w:rsidRPr="00732D32">
        <w:rPr>
          <w:b/>
          <w:i/>
        </w:rPr>
        <w:t>Cieľ udržateľného rozvoja č. 17: Posilniť prostriedky vykonávania a oživiť globálne partnerstvo pre udržateľný rozvoj</w:t>
      </w:r>
    </w:p>
    <w:p w14:paraId="6FE31882" w14:textId="77777777" w:rsidR="004809A7" w:rsidRPr="00732D32" w:rsidRDefault="004809A7" w:rsidP="004809A7">
      <w:pPr>
        <w:pStyle w:val="NormalHanging12a"/>
        <w:ind w:left="567" w:hanging="567"/>
      </w:pPr>
      <w:r w:rsidRPr="00732D32">
        <w:t>53.</w:t>
      </w:r>
      <w:r w:rsidRPr="00732D32">
        <w:tab/>
        <w:t xml:space="preserve">vyzýva EÚ, aby sa naďalej zasadzovala za </w:t>
      </w:r>
      <w:proofErr w:type="spellStart"/>
      <w:r w:rsidRPr="00732D32">
        <w:t>multilateralizmus</w:t>
      </w:r>
      <w:proofErr w:type="spellEnd"/>
      <w:r w:rsidRPr="00732D32">
        <w:t xml:space="preserve">, medzinárodný poriadok založený na pravidlách a podporu pre systém OSN, zabezpečovala celosvetové vedenie </w:t>
      </w:r>
      <w:r w:rsidRPr="00732D32">
        <w:lastRenderedPageBreak/>
        <w:t>pri vykonávaní Agendy 2030 a vypĺňala medzery po ostatných budovaním nových aliancií a posilňovaním existujúcich a spoluprácou s globálnymi partnermi na mobilizácii finančných prostriedkov; zdôrazňuje potrebu posilniť medzinárodné zmluvy a dohody, ako je Parížska dohoda, Dohovor o biologickej diverzite a regionálne iniciatívy v oblasti ochrany prírody;</w:t>
      </w:r>
    </w:p>
    <w:p w14:paraId="76302364" w14:textId="77777777" w:rsidR="004809A7" w:rsidRPr="00732D32" w:rsidRDefault="004809A7" w:rsidP="004809A7">
      <w:pPr>
        <w:spacing w:after="240"/>
        <w:ind w:left="567" w:hanging="567"/>
      </w:pPr>
      <w:r w:rsidRPr="00732D32">
        <w:t>54.</w:t>
      </w:r>
      <w:r w:rsidRPr="00732D32">
        <w:tab/>
        <w:t xml:space="preserve">opakuje svoje plné odhodlanie presadzovať trvalú hodnotu </w:t>
      </w:r>
      <w:proofErr w:type="spellStart"/>
      <w:r w:rsidRPr="00732D32">
        <w:t>multilateralizmu</w:t>
      </w:r>
      <w:proofErr w:type="spellEnd"/>
      <w:r w:rsidRPr="00732D32">
        <w:t xml:space="preserve"> a zdôrazňuje, že je nevyhnutný modernizovaný multilaterálny systém na riadenie obchodu; pripomína, že EÚ podporuje mandát WTO a prebiehajúce rokovania týkajúce sa Zmluvy OSN o podnikaní a ľudských právach;</w:t>
      </w:r>
    </w:p>
    <w:p w14:paraId="2FCAB062" w14:textId="77777777" w:rsidR="004809A7" w:rsidRPr="00732D32" w:rsidRDefault="004809A7" w:rsidP="004809A7">
      <w:pPr>
        <w:pStyle w:val="NormalHanging12a"/>
      </w:pPr>
      <w:r w:rsidRPr="00732D32">
        <w:t>55.</w:t>
      </w:r>
      <w:r w:rsidRPr="00732D32">
        <w:tab/>
        <w:t>vyjadruje znepokojenie nad ročným nedostatkom investícií vo výške približne 4 bilióny USD, ktoré sú potrebné na financovanie dosahovania cieľov udržateľného rozvoja, pričom tento nedostatok ešte zvyšuje klesajúca úroveň ODA; naliehavo vyzýva EÚ a členské štáty, aby sa usilovali zabezpečiť vyčlenenie dostatočných finančných prostriedkov na splnenie záväzku vynaložiť 0,7 % HND na ODA a poskytnúť 0,2 % HND na ODA najmenej rozvinutým krajinám;</w:t>
      </w:r>
    </w:p>
    <w:p w14:paraId="0DDD7F97" w14:textId="77777777" w:rsidR="004809A7" w:rsidRPr="00732D32" w:rsidRDefault="004809A7" w:rsidP="004809A7">
      <w:pPr>
        <w:pStyle w:val="NormalHanging12a"/>
      </w:pPr>
      <w:r w:rsidRPr="00732D32">
        <w:t>56.</w:t>
      </w:r>
      <w:r w:rsidRPr="00732D32">
        <w:tab/>
        <w:t>dôrazne nabáda na preskúmanie možností využitia súkromného financovania, a to aj prostredníctvom únie kapitálových trhov; v tejto súvislosti víta platformu pre investorov v oblasti cieľov udržateľného rozvoja v rámci Rozvojového programu OSN, ktorá umožňuje súkromným spoločnostiam identifikovať „oblasti investičných príležitostí“, aby mohli prispieť k udržateľnému rozvoju, a nabáda na ďalšie investície, a to aj prostredníctvom verejno-súkromných partnerstiev, s cieľom prispieť k vyplneniu medzery vo financovaní cieľov udržateľného rozvoja pri dodržiavaní kritérií Výboru pre rozvojovú pomoc Organizácie pre hospodársku spoluprácu a rozvoj; ďalej podporuje boj proti nezákonným finančným tokom, vyhýbaniu sa daňovým povinnostiam a daňovým únikom;</w:t>
      </w:r>
    </w:p>
    <w:p w14:paraId="05746B1F" w14:textId="77777777" w:rsidR="004809A7" w:rsidRPr="00732D32" w:rsidRDefault="004809A7" w:rsidP="004809A7">
      <w:pPr>
        <w:pStyle w:val="NormalHanging12a"/>
      </w:pPr>
      <w:r w:rsidRPr="00732D32">
        <w:t>57.</w:t>
      </w:r>
      <w:r w:rsidRPr="00732D32">
        <w:tab/>
        <w:t>vyjadruje hlboké znepokojenie nad vyhliadkami dlhovej krízy pre rozvojové krajiny, najmä pre krajiny s nízkymi príjmami a najmenej rozvinuté krajiny, a vyzýva na odpustenie dlhu a reštrukturalizáciu dlhu pre postihnuté krajiny, pričom ako prvý krok zohľadní zásady Konferencie OSN o obchode a rozvoji týkajúce sa podpory zodpovedného poskytovania a prijímania štátnych úverov a zásady OECD týkajúce sa udržateľnosti dlhu, ako aj sebestačnosť v oblasti zdrojov; zdôrazňuje potrebu efektívneho a zodpovedného využívania dostupných zdrojov; uznáva význam financovania založeného na grantoch alebo vysoko zvýhodnenom financovaní a nástrojov, ktoré nevytvárajú dlh, pre dotknuté krajiny; zdôrazňuje tiež obmedzenia globálnej finančnej architektúry a nedostatočnú medzinárodnú podporu v tejto súvislosti; zdôrazňuje, že tieto krajiny naliehavo potrebujú viac finančných zdrojov a väčší fiškálny priestor na uľahčenie oveľa väčších investícií do cieľov udržateľného rozvoja; v tejto súvislosti berie na vedomie prebiehajúce rokovania o vytvorení a vykonávaní Rámcového dohovoru OSN o medzinárodnej daňovej spolupráci;</w:t>
      </w:r>
    </w:p>
    <w:p w14:paraId="5E3E3EA1" w14:textId="77777777" w:rsidR="004809A7" w:rsidRPr="00732D32" w:rsidRDefault="004809A7" w:rsidP="004809A7">
      <w:pPr>
        <w:pStyle w:val="NormalHanging12a"/>
      </w:pPr>
      <w:r w:rsidRPr="00732D32">
        <w:t>58.</w:t>
      </w:r>
      <w:r w:rsidRPr="00732D32">
        <w:tab/>
        <w:t>zdôrazňuje, že účinné globálne partnerstvá by mali byť založené na vzájomnej spolupráci a mali by plniť spoločné ciele partnerov; zdôrazňuje význam transparentnosti, dobrej správy vecí verejných a merateľného vplyvu vo všetkých snahách o rozvojovú spoluprácu;</w:t>
      </w:r>
    </w:p>
    <w:p w14:paraId="14F59370" w14:textId="77777777" w:rsidR="004809A7" w:rsidRPr="00732D32" w:rsidRDefault="004809A7" w:rsidP="004809A7">
      <w:pPr>
        <w:pStyle w:val="NormalHanging12a"/>
      </w:pPr>
      <w:r w:rsidRPr="00732D32">
        <w:t>59.</w:t>
      </w:r>
      <w:r w:rsidRPr="00732D32">
        <w:tab/>
        <w:t xml:space="preserve">zdôrazňuje strategický význam a potenciál stratégie EÚ </w:t>
      </w:r>
      <w:proofErr w:type="spellStart"/>
      <w:r w:rsidRPr="00732D32">
        <w:t>Global</w:t>
      </w:r>
      <w:proofErr w:type="spellEnd"/>
      <w:r w:rsidRPr="00732D32">
        <w:t xml:space="preserve"> </w:t>
      </w:r>
      <w:proofErr w:type="spellStart"/>
      <w:r w:rsidRPr="00732D32">
        <w:t>Gateway</w:t>
      </w:r>
      <w:proofErr w:type="spellEnd"/>
      <w:r w:rsidRPr="00732D32">
        <w:t xml:space="preserve"> ako hlavného nástroja na posilnenie udržateľných partnerstiev a zabezpečenie kvalitnej infraštruktúry </w:t>
      </w:r>
      <w:r w:rsidRPr="00732D32">
        <w:lastRenderedPageBreak/>
        <w:t>pri súčasnom presadzovaní medzinárodných noriem a dlhodobého hospodárskeho a sociálneho rozvoja v partnerských krajinách;</w:t>
      </w:r>
    </w:p>
    <w:p w14:paraId="2C25E736" w14:textId="77777777" w:rsidR="004809A7" w:rsidRPr="00732D32" w:rsidRDefault="004809A7" w:rsidP="004809A7">
      <w:pPr>
        <w:pStyle w:val="NormalHanging12a"/>
      </w:pPr>
      <w:r w:rsidRPr="00732D32">
        <w:t>60.</w:t>
      </w:r>
      <w:r w:rsidRPr="00732D32">
        <w:tab/>
        <w:t xml:space="preserve">nabáda na užšiu spoluprácu s partnerskými krajinami, medzinárodnými finančnými inštitúciami a regionálnymi rozvojovými bankami a miestnymi zainteresovanými stranami s cieľom koordinovať rozvojové úsilie, zabrániť duplicite a maximalizovať vplyv na podporu Agendy 2030, najmä v nestabilných prostrediach zasiahnutých konfliktom a vysídľovaním; zdôrazňuje, že programy rozvojovej spolupráce by mali zahŕňať jasné mechanizmy hodnotenia vplyvu a </w:t>
      </w:r>
      <w:proofErr w:type="spellStart"/>
      <w:r w:rsidRPr="00732D32">
        <w:t>participatívne</w:t>
      </w:r>
      <w:proofErr w:type="spellEnd"/>
      <w:r w:rsidRPr="00732D32">
        <w:t xml:space="preserve"> monitorovanie so zapojením miestnych zainteresovaných strán;</w:t>
      </w:r>
    </w:p>
    <w:p w14:paraId="4523CCF2" w14:textId="77777777" w:rsidR="004809A7" w:rsidRPr="00732D32" w:rsidRDefault="004809A7" w:rsidP="004809A7">
      <w:pPr>
        <w:pStyle w:val="Normal12a"/>
        <w:rPr>
          <w:b/>
          <w:bCs/>
          <w:i/>
          <w:iCs/>
        </w:rPr>
      </w:pPr>
      <w:r w:rsidRPr="00732D32">
        <w:rPr>
          <w:b/>
          <w:i/>
        </w:rPr>
        <w:t>Vyhliadky do budúcnosti</w:t>
      </w:r>
    </w:p>
    <w:p w14:paraId="097A40F3" w14:textId="77777777" w:rsidR="004809A7" w:rsidRPr="00732D32" w:rsidRDefault="004809A7" w:rsidP="004809A7">
      <w:pPr>
        <w:pStyle w:val="NormalHanging12a"/>
      </w:pPr>
      <w:r w:rsidRPr="00732D32">
        <w:t>61.</w:t>
      </w:r>
      <w:r w:rsidRPr="00732D32">
        <w:tab/>
        <w:t>opakuje, že ciele udržateľného rozvoja sú jediným celosvetovo dohodnutým a komplexným súborom cieľov na prekonanie hlavných výziev, ktorým čelia rozvinuté aj rozvojové krajiny, a sú v súčasnosti najlepším dostupným nástrojom na riešenie ich základných príčin; opätovne potvrdzuje, že najmenej rozvinuté krajiny a krajiny s nízkymi príjmami ako najzraniteľnejšie skupiny krajín potrebujú posilnenú globálnu podporu na dosiahnutie cieľov udržateľného rozvoja; vyzýva EÚ, aby pokračovala vo svojej úlohe v rokovaniach na politickom fóre na vysokej úrovni v roku 2026 a posilnila ju s cieľom pripraviť pôdu pre zrýchlené opatrenia vzhľadom na lehotu pre Agendu 2030 a podporiť program globálneho udržateľného rozvoja zameraný na budúcnosť, ktorý bude trvať aj po roku 2030;</w:t>
      </w:r>
    </w:p>
    <w:p w14:paraId="321A665F" w14:textId="77777777" w:rsidR="004809A7" w:rsidRPr="00732D32" w:rsidRDefault="004809A7" w:rsidP="004809A7">
      <w:pPr>
        <w:pStyle w:val="NormalHanging12a"/>
      </w:pPr>
      <w:r w:rsidRPr="00732D32">
        <w:t>62.</w:t>
      </w:r>
      <w:r w:rsidRPr="00732D32">
        <w:tab/>
        <w:t>vyzýva EÚ a členské štáty, aby vypracovali plány vykonávania s konkrétnymi harmonogramami na dosiahnutie cieľov udržateľného rozvoja, v ktorých sa stanovia ambiciózne ciele po roku 2030; v tejto súvislosti vyzýva Komisiu, aby išla príkladom a vypracovala komplexnú stratégiu so štruktúrovaným plánom vykonávania cieľov udržateľného rozvoja; víta prvé dobrovoľné preskúmanie plnenia cieľov udržateľného rozvoja zo strany EÚ v roku 2023 a domnieva sa, že takéto preskúmania by sa mali vykonávať pravidelne;</w:t>
      </w:r>
    </w:p>
    <w:p w14:paraId="39D617EA" w14:textId="77777777" w:rsidR="004809A7" w:rsidRPr="00732D32" w:rsidRDefault="004809A7" w:rsidP="004809A7">
      <w:pPr>
        <w:pStyle w:val="NormalHanging12a"/>
      </w:pPr>
      <w:r w:rsidRPr="00732D32">
        <w:t>63.</w:t>
      </w:r>
      <w:r w:rsidRPr="00732D32">
        <w:tab/>
        <w:t>poukazuje na to, že ciele udržateľného a inkluzívneho rozvoja predstavujú aj hospodársku príležitosť na budovanie skutočného blahobytu a udržateľného hospodárstva, pri posilnení konkurencieschopnosti, inovácií a odolnosti, ktoré ľuďom umožní dôstojný život pri plnom rešpektovaní limitov planéty vrátane biodiverzity a životného prostredia, využívaní nových technológií a vytváraní nových hospodárskych odvetví a pracovných miest; zdôrazňuje, že prechod na udržateľné a odolné hospodárstvo by malo podporovať zahŕňať dôstojnú prácu, sociálnu ochranu a silné pracovné práva na celom svete;</w:t>
      </w:r>
    </w:p>
    <w:p w14:paraId="656037D5" w14:textId="77777777" w:rsidR="004809A7" w:rsidRPr="00732D32" w:rsidRDefault="004809A7" w:rsidP="004809A7">
      <w:pPr>
        <w:pStyle w:val="NormalHanging12a"/>
      </w:pPr>
      <w:r w:rsidRPr="00732D32">
        <w:t>64.</w:t>
      </w:r>
      <w:r w:rsidRPr="00732D32">
        <w:tab/>
        <w:t xml:space="preserve">zdôrazňuje, že je potrebné zabezpečiť súdržnosť politík v záujme rozvoja podľa článku 208 ZFEÚ s cieľom integrácie hospodárskych, sociálnych a environmentálnych aspektov udržateľného rozvoja vo všetkých fázach cyklu tvorby politík v záujme podpory synergií medzi jednotlivými oblasťami politík, identifikácie a zosúladenia potenciálnych kompromisov a vyriešenia medzinárodných </w:t>
      </w:r>
      <w:proofErr w:type="spellStart"/>
      <w:r w:rsidRPr="00732D32">
        <w:t>externalít</w:t>
      </w:r>
      <w:proofErr w:type="spellEnd"/>
      <w:r w:rsidRPr="00732D32">
        <w:t xml:space="preserve"> vyplývajúcich z politík EÚ;</w:t>
      </w:r>
    </w:p>
    <w:p w14:paraId="374ADFB0" w14:textId="77777777" w:rsidR="004809A7" w:rsidRPr="00732D32" w:rsidRDefault="004809A7" w:rsidP="004809A7">
      <w:pPr>
        <w:pStyle w:val="NormalHanging12a"/>
      </w:pPr>
      <w:r w:rsidRPr="00732D32">
        <w:t>65.</w:t>
      </w:r>
      <w:r w:rsidRPr="00732D32">
        <w:tab/>
        <w:t xml:space="preserve">zdôrazňuje, že nezávislá a primerane financovaná občianska spoločnosť, ako aj miestne orgány a komunity, sú kľúčovými partnermi pri presadzovaní Agendy 2030; zdôrazňuje, že je potrebné vytvoriť, podporovať a chrániť občiansky priestor a </w:t>
      </w:r>
      <w:r w:rsidRPr="00732D32">
        <w:lastRenderedPageBreak/>
        <w:t>zabezpečiť, aby sa organizácie občianskej spoločnosti vrátane miestnych mimovládnych organizácií zmysluplne zúčastňovali na dosahovaní cieľov udržateľného rozvoja a dostávali primerané dlhodobé a flexibilné financovanie, najmä v krajinách, v ktorých sa občiansky priestor zmenšuje;</w:t>
      </w:r>
    </w:p>
    <w:p w14:paraId="4E743FB3" w14:textId="77777777" w:rsidR="004809A7" w:rsidRPr="00732D32" w:rsidRDefault="004809A7" w:rsidP="004809A7">
      <w:pPr>
        <w:pStyle w:val="NormalHanging12a"/>
      </w:pPr>
      <w:r w:rsidRPr="00732D32">
        <w:t>66.</w:t>
      </w:r>
      <w:r w:rsidRPr="00732D32">
        <w:tab/>
        <w:t>Pripomína, že ženy a deti, najmä dievčatá, sú neúmerne postihnuté hospodárskou krízou, obmedzenou zdravotnou starostlivosťou, zmenou klímy, rodovo motivovaným násilím a konfliktmi, a že pretrvávajúce nerovnosti naďalej obmedzujú ich plnú účasť v spoločnosti; zdôrazňuje potrebu primeraného a flexibilného financovania, a to aj pre miestne organizácie a organizácie pre práva žien, z ktorých mnohé čelia vážnym finančným obmedzeniam;</w:t>
      </w:r>
    </w:p>
    <w:p w14:paraId="5CBC8AEB" w14:textId="77777777" w:rsidR="004809A7" w:rsidRPr="00732D32" w:rsidRDefault="004809A7" w:rsidP="004809A7">
      <w:pPr>
        <w:pStyle w:val="NormalHanging12a"/>
      </w:pPr>
      <w:r w:rsidRPr="00732D32">
        <w:t>67.</w:t>
      </w:r>
      <w:r w:rsidRPr="00732D32">
        <w:tab/>
        <w:t>zdôrazňuje, že udržateľný a inkluzívny hospodársky rast v rámci planetárnych medzí, konkurencieschopnosť a inovácie a silný súkromný sektor sú nevyhnutnými faktormi umožňujúcimi udržateľný rozvoj a blahobyt spoločností, a zdôrazňuje, že digitalizácia, umelá inteligencia a čisté technológie majú potenciál pomôcť dosiahnuť globálne ciele udržateľnosti, a preto by mali zohrávať úlohu v rozvojovej vízii EÚ; nabáda EÚ, aby využila svoj vplyv na dosiahnutie pokroku v Agende 2030 s cieľom dosiahnuť hmatateľné zlepšenie životnej úrovne, zníženie chudoby a rozšírenie príležitostí pre budúce generácie, a to aj prostredníctvom zvýšenej odolnosti a inovácií;</w:t>
      </w:r>
    </w:p>
    <w:p w14:paraId="482A51DB" w14:textId="77777777" w:rsidR="004809A7" w:rsidRPr="00732D32" w:rsidRDefault="004809A7" w:rsidP="004809A7">
      <w:pPr>
        <w:pStyle w:val="NormalHanging12a"/>
      </w:pPr>
      <w:r w:rsidRPr="00732D32">
        <w:t>68.</w:t>
      </w:r>
      <w:r w:rsidRPr="00732D32">
        <w:tab/>
        <w:t xml:space="preserve">žiada, aby sa záväzky prijaté na samite o budúcnosti v roku 2024, v Pakte pre budúcnosť a na 4. medzinárodnej konferencii o financovaní rozvoja v Seville v roku 2025 premietli do konkrétnych činností a aby sa investície zvýšili s cieľom preklenúť medzeru vo financovaní udržateľného </w:t>
      </w:r>
      <w:proofErr w:type="spellStart"/>
      <w:r w:rsidRPr="00732D32">
        <w:t>rozvoja;a</w:t>
      </w:r>
      <w:proofErr w:type="spellEnd"/>
      <w:r w:rsidRPr="00732D32">
        <w:t>; zdôrazňuje, že každý globálny rozvojový rámec na obdobie po roku 2030 musí byť ambiciózny, merateľný a zameraný na dosahovanie výsledkov;</w:t>
      </w:r>
    </w:p>
    <w:p w14:paraId="1A931B66" w14:textId="77777777" w:rsidR="004809A7" w:rsidRPr="00732D32" w:rsidRDefault="004809A7" w:rsidP="004809A7">
      <w:pPr>
        <w:pStyle w:val="NormalHanging12a"/>
      </w:pPr>
      <w:r w:rsidRPr="00732D32">
        <w:t>69.</w:t>
      </w:r>
      <w:r w:rsidRPr="00732D32">
        <w:tab/>
        <w:t>zdôrazňuje význam mnohostranných dohôd, najmä environmentálnych dohôd, ako účinných rámcov na podporu medzinárodnej spolupráce a presadzovanie cieľov udržateľného rozvoja a nabáda EÚ, aby ďalej posilňovala ich vykonávanie a vplyv;</w:t>
      </w:r>
    </w:p>
    <w:p w14:paraId="188ECD8E" w14:textId="77777777" w:rsidR="004809A7" w:rsidRPr="00732D32" w:rsidRDefault="004809A7" w:rsidP="004809A7">
      <w:pPr>
        <w:pStyle w:val="NormalHanging12a"/>
      </w:pPr>
      <w:r w:rsidRPr="00732D32">
        <w:t>70.</w:t>
      </w:r>
      <w:r w:rsidRPr="00732D32">
        <w:tab/>
        <w:t xml:space="preserve">žiada, aby viacročný finančný rámec EÚ na obdobie 2028 – 2034 bol plne v súlade s Agendou 2030 a prispieval k dosiahnutiu cieľov udržateľného rozvoja; zdôrazňuje, že záväzok EÚ plniť ciele udržateľného rozvoja by sa mal podporiť ambicióznymi finančnými záväzkami vo viacročnom finančnom rámci na roky 2028 – 2034; vyzýva EÚ a jej členské štáty, aby poskytli dodatočné finančné prostriedky na zmiernenie zmeny klímy a adaptáciu na ňu, ako aj na straty a škody v súlade s plánom z Baku do </w:t>
      </w:r>
      <w:proofErr w:type="spellStart"/>
      <w:r w:rsidRPr="00732D32">
        <w:t>Belému</w:t>
      </w:r>
      <w:proofErr w:type="spellEnd"/>
      <w:r w:rsidRPr="00732D32">
        <w:t xml:space="preserve"> dohodnutým na 29. konferencii zmluvných strán Rámcového dohovoru OSN o zmene klímy (COP 29);</w:t>
      </w:r>
    </w:p>
    <w:p w14:paraId="39708E96" w14:textId="77777777" w:rsidR="004809A7" w:rsidRPr="00732D32" w:rsidRDefault="004809A7" w:rsidP="004809A7">
      <w:pPr>
        <w:pStyle w:val="NormalCenter12a"/>
      </w:pPr>
      <w:r w:rsidRPr="00732D32">
        <w:t>°</w:t>
      </w:r>
    </w:p>
    <w:p w14:paraId="2E1AEDB4" w14:textId="77777777" w:rsidR="004809A7" w:rsidRPr="00732D32" w:rsidRDefault="004809A7" w:rsidP="004809A7">
      <w:pPr>
        <w:pStyle w:val="NormalCenter12a"/>
      </w:pPr>
      <w:r w:rsidRPr="00732D32">
        <w:t>°</w:t>
      </w:r>
      <w:r w:rsidRPr="00732D32">
        <w:tab/>
        <w:t>°</w:t>
      </w:r>
    </w:p>
    <w:p w14:paraId="5A1DEABB" w14:textId="7F7A78C0" w:rsidR="00506057" w:rsidRPr="00732D32" w:rsidRDefault="004809A7" w:rsidP="00506057">
      <w:pPr>
        <w:pStyle w:val="NormalHanging12a"/>
      </w:pPr>
      <w:r w:rsidRPr="00732D32">
        <w:t>71.</w:t>
      </w:r>
      <w:r w:rsidRPr="00732D32">
        <w:tab/>
        <w:t>poveruje svoju predsedníčku, aby postúpila toto uznesenie Rade, Komisii a vládam a parlamentom členských štátov.</w:t>
      </w:r>
    </w:p>
    <w:p w14:paraId="4105E621" w14:textId="14B9451D" w:rsidR="00E365E1" w:rsidRPr="00732D32" w:rsidRDefault="00E365E1" w:rsidP="00B20FF9"/>
    <w:sectPr w:rsidR="00E365E1" w:rsidRPr="00732D32" w:rsidSect="0050605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57199" w14:textId="77777777" w:rsidR="00B20FF9" w:rsidRPr="00506057" w:rsidRDefault="00B20FF9">
      <w:r w:rsidRPr="00506057">
        <w:separator/>
      </w:r>
    </w:p>
  </w:endnote>
  <w:endnote w:type="continuationSeparator" w:id="0">
    <w:p w14:paraId="27F894D5" w14:textId="77777777" w:rsidR="00B20FF9" w:rsidRPr="00506057" w:rsidRDefault="00B20FF9">
      <w:r w:rsidRPr="0050605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CE5AD" w14:textId="77777777" w:rsidR="00064002" w:rsidRPr="00506057" w:rsidRDefault="000640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666FB" w14:textId="77777777" w:rsidR="00064002" w:rsidRPr="00506057" w:rsidRDefault="000640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28D02" w14:textId="77777777" w:rsidR="00064002" w:rsidRPr="00506057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EB343" w14:textId="77777777" w:rsidR="00B20FF9" w:rsidRPr="00506057" w:rsidRDefault="00B20FF9">
      <w:r w:rsidRPr="00506057">
        <w:separator/>
      </w:r>
    </w:p>
  </w:footnote>
  <w:footnote w:type="continuationSeparator" w:id="0">
    <w:p w14:paraId="14E04124" w14:textId="77777777" w:rsidR="00B20FF9" w:rsidRPr="00506057" w:rsidRDefault="00B20FF9">
      <w:r w:rsidRPr="00506057">
        <w:continuationSeparator/>
      </w:r>
    </w:p>
  </w:footnote>
  <w:footnote w:id="1">
    <w:p w14:paraId="783F5062" w14:textId="2EE8C00E" w:rsidR="004809A7" w:rsidRPr="00506057" w:rsidRDefault="004809A7" w:rsidP="00506057">
      <w:pPr>
        <w:pStyle w:val="FootnoteText"/>
        <w:ind w:left="567" w:hanging="567"/>
        <w:rPr>
          <w:sz w:val="24"/>
          <w:lang w:val="sk-SK"/>
        </w:rPr>
      </w:pPr>
      <w:r w:rsidRPr="00506057">
        <w:rPr>
          <w:rStyle w:val="FootnoteReference"/>
          <w:sz w:val="24"/>
          <w:lang w:val="sk-SK"/>
        </w:rPr>
        <w:footnoteRef/>
      </w:r>
      <w:r w:rsidR="00506057" w:rsidRPr="00506057">
        <w:rPr>
          <w:sz w:val="24"/>
          <w:lang w:val="sk-SK"/>
        </w:rPr>
        <w:t xml:space="preserve"> </w:t>
      </w:r>
      <w:r w:rsidR="00506057" w:rsidRPr="00506057">
        <w:rPr>
          <w:sz w:val="24"/>
          <w:lang w:val="sk-SK"/>
        </w:rPr>
        <w:tab/>
      </w:r>
      <w:r w:rsidRPr="00506057">
        <w:rPr>
          <w:sz w:val="24"/>
          <w:lang w:val="sk-SK"/>
        </w:rPr>
        <w:t>Ú. v. EÚ C 210, 30.6.2017, s. 1.</w:t>
      </w:r>
    </w:p>
  </w:footnote>
  <w:footnote w:id="2">
    <w:p w14:paraId="2FFBACB3" w14:textId="11F7C08C" w:rsidR="004809A7" w:rsidRPr="00506057" w:rsidRDefault="004809A7" w:rsidP="00506057">
      <w:pPr>
        <w:pStyle w:val="FootnoteText"/>
        <w:ind w:left="567" w:hanging="567"/>
        <w:rPr>
          <w:sz w:val="24"/>
          <w:lang w:val="sk-SK"/>
        </w:rPr>
      </w:pPr>
      <w:r w:rsidRPr="00506057">
        <w:rPr>
          <w:rStyle w:val="FootnoteReference"/>
          <w:sz w:val="24"/>
          <w:lang w:val="sk-SK"/>
        </w:rPr>
        <w:footnoteRef/>
      </w:r>
      <w:r w:rsidR="00506057" w:rsidRPr="00506057">
        <w:rPr>
          <w:sz w:val="24"/>
          <w:lang w:val="sk-SK"/>
        </w:rPr>
        <w:t xml:space="preserve"> </w:t>
      </w:r>
      <w:r w:rsidR="00506057" w:rsidRPr="00506057">
        <w:rPr>
          <w:sz w:val="24"/>
          <w:lang w:val="sk-SK"/>
        </w:rPr>
        <w:tab/>
      </w:r>
      <w:r w:rsidRPr="00506057">
        <w:rPr>
          <w:sz w:val="24"/>
          <w:lang w:val="sk-SK"/>
        </w:rPr>
        <w:t xml:space="preserve">Ú. v. EÚ L 114, 12.4.2022, s. </w:t>
      </w:r>
      <w:r w:rsidRPr="00506057">
        <w:rPr>
          <w:sz w:val="24"/>
          <w:lang w:val="sk-SK"/>
        </w:rPr>
        <w:t xml:space="preserve">22, ELI: </w:t>
      </w:r>
      <w:hyperlink r:id="rId1" w:tgtFrame="http://data.europa.eu/eli/dec/2022/591/oj" w:history="1">
        <w:r w:rsidRPr="00506057">
          <w:rPr>
            <w:rStyle w:val="Hyperlink"/>
            <w:sz w:val="24"/>
            <w:lang w:val="sk-SK"/>
          </w:rPr>
          <w:t>http://data.europa.eu/eli/dec/2022/591/oj</w:t>
        </w:r>
      </w:hyperlink>
      <w:r w:rsidRPr="00506057">
        <w:rPr>
          <w:sz w:val="24"/>
          <w:lang w:val="sk-SK"/>
        </w:rPr>
        <w:t>.</w:t>
      </w:r>
    </w:p>
  </w:footnote>
  <w:footnote w:id="3">
    <w:p w14:paraId="54C77DE3" w14:textId="652A6BD8" w:rsidR="00E02420" w:rsidRPr="00506057" w:rsidRDefault="00E02420" w:rsidP="00506057">
      <w:pPr>
        <w:pStyle w:val="FootnoteText"/>
        <w:ind w:left="567" w:hanging="567"/>
        <w:rPr>
          <w:sz w:val="24"/>
          <w:lang w:val="sk-SK"/>
        </w:rPr>
      </w:pPr>
      <w:r>
        <w:rPr>
          <w:rStyle w:val="FootnoteReference"/>
        </w:rPr>
        <w:footnoteRef/>
      </w:r>
      <w:r w:rsidRPr="00506057">
        <w:rPr>
          <w:sz w:val="24"/>
          <w:vertAlign w:val="superscript"/>
          <w:lang w:val="sk-SK"/>
        </w:rPr>
        <w:t xml:space="preserve"> </w:t>
      </w:r>
      <w:r w:rsidRPr="00506057">
        <w:rPr>
          <w:sz w:val="24"/>
          <w:vertAlign w:val="superscript"/>
          <w:lang w:val="sk-SK"/>
        </w:rPr>
        <w:tab/>
      </w:r>
      <w:r w:rsidRPr="00506057">
        <w:rPr>
          <w:sz w:val="24"/>
          <w:lang w:val="sk-SK"/>
        </w:rPr>
        <w:t>Ú. v. EÚ C 132, 14.4.2023, s. 54.</w:t>
      </w:r>
    </w:p>
  </w:footnote>
  <w:footnote w:id="4">
    <w:p w14:paraId="13AB0B0A" w14:textId="56E0E5BA" w:rsidR="00E02420" w:rsidRPr="00506057" w:rsidRDefault="00E02420" w:rsidP="00506057">
      <w:pPr>
        <w:pStyle w:val="FootnoteText"/>
        <w:ind w:left="567" w:hanging="567"/>
        <w:rPr>
          <w:sz w:val="24"/>
          <w:lang w:val="sk-SK"/>
        </w:rPr>
      </w:pPr>
      <w:r>
        <w:rPr>
          <w:rStyle w:val="FootnoteReference"/>
        </w:rPr>
        <w:footnoteRef/>
      </w:r>
      <w:r w:rsidRPr="00506057">
        <w:rPr>
          <w:sz w:val="24"/>
          <w:vertAlign w:val="superscript"/>
          <w:lang w:val="sk-SK"/>
        </w:rPr>
        <w:t xml:space="preserve"> </w:t>
      </w:r>
      <w:r w:rsidRPr="00506057">
        <w:rPr>
          <w:sz w:val="24"/>
          <w:vertAlign w:val="superscript"/>
          <w:lang w:val="sk-SK"/>
        </w:rPr>
        <w:tab/>
      </w:r>
      <w:r w:rsidRPr="00506057">
        <w:rPr>
          <w:sz w:val="24"/>
          <w:lang w:val="sk-SK"/>
        </w:rPr>
        <w:t xml:space="preserve">Ú. v. </w:t>
      </w:r>
      <w:r w:rsidRPr="00506057">
        <w:rPr>
          <w:sz w:val="24"/>
          <w:lang w:val="sk-SK"/>
        </w:rPr>
        <w:t xml:space="preserve">EÚ C, C/2026/576, 24.2.2026, ELI: </w:t>
      </w:r>
      <w:hyperlink r:id="rId2" w:history="1">
        <w:r w:rsidRPr="00506057">
          <w:rPr>
            <w:rStyle w:val="Hyperlink"/>
            <w:sz w:val="24"/>
            <w:lang w:val="sk-SK"/>
          </w:rPr>
          <w:t>http://data.europa.eu/eli/C/2026/576/oj</w:t>
        </w:r>
      </w:hyperlink>
      <w:r w:rsidRPr="00506057">
        <w:rPr>
          <w:sz w:val="24"/>
          <w:lang w:val="sk-SK"/>
        </w:rPr>
        <w:t>.</w:t>
      </w:r>
    </w:p>
  </w:footnote>
  <w:footnote w:id="5">
    <w:p w14:paraId="4A451BC8" w14:textId="7B597065" w:rsidR="00E02420" w:rsidRPr="00506057" w:rsidRDefault="00E02420" w:rsidP="00506057">
      <w:pPr>
        <w:pStyle w:val="FootnoteText"/>
        <w:ind w:left="567" w:hanging="567"/>
        <w:rPr>
          <w:sz w:val="24"/>
          <w:lang w:val="sk-SK"/>
        </w:rPr>
      </w:pPr>
      <w:r>
        <w:rPr>
          <w:rStyle w:val="FootnoteReference"/>
        </w:rPr>
        <w:footnoteRef/>
      </w:r>
      <w:r w:rsidRPr="00506057">
        <w:rPr>
          <w:sz w:val="24"/>
          <w:vertAlign w:val="superscript"/>
          <w:lang w:val="sk-SK"/>
        </w:rPr>
        <w:t xml:space="preserve"> </w:t>
      </w:r>
      <w:r w:rsidRPr="00506057">
        <w:rPr>
          <w:sz w:val="24"/>
          <w:vertAlign w:val="superscript"/>
          <w:lang w:val="sk-SK"/>
        </w:rPr>
        <w:tab/>
      </w:r>
      <w:r w:rsidRPr="00506057">
        <w:rPr>
          <w:sz w:val="24"/>
          <w:lang w:val="sk-SK"/>
        </w:rPr>
        <w:t>Ú. v. </w:t>
      </w:r>
      <w:r w:rsidRPr="00506057">
        <w:rPr>
          <w:sz w:val="24"/>
          <w:lang w:val="sk-SK"/>
        </w:rPr>
        <w:t xml:space="preserve">EÚ C, C/2024/493, 23.1.2024, ELI: </w:t>
      </w:r>
      <w:hyperlink r:id="rId3" w:tgtFrame="http://data.europa.eu/eli/C/2024/493/oj" w:history="1">
        <w:r w:rsidRPr="00506057">
          <w:rPr>
            <w:rStyle w:val="Hyperlink"/>
            <w:sz w:val="24"/>
            <w:lang w:val="sk-SK"/>
          </w:rPr>
          <w:t>http://data.europa.eu/eli/C/2024/493/oj</w:t>
        </w:r>
      </w:hyperlink>
    </w:p>
  </w:footnote>
  <w:footnote w:id="6">
    <w:p w14:paraId="2C42ECF8" w14:textId="06F65459" w:rsidR="00E02420" w:rsidRPr="00506057" w:rsidRDefault="00E02420" w:rsidP="00506057">
      <w:pPr>
        <w:pStyle w:val="FootnoteText"/>
        <w:ind w:left="567" w:hanging="567"/>
        <w:rPr>
          <w:sz w:val="24"/>
          <w:lang w:val="sk-SK"/>
        </w:rPr>
      </w:pPr>
      <w:r>
        <w:rPr>
          <w:rStyle w:val="FootnoteReference"/>
        </w:rPr>
        <w:footnoteRef/>
      </w:r>
      <w:r w:rsidRPr="00506057">
        <w:rPr>
          <w:sz w:val="24"/>
          <w:vertAlign w:val="superscript"/>
          <w:lang w:val="sk-SK"/>
        </w:rPr>
        <w:t xml:space="preserve"> </w:t>
      </w:r>
      <w:r w:rsidRPr="00506057">
        <w:rPr>
          <w:sz w:val="24"/>
          <w:vertAlign w:val="superscript"/>
          <w:lang w:val="sk-SK"/>
        </w:rPr>
        <w:tab/>
      </w:r>
      <w:r w:rsidRPr="00506057">
        <w:rPr>
          <w:sz w:val="24"/>
          <w:lang w:val="sk-SK"/>
        </w:rPr>
        <w:t xml:space="preserve">Ú. v. </w:t>
      </w:r>
      <w:r w:rsidRPr="00506057">
        <w:rPr>
          <w:sz w:val="24"/>
          <w:lang w:val="sk-SK"/>
        </w:rPr>
        <w:t>EÚ C, C/2026/1441, 31.3.2026, ELI: </w:t>
      </w:r>
      <w:hyperlink r:id="rId4" w:history="1">
        <w:r w:rsidRPr="00506057">
          <w:rPr>
            <w:rStyle w:val="Hyperlink"/>
            <w:sz w:val="24"/>
            <w:lang w:val="sk-SK"/>
          </w:rPr>
          <w:t>http://data.europa.eu/eli/C/2026/1441/oj</w:t>
        </w:r>
      </w:hyperlink>
      <w:r w:rsidRPr="00506057">
        <w:rPr>
          <w:sz w:val="24"/>
          <w:lang w:val="sk-SK"/>
        </w:rPr>
        <w:t>.</w:t>
      </w:r>
    </w:p>
  </w:footnote>
  <w:footnote w:id="7">
    <w:p w14:paraId="386F2993" w14:textId="208299CD" w:rsidR="004809A7" w:rsidRPr="00506057" w:rsidRDefault="004809A7" w:rsidP="00506057">
      <w:pPr>
        <w:pStyle w:val="FootnoteText"/>
        <w:ind w:left="567" w:hanging="567"/>
        <w:rPr>
          <w:sz w:val="24"/>
          <w:lang w:val="sk-SK"/>
        </w:rPr>
      </w:pPr>
      <w:r w:rsidRPr="00506057">
        <w:rPr>
          <w:rStyle w:val="FootnoteReference"/>
          <w:sz w:val="24"/>
          <w:lang w:val="sk-SK"/>
        </w:rPr>
        <w:footnoteRef/>
      </w:r>
      <w:r w:rsidR="00506057" w:rsidRPr="00506057">
        <w:rPr>
          <w:sz w:val="24"/>
          <w:lang w:val="sk-SK"/>
        </w:rPr>
        <w:t xml:space="preserve"> </w:t>
      </w:r>
      <w:r w:rsidR="00506057" w:rsidRPr="00506057">
        <w:rPr>
          <w:sz w:val="24"/>
          <w:lang w:val="sk-SK"/>
        </w:rPr>
        <w:tab/>
      </w:r>
      <w:r w:rsidRPr="00506057">
        <w:rPr>
          <w:sz w:val="24"/>
          <w:lang w:val="sk-SK"/>
        </w:rPr>
        <w:t>Správa Európskej environmentálnej agentúry 07/2024 z 15. októbra 2024 s názvom Stav vôd v Európe 2024: potreba lepšej odolnosti v oblasti vody.</w:t>
      </w:r>
    </w:p>
  </w:footnote>
  <w:footnote w:id="8">
    <w:p w14:paraId="1A2A3BEA" w14:textId="4FEDD883" w:rsidR="004809A7" w:rsidRPr="00506057" w:rsidRDefault="004809A7" w:rsidP="00E02420">
      <w:pPr>
        <w:pStyle w:val="FootnoteText"/>
        <w:ind w:left="567" w:hanging="567"/>
        <w:rPr>
          <w:sz w:val="24"/>
          <w:lang w:val="sk-SK"/>
        </w:rPr>
      </w:pPr>
      <w:r w:rsidRPr="00506057">
        <w:rPr>
          <w:rStyle w:val="FootnoteReference"/>
          <w:sz w:val="24"/>
          <w:lang w:val="sk-SK"/>
        </w:rPr>
        <w:footnoteRef/>
      </w:r>
      <w:r w:rsidR="00506057" w:rsidRPr="00506057">
        <w:rPr>
          <w:sz w:val="24"/>
          <w:lang w:val="sk-SK"/>
        </w:rPr>
        <w:t xml:space="preserve"> </w:t>
      </w:r>
      <w:r w:rsidR="00506057" w:rsidRPr="00506057">
        <w:rPr>
          <w:sz w:val="24"/>
          <w:lang w:val="sk-SK"/>
        </w:rPr>
        <w:tab/>
      </w:r>
      <w:r w:rsidRPr="00506057">
        <w:rPr>
          <w:sz w:val="24"/>
          <w:lang w:val="sk-SK"/>
        </w:rPr>
        <w:t xml:space="preserve">Uznesenie Európskeho parlamentu z 8. septembra 2015 k „ďalšiemu postupu nadväzujúcemu na európsku iniciatívu občanov Right2Water“ (právo na vodu) </w:t>
      </w:r>
      <w:r w:rsidR="00E02420">
        <w:rPr>
          <w:sz w:val="24"/>
          <w:lang w:val="sk-SK"/>
        </w:rPr>
        <w:t>(</w:t>
      </w:r>
      <w:r w:rsidRPr="00506057">
        <w:rPr>
          <w:sz w:val="24"/>
          <w:lang w:val="sk-SK"/>
        </w:rPr>
        <w:t>Ú. v. EÚ C 316, 22.9.2017, s. 99</w:t>
      </w:r>
      <w:r w:rsidR="00E02420">
        <w:rPr>
          <w:sz w:val="24"/>
          <w:lang w:val="sk-SK"/>
        </w:rPr>
        <w:t>)</w:t>
      </w:r>
      <w:r w:rsidRPr="00506057">
        <w:rPr>
          <w:sz w:val="24"/>
          <w:lang w:val="sk-SK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F2466" w14:textId="77777777" w:rsidR="00064002" w:rsidRPr="00506057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168E3" w14:textId="77777777" w:rsidR="00064002" w:rsidRPr="00506057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49CEA" w14:textId="77777777" w:rsidR="00064002" w:rsidRPr="00506057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1268388483">
    <w:abstractNumId w:val="9"/>
  </w:num>
  <w:num w:numId="2" w16cid:durableId="977762552">
    <w:abstractNumId w:val="9"/>
  </w:num>
  <w:num w:numId="3" w16cid:durableId="1539470132">
    <w:abstractNumId w:val="7"/>
  </w:num>
  <w:num w:numId="4" w16cid:durableId="581456122">
    <w:abstractNumId w:val="7"/>
  </w:num>
  <w:num w:numId="5" w16cid:durableId="43481162">
    <w:abstractNumId w:val="6"/>
  </w:num>
  <w:num w:numId="6" w16cid:durableId="732771993">
    <w:abstractNumId w:val="6"/>
  </w:num>
  <w:num w:numId="7" w16cid:durableId="1471245314">
    <w:abstractNumId w:val="5"/>
  </w:num>
  <w:num w:numId="8" w16cid:durableId="618219403">
    <w:abstractNumId w:val="5"/>
  </w:num>
  <w:num w:numId="9" w16cid:durableId="2087260384">
    <w:abstractNumId w:val="4"/>
  </w:num>
  <w:num w:numId="10" w16cid:durableId="1126578173">
    <w:abstractNumId w:val="4"/>
  </w:num>
  <w:num w:numId="11" w16cid:durableId="2047411915">
    <w:abstractNumId w:val="8"/>
  </w:num>
  <w:num w:numId="12" w16cid:durableId="1259563899">
    <w:abstractNumId w:val="8"/>
  </w:num>
  <w:num w:numId="13" w16cid:durableId="1620066060">
    <w:abstractNumId w:val="3"/>
  </w:num>
  <w:num w:numId="14" w16cid:durableId="1382051130">
    <w:abstractNumId w:val="3"/>
  </w:num>
  <w:num w:numId="15" w16cid:durableId="2108767121">
    <w:abstractNumId w:val="2"/>
  </w:num>
  <w:num w:numId="16" w16cid:durableId="261767090">
    <w:abstractNumId w:val="2"/>
  </w:num>
  <w:num w:numId="17" w16cid:durableId="1241907246">
    <w:abstractNumId w:val="1"/>
  </w:num>
  <w:num w:numId="18" w16cid:durableId="144317666">
    <w:abstractNumId w:val="1"/>
  </w:num>
  <w:num w:numId="19" w16cid:durableId="461775281">
    <w:abstractNumId w:val="0"/>
  </w:num>
  <w:num w:numId="20" w16cid:durableId="1267225224">
    <w:abstractNumId w:val="0"/>
  </w:num>
  <w:num w:numId="21" w16cid:durableId="813257233">
    <w:abstractNumId w:val="9"/>
  </w:num>
  <w:num w:numId="22" w16cid:durableId="1809010210">
    <w:abstractNumId w:val="7"/>
  </w:num>
  <w:num w:numId="23" w16cid:durableId="1520729885">
    <w:abstractNumId w:val="6"/>
  </w:num>
  <w:num w:numId="24" w16cid:durableId="521627646">
    <w:abstractNumId w:val="5"/>
  </w:num>
  <w:num w:numId="25" w16cid:durableId="2056075692">
    <w:abstractNumId w:val="4"/>
  </w:num>
  <w:num w:numId="26" w16cid:durableId="827601504">
    <w:abstractNumId w:val="8"/>
  </w:num>
  <w:num w:numId="27" w16cid:durableId="1833325670">
    <w:abstractNumId w:val="3"/>
  </w:num>
  <w:num w:numId="28" w16cid:durableId="1943221316">
    <w:abstractNumId w:val="2"/>
  </w:num>
  <w:num w:numId="29" w16cid:durableId="1737321192">
    <w:abstractNumId w:val="1"/>
  </w:num>
  <w:num w:numId="30" w16cid:durableId="1354721904">
    <w:abstractNumId w:val="0"/>
  </w:num>
  <w:num w:numId="31" w16cid:durableId="904101871">
    <w:abstractNumId w:val="9"/>
  </w:num>
  <w:num w:numId="32" w16cid:durableId="1153836191">
    <w:abstractNumId w:val="7"/>
  </w:num>
  <w:num w:numId="33" w16cid:durableId="1295600051">
    <w:abstractNumId w:val="6"/>
  </w:num>
  <w:num w:numId="34" w16cid:durableId="1314220132">
    <w:abstractNumId w:val="5"/>
  </w:num>
  <w:num w:numId="35" w16cid:durableId="26492933">
    <w:abstractNumId w:val="4"/>
  </w:num>
  <w:num w:numId="36" w16cid:durableId="949168995">
    <w:abstractNumId w:val="8"/>
  </w:num>
  <w:num w:numId="37" w16cid:durableId="1721444403">
    <w:abstractNumId w:val="3"/>
  </w:num>
  <w:num w:numId="38" w16cid:durableId="818037030">
    <w:abstractNumId w:val="2"/>
  </w:num>
  <w:num w:numId="39" w16cid:durableId="1022826942">
    <w:abstractNumId w:val="1"/>
  </w:num>
  <w:num w:numId="40" w16cid:durableId="1835140347">
    <w:abstractNumId w:val="0"/>
  </w:num>
  <w:num w:numId="41" w16cid:durableId="352195570">
    <w:abstractNumId w:val="10"/>
  </w:num>
  <w:num w:numId="42" w16cid:durableId="239758165">
    <w:abstractNumId w:val="10"/>
  </w:num>
  <w:num w:numId="43" w16cid:durableId="1318847900">
    <w:abstractNumId w:val="10"/>
  </w:num>
  <w:num w:numId="44" w16cid:durableId="183206547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docse" w:val="A10-0187/2026"/>
    <w:docVar w:name="dvlangue" w:val="SK"/>
    <w:docVar w:name="dvnumam" w:val="0"/>
    <w:docVar w:name="dvpe" w:val="784.194"/>
    <w:docVar w:name="dvrapporteur" w:val="Spravodajcovia: "/>
    <w:docVar w:name="dvtitre" w:val="Uznesenie Európskeho parlamentu z/zo xx. xxx 2026 k vykonávaniu a plneniu cieľov udržateľného rozvoja so zreteľom na politické fórum na vysokej úrovni v roku 2026(2025/2248(INI))"/>
  </w:docVars>
  <w:rsids>
    <w:rsidRoot w:val="00B20FF9"/>
    <w:rsid w:val="00002272"/>
    <w:rsid w:val="00064002"/>
    <w:rsid w:val="000677B9"/>
    <w:rsid w:val="000831BA"/>
    <w:rsid w:val="000A42CC"/>
    <w:rsid w:val="000E7DD9"/>
    <w:rsid w:val="0010095E"/>
    <w:rsid w:val="00121F86"/>
    <w:rsid w:val="00125B37"/>
    <w:rsid w:val="00187494"/>
    <w:rsid w:val="001F32AE"/>
    <w:rsid w:val="002767FF"/>
    <w:rsid w:val="002B18FE"/>
    <w:rsid w:val="002B5493"/>
    <w:rsid w:val="00343214"/>
    <w:rsid w:val="00361C00"/>
    <w:rsid w:val="00373347"/>
    <w:rsid w:val="00395FA1"/>
    <w:rsid w:val="003E15D4"/>
    <w:rsid w:val="00411CCE"/>
    <w:rsid w:val="0041666E"/>
    <w:rsid w:val="00421060"/>
    <w:rsid w:val="00471C19"/>
    <w:rsid w:val="004809A7"/>
    <w:rsid w:val="004867E3"/>
    <w:rsid w:val="00494A28"/>
    <w:rsid w:val="004C0004"/>
    <w:rsid w:val="004C5D52"/>
    <w:rsid w:val="0050519A"/>
    <w:rsid w:val="00506057"/>
    <w:rsid w:val="005072A1"/>
    <w:rsid w:val="00514517"/>
    <w:rsid w:val="00545827"/>
    <w:rsid w:val="00560270"/>
    <w:rsid w:val="005C2568"/>
    <w:rsid w:val="005F1B17"/>
    <w:rsid w:val="006037C0"/>
    <w:rsid w:val="006631B6"/>
    <w:rsid w:val="00680577"/>
    <w:rsid w:val="006F74FA"/>
    <w:rsid w:val="0070081E"/>
    <w:rsid w:val="00731ADD"/>
    <w:rsid w:val="00732D32"/>
    <w:rsid w:val="00734777"/>
    <w:rsid w:val="00747932"/>
    <w:rsid w:val="00751A4A"/>
    <w:rsid w:val="00756632"/>
    <w:rsid w:val="00762C74"/>
    <w:rsid w:val="00786EC0"/>
    <w:rsid w:val="007D1690"/>
    <w:rsid w:val="007E22AD"/>
    <w:rsid w:val="00817416"/>
    <w:rsid w:val="00842779"/>
    <w:rsid w:val="00865F67"/>
    <w:rsid w:val="00881A7B"/>
    <w:rsid w:val="008840E5"/>
    <w:rsid w:val="00887B3E"/>
    <w:rsid w:val="008C2AC6"/>
    <w:rsid w:val="0090221B"/>
    <w:rsid w:val="00930C23"/>
    <w:rsid w:val="0093193B"/>
    <w:rsid w:val="009509D8"/>
    <w:rsid w:val="00950B64"/>
    <w:rsid w:val="00981893"/>
    <w:rsid w:val="00A1687D"/>
    <w:rsid w:val="00A43E52"/>
    <w:rsid w:val="00A4678D"/>
    <w:rsid w:val="00A667FF"/>
    <w:rsid w:val="00A778C7"/>
    <w:rsid w:val="00AB441E"/>
    <w:rsid w:val="00AB6293"/>
    <w:rsid w:val="00AE0928"/>
    <w:rsid w:val="00AF3B82"/>
    <w:rsid w:val="00B12E95"/>
    <w:rsid w:val="00B20FF9"/>
    <w:rsid w:val="00B22876"/>
    <w:rsid w:val="00B558F0"/>
    <w:rsid w:val="00BD48FE"/>
    <w:rsid w:val="00BD7BD8"/>
    <w:rsid w:val="00BE6ADC"/>
    <w:rsid w:val="00C05BFE"/>
    <w:rsid w:val="00C23CD4"/>
    <w:rsid w:val="00C61C0C"/>
    <w:rsid w:val="00C941CB"/>
    <w:rsid w:val="00CC2357"/>
    <w:rsid w:val="00CF071A"/>
    <w:rsid w:val="00D058B8"/>
    <w:rsid w:val="00D56C11"/>
    <w:rsid w:val="00D834A0"/>
    <w:rsid w:val="00D872DF"/>
    <w:rsid w:val="00D91E21"/>
    <w:rsid w:val="00DA7FCD"/>
    <w:rsid w:val="00DF0A4E"/>
    <w:rsid w:val="00E02420"/>
    <w:rsid w:val="00E365E1"/>
    <w:rsid w:val="00E820A4"/>
    <w:rsid w:val="00EB006A"/>
    <w:rsid w:val="00EB4772"/>
    <w:rsid w:val="00ED169E"/>
    <w:rsid w:val="00ED4235"/>
    <w:rsid w:val="00F04346"/>
    <w:rsid w:val="00F075DC"/>
    <w:rsid w:val="00F149E9"/>
    <w:rsid w:val="00F5134D"/>
    <w:rsid w:val="00F74202"/>
    <w:rsid w:val="00F87713"/>
    <w:rsid w:val="00FB4360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897C43"/>
  <w15:chartTrackingRefBased/>
  <w15:docId w15:val="{F0993DCF-F0D9-479D-BDBE-15F2229F3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sk-SK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Normal12a">
    <w:name w:val="Normal12a"/>
    <w:basedOn w:val="Normal"/>
    <w:rsid w:val="004809A7"/>
    <w:pPr>
      <w:widowControl/>
      <w:spacing w:after="240"/>
    </w:pPr>
    <w:rPr>
      <w:szCs w:val="24"/>
      <w:lang w:eastAsia="en-US"/>
    </w:rPr>
  </w:style>
  <w:style w:type="paragraph" w:customStyle="1" w:styleId="NormalHanging12a">
    <w:name w:val="NormalHanging12a"/>
    <w:basedOn w:val="Normal"/>
    <w:link w:val="NormalHanging12aChar"/>
    <w:rsid w:val="004809A7"/>
    <w:pPr>
      <w:widowControl/>
      <w:spacing w:after="240"/>
      <w:ind w:left="566" w:hanging="566"/>
    </w:pPr>
    <w:rPr>
      <w:szCs w:val="24"/>
      <w:lang w:eastAsia="en-US"/>
    </w:rPr>
  </w:style>
  <w:style w:type="paragraph" w:customStyle="1" w:styleId="Normal12">
    <w:name w:val="Normal12"/>
    <w:basedOn w:val="Normal"/>
    <w:rsid w:val="004809A7"/>
    <w:pPr>
      <w:widowControl/>
      <w:spacing w:after="240"/>
    </w:pPr>
    <w:rPr>
      <w:szCs w:val="24"/>
      <w:lang w:eastAsia="en-US"/>
    </w:rPr>
  </w:style>
  <w:style w:type="paragraph" w:customStyle="1" w:styleId="NormalHanging">
    <w:name w:val="NormalHanging"/>
    <w:basedOn w:val="Normal"/>
    <w:rsid w:val="004809A7"/>
    <w:pPr>
      <w:widowControl/>
      <w:spacing w:after="240"/>
      <w:ind w:left="566" w:hanging="566"/>
    </w:pPr>
    <w:rPr>
      <w:szCs w:val="24"/>
      <w:lang w:eastAsia="en-US"/>
    </w:rPr>
  </w:style>
  <w:style w:type="paragraph" w:customStyle="1" w:styleId="NormalCenter12a">
    <w:name w:val="NormalCenter12a"/>
    <w:basedOn w:val="Normal"/>
    <w:rsid w:val="004809A7"/>
    <w:pPr>
      <w:widowControl/>
      <w:spacing w:after="240"/>
      <w:jc w:val="center"/>
    </w:pPr>
    <w:rPr>
      <w:szCs w:val="24"/>
      <w:lang w:eastAsia="en-US"/>
    </w:rPr>
  </w:style>
  <w:style w:type="character" w:styleId="Hyperlink">
    <w:name w:val="Hyperlink"/>
    <w:basedOn w:val="DefaultParagraphFont"/>
    <w:rsid w:val="004809A7"/>
    <w:rPr>
      <w:color w:val="0000FF"/>
      <w:u w:val="single"/>
    </w:rPr>
  </w:style>
  <w:style w:type="character" w:customStyle="1" w:styleId="NormalHanging12aChar">
    <w:name w:val="NormalHanging12a Char"/>
    <w:basedOn w:val="DefaultParagraphFont"/>
    <w:link w:val="NormalHanging12a"/>
    <w:rsid w:val="004809A7"/>
    <w:rPr>
      <w:sz w:val="24"/>
      <w:szCs w:val="24"/>
      <w:lang w:val="sk-SK" w:eastAsia="en-US"/>
    </w:rPr>
  </w:style>
  <w:style w:type="paragraph" w:styleId="Revision">
    <w:name w:val="Revision"/>
    <w:hidden/>
    <w:uiPriority w:val="99"/>
    <w:semiHidden/>
    <w:rsid w:val="00E02420"/>
    <w:rPr>
      <w:sz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data.europa.eu/eli/C/2024/493/oj" TargetMode="External"/><Relationship Id="rId2" Type="http://schemas.openxmlformats.org/officeDocument/2006/relationships/hyperlink" Target="http://data.europa.eu/eli/C/2026/576/oj" TargetMode="External"/><Relationship Id="rId1" Type="http://schemas.openxmlformats.org/officeDocument/2006/relationships/hyperlink" Target="http://data.europa.eu/eli/dec/2022/591/oj" TargetMode="External"/><Relationship Id="rId4" Type="http://schemas.openxmlformats.org/officeDocument/2006/relationships/hyperlink" Target="http://data.europa.eu/eli/C/2026/1441/o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3638B-3BDB-408A-AEAA-BCE6197A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7713</Words>
  <Characters>48679</Characters>
  <Application>Microsoft Office Word</Application>
  <DocSecurity>0</DocSecurity>
  <Lines>405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56280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SUCHANOVA Monika</dc:creator>
  <cp:keywords/>
  <cp:lastModifiedBy>SUCHANOVA Monika</cp:lastModifiedBy>
  <cp:revision>2</cp:revision>
  <cp:lastPrinted>2004-11-19T15:42:00Z</cp:lastPrinted>
  <dcterms:created xsi:type="dcterms:W3CDTF">2026-07-07T14:48:00Z</dcterms:created>
  <dcterms:modified xsi:type="dcterms:W3CDTF">2026-07-07T14:48:00Z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SK</vt:lpwstr>
  </property>
  <property fmtid="{D5CDD505-2E9C-101B-9397-08002B2CF9AE}" pid="3" name="&lt;FdR&gt;">
    <vt:lpwstr>A10-0187/2026</vt:lpwstr>
  </property>
  <property fmtid="{D5CDD505-2E9C-101B-9397-08002B2CF9AE}" pid="4" name="&lt;Type&gt;">
    <vt:lpwstr>RR</vt:lpwstr>
  </property>
</Properties>
</file>