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41AE30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1562F" w:rsidP="0010095E" w14:paraId="556BCACB" w14:textId="77777777">
            <w:pPr>
              <w:pStyle w:val="EPName"/>
            </w:pPr>
            <w:r w:rsidRPr="0081562F">
              <w:t>Euroopan parlamentti</w:t>
            </w:r>
          </w:p>
          <w:p w:rsidR="00751A4A" w:rsidRPr="0081562F" w:rsidP="005F1B17" w14:paraId="234FC209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1562F">
              <w:t>2024</w:t>
            </w:r>
            <w:r w:rsidRPr="0081562F" w:rsidR="00817416">
              <w:t>-202</w:t>
            </w:r>
            <w:r w:rsidRPr="0081562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1562F" w:rsidP="0010095E" w14:paraId="45D3A983" w14:textId="77777777">
            <w:pPr>
              <w:pStyle w:val="EPLogo"/>
            </w:pPr>
            <w:r w:rsidRPr="0081562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1562F" w:rsidP="004C5D52" w14:paraId="7685491A" w14:textId="77777777">
      <w:pPr>
        <w:pStyle w:val="LineTop"/>
      </w:pPr>
    </w:p>
    <w:p w:rsidR="00680577" w:rsidRPr="0081562F" w:rsidP="00680577" w14:paraId="72527369" w14:textId="77777777">
      <w:pPr>
        <w:pStyle w:val="EPBodyTA1"/>
      </w:pPr>
      <w:r w:rsidRPr="0081562F">
        <w:t>HYVÄKSYTYT TEKSTIT</w:t>
      </w:r>
    </w:p>
    <w:p w:rsidR="00D058B8" w:rsidRPr="0081562F" w:rsidP="00D058B8" w14:paraId="602284D8" w14:textId="77777777">
      <w:pPr>
        <w:pStyle w:val="LineBottom"/>
      </w:pPr>
    </w:p>
    <w:p w:rsidR="00ED68A8" w:rsidRPr="0081562F" w:rsidP="00ED68A8" w14:paraId="274F3C7E" w14:textId="19166E0A">
      <w:pPr>
        <w:pStyle w:val="ATHeading1"/>
      </w:pPr>
      <w:bookmarkStart w:id="0" w:name="TANumber"/>
      <w:r w:rsidRPr="0081562F">
        <w:t>P10_TA(2026)0</w:t>
      </w:r>
      <w:r w:rsidRPr="0081562F" w:rsidR="0019056E">
        <w:t>253</w:t>
      </w:r>
      <w:bookmarkEnd w:id="0"/>
    </w:p>
    <w:p w:rsidR="00ED68A8" w:rsidRPr="0081562F" w:rsidP="00ED68A8" w14:paraId="25D08870" w14:textId="4926F122">
      <w:pPr>
        <w:pStyle w:val="ATHeading2"/>
      </w:pPr>
      <w:bookmarkStart w:id="1" w:name="title"/>
      <w:r w:rsidRPr="0081562F">
        <w:t>EU:n ja Meksikon politiikkaa, taloutta ja yhteistyötä koskeva strateginen kumppanuussopimus</w:t>
      </w:r>
      <w:bookmarkEnd w:id="1"/>
    </w:p>
    <w:p w:rsidR="00ED68A8" w:rsidRPr="0081562F" w:rsidP="00ED68A8" w14:paraId="4C0F0249" w14:textId="202D91F0">
      <w:pPr>
        <w:rPr>
          <w:i/>
          <w:vanish/>
        </w:rPr>
      </w:pPr>
      <w:r>
        <w:rPr>
          <w:i/>
        </w:rPr>
        <w:fldChar w:fldCharType="begin"/>
      </w:r>
      <w:r w:rsidRPr="0081562F">
        <w:rPr>
          <w:i/>
        </w:rPr>
        <w:instrText xml:space="preserve"> TC"(</w:instrText>
      </w:r>
      <w:bookmarkStart w:id="2" w:name="DocNumber"/>
      <w:r w:rsidRPr="0081562F">
        <w:rPr>
          <w:i/>
        </w:rPr>
        <w:instrText>A10-0181/2026</w:instrText>
      </w:r>
      <w:bookmarkEnd w:id="2"/>
      <w:r w:rsidRPr="0081562F">
        <w:rPr>
          <w:i/>
        </w:rPr>
        <w:instrText xml:space="preserve"> - Esittelijä</w:instrText>
      </w:r>
      <w:r w:rsidRPr="0081562F" w:rsidR="006E3B4D">
        <w:rPr>
          <w:i/>
        </w:rPr>
        <w:instrText>t</w:instrText>
      </w:r>
      <w:r w:rsidRPr="0081562F">
        <w:rPr>
          <w:i/>
        </w:rPr>
        <w:instrText xml:space="preserve">: Javi López, Borja Giménez Larraz)"\l3 \n&gt; \* MERGEFORMAT </w:instrText>
      </w:r>
      <w:r>
        <w:rPr>
          <w:i/>
        </w:rPr>
        <w:fldChar w:fldCharType="end"/>
      </w:r>
    </w:p>
    <w:p w:rsidR="00ED68A8" w:rsidRPr="0081562F" w:rsidP="00ED68A8" w14:paraId="76D77CF0" w14:textId="77777777">
      <w:pPr>
        <w:rPr>
          <w:vanish/>
        </w:rPr>
      </w:pPr>
      <w:bookmarkStart w:id="3" w:name="Commission"/>
      <w:r w:rsidRPr="0081562F">
        <w:rPr>
          <w:vanish/>
        </w:rPr>
        <w:t>Ulkoasiainvaliokunta, Kansainvälisen kaupan valiokunta</w:t>
      </w:r>
      <w:bookmarkEnd w:id="3"/>
    </w:p>
    <w:p w:rsidR="00ED68A8" w:rsidRPr="0081562F" w:rsidP="00ED68A8" w14:paraId="43E0FBE6" w14:textId="77777777">
      <w:pPr>
        <w:rPr>
          <w:vanish/>
        </w:rPr>
      </w:pPr>
      <w:bookmarkStart w:id="4" w:name="PE"/>
      <w:r w:rsidRPr="0081562F">
        <w:rPr>
          <w:vanish/>
        </w:rPr>
        <w:t>PE786.667</w:t>
      </w:r>
      <w:bookmarkEnd w:id="4"/>
    </w:p>
    <w:p w:rsidR="00ED68A8" w:rsidRPr="0081562F" w:rsidP="00ED68A8" w14:paraId="292C7202" w14:textId="2CDA8522">
      <w:pPr>
        <w:pStyle w:val="ATHeading3"/>
      </w:pPr>
      <w:bookmarkStart w:id="5" w:name="Sujet"/>
      <w:r w:rsidRPr="0081562F">
        <w:t xml:space="preserve">Euroopan parlamentin </w:t>
      </w:r>
      <w:r w:rsidRPr="0081562F" w:rsidR="00CB49B1">
        <w:t>lainsäädäntö</w:t>
      </w:r>
      <w:r w:rsidRPr="0081562F">
        <w:t xml:space="preserve">päätöslauselma </w:t>
      </w:r>
      <w:r w:rsidRPr="0081562F" w:rsidR="00D5251B">
        <w:t>8</w:t>
      </w:r>
      <w:r w:rsidRPr="0081562F">
        <w:t xml:space="preserve">. </w:t>
      </w:r>
      <w:r w:rsidRPr="0081562F" w:rsidR="006E3B4D">
        <w:t>heinä</w:t>
      </w:r>
      <w:r w:rsidRPr="0081562F">
        <w:t xml:space="preserve">kuuta 2026 ehdotuksesta neuvoston päätökseksi Euroopan unionin ja sen jäsenvaltioiden sekä Meksikon </w:t>
      </w:r>
      <w:r w:rsidRPr="0081562F">
        <w:t>yhdysvaltojen</w:t>
      </w:r>
      <w:r w:rsidRPr="0081562F">
        <w:t xml:space="preserve"> välisen politiikkaa, taloutta ja yhteistyötä koskevan strategisen kumppanuussopimuksen tekemisestä Euroopan unionin puolesta</w:t>
      </w:r>
      <w:bookmarkEnd w:id="5"/>
      <w:r w:rsidRPr="0081562F">
        <w:t xml:space="preserve"> </w:t>
      </w:r>
      <w:bookmarkStart w:id="6" w:name="References"/>
      <w:r w:rsidRPr="0081562F">
        <w:t>(COM(2025)0810 – C10-0128/2026 – 2025/0810(NLE))</w:t>
      </w:r>
      <w:bookmarkEnd w:id="6"/>
    </w:p>
    <w:p w:rsidR="00F476D2" w:rsidRPr="0081562F" w:rsidP="00F476D2" w14:paraId="65A40B20" w14:textId="77777777">
      <w:pPr>
        <w:pStyle w:val="NormalBold"/>
        <w:widowControl/>
      </w:pPr>
      <w:bookmarkStart w:id="7" w:name="TextBodyBegin"/>
      <w:bookmarkEnd w:id="7"/>
      <w:r w:rsidRPr="0081562F">
        <w:t>(Hyväksyntä)</w:t>
      </w:r>
    </w:p>
    <w:p w:rsidR="00F476D2" w:rsidRPr="0081562F" w:rsidP="00F476D2" w14:paraId="614BAE94" w14:textId="77777777">
      <w:pPr>
        <w:pStyle w:val="EPComma"/>
        <w:widowControl/>
      </w:pPr>
      <w:r w:rsidRPr="0081562F">
        <w:rPr>
          <w:i/>
        </w:rPr>
        <w:t>Euroopan parlamentti</w:t>
      </w:r>
      <w:r w:rsidRPr="0081562F">
        <w:t>, joka</w:t>
      </w:r>
    </w:p>
    <w:p w:rsidR="00F476D2" w:rsidRPr="0081562F" w:rsidP="00F476D2" w14:paraId="2F754972" w14:textId="77777777">
      <w:pPr>
        <w:pStyle w:val="NormalHanging12a"/>
        <w:widowControl/>
      </w:pPr>
      <w:r w:rsidRPr="0081562F">
        <w:t>–</w:t>
      </w:r>
      <w:r w:rsidRPr="0081562F">
        <w:tab/>
        <w:t>ottaa huomioon ehdotuksen neuvoston päätökseksi (COM(2025)0810),</w:t>
      </w:r>
    </w:p>
    <w:p w:rsidR="00F476D2" w:rsidRPr="0081562F" w:rsidP="00F476D2" w14:paraId="418F608C" w14:textId="541577A4">
      <w:pPr>
        <w:pStyle w:val="NormalHanging12a"/>
        <w:widowControl/>
      </w:pPr>
      <w:r w:rsidRPr="0081562F">
        <w:t>–</w:t>
      </w:r>
      <w:r w:rsidRPr="0081562F">
        <w:tab/>
        <w:t xml:space="preserve">ottaa huomioon luonnoksen Euroopan unionin ja sen jäsenvaltioiden sekä Meksikon </w:t>
      </w:r>
      <w:r w:rsidRPr="0081562F">
        <w:t>yhdysvaltojen</w:t>
      </w:r>
      <w:r w:rsidRPr="0081562F">
        <w:t xml:space="preserve"> väliseksi politiikkaa, taloutta ja yhteistyötä koskevaksi strategiseksi kumppanuussopimukseksi (</w:t>
      </w:r>
      <w:r w:rsidRPr="0081562F" w:rsidR="0079618F">
        <w:t>12463</w:t>
      </w:r>
      <w:r w:rsidRPr="0081562F">
        <w:t>/2025),</w:t>
      </w:r>
    </w:p>
    <w:p w:rsidR="00F476D2" w:rsidRPr="0081562F" w:rsidP="00F476D2" w14:paraId="3477B54D" w14:textId="77777777">
      <w:pPr>
        <w:pStyle w:val="NormalHanging12a"/>
        <w:widowControl/>
      </w:pPr>
      <w:r w:rsidRPr="0081562F">
        <w:t>–</w:t>
      </w:r>
      <w:r w:rsidRPr="0081562F">
        <w:tab/>
        <w:t>ottaa huomioon neuvoston Euroopan unionin toiminnasta tehdyn sopimuksen 91 artiklan, 100 artiklan 2 kohdan, 207 artiklan 4 kohdan ensimmäisen alakohdan, 209 artiklan 2 kohdan ja 218 artiklan 6 kohdan toisen alakohdan a alakohdan sekä 218 artiklan 7 kohdan mukaisesti esittämän hyväksyntää koskevan pyynnön (C10</w:t>
      </w:r>
      <w:r w:rsidRPr="0081562F">
        <w:noBreakHyphen/>
        <w:t>0128/2026),</w:t>
      </w:r>
    </w:p>
    <w:p w:rsidR="00F476D2" w:rsidRPr="0081562F" w:rsidP="00F476D2" w14:paraId="6F7307A9" w14:textId="060E848D">
      <w:pPr>
        <w:pStyle w:val="NormalHanging12a"/>
        <w:widowControl/>
        <w:rPr>
          <w:bCs/>
        </w:rPr>
      </w:pPr>
      <w:r w:rsidRPr="0081562F">
        <w:t>–</w:t>
      </w:r>
      <w:r w:rsidRPr="0081562F">
        <w:tab/>
        <w:t xml:space="preserve">ottaa huomioon </w:t>
      </w:r>
      <w:r w:rsidRPr="0081562F" w:rsidR="0037657F">
        <w:t>8. heinäkuuta 2026</w:t>
      </w:r>
      <w:r w:rsidRPr="0081562F">
        <w:t xml:space="preserve"> antamansa </w:t>
      </w:r>
      <w:r w:rsidRPr="0081562F" w:rsidR="00992F7C">
        <w:t xml:space="preserve">väliaikaisen </w:t>
      </w:r>
      <w:r w:rsidRPr="0081562F">
        <w:t>päätöslauselman</w:t>
      </w:r>
      <w:r>
        <w:rPr>
          <w:rStyle w:val="FootnoteReference"/>
        </w:rPr>
        <w:footnoteReference w:id="2"/>
      </w:r>
      <w:r w:rsidRPr="0081562F" w:rsidR="00992F7C">
        <w:t xml:space="preserve"> ehdotuksesta päätökseksi</w:t>
      </w:r>
      <w:r w:rsidRPr="0081562F">
        <w:t>,</w:t>
      </w:r>
    </w:p>
    <w:p w:rsidR="00F476D2" w:rsidRPr="0081562F" w:rsidP="00F476D2" w14:paraId="2AF9E38B" w14:textId="77777777">
      <w:pPr>
        <w:pStyle w:val="NormalHanging12a"/>
        <w:widowControl/>
      </w:pPr>
      <w:r w:rsidRPr="0081562F">
        <w:t>–</w:t>
      </w:r>
      <w:r w:rsidRPr="0081562F">
        <w:tab/>
        <w:t>ottaa huomioon työjärjestyksen 107 artiklan 1 ja 4 kohdan sekä 117 artiklan 7 kohdan,</w:t>
      </w:r>
    </w:p>
    <w:p w:rsidR="00F476D2" w:rsidRPr="0081562F" w:rsidP="00F476D2" w14:paraId="4F9B1CCB" w14:textId="77777777">
      <w:pPr>
        <w:pStyle w:val="NormalHanging12a"/>
        <w:widowControl/>
      </w:pPr>
      <w:r w:rsidRPr="0081562F">
        <w:t>–</w:t>
      </w:r>
      <w:r w:rsidRPr="0081562F">
        <w:tab/>
        <w:t>ottaa huomioon ulkoasiainvaliokunnan ja kansainvälisen kaupan valiokunnan suosituksen (A10-0181/2026),</w:t>
      </w:r>
    </w:p>
    <w:p w:rsidR="00F476D2" w:rsidRPr="0081562F" w:rsidP="00F476D2" w14:paraId="0CAC74A9" w14:textId="77777777">
      <w:pPr>
        <w:pStyle w:val="NormalHanging12a"/>
        <w:widowControl/>
      </w:pPr>
      <w:r w:rsidRPr="0081562F">
        <w:t>1.</w:t>
      </w:r>
      <w:r w:rsidRPr="0081562F">
        <w:tab/>
        <w:t>antaa hyväksyntänsä sopimuksen tekemiselle;</w:t>
      </w:r>
    </w:p>
    <w:p w:rsidR="00277DFB" w:rsidRPr="0081562F" w:rsidP="00277DFB" w14:paraId="4F0433DC" w14:textId="30946F83">
      <w:pPr>
        <w:pStyle w:val="NormalHanging12a"/>
        <w:widowControl/>
      </w:pPr>
      <w:r w:rsidRPr="0081562F">
        <w:t>2.</w:t>
      </w:r>
      <w:r w:rsidRPr="0081562F">
        <w:tab/>
        <w:t xml:space="preserve">kehottaa puhemiestä välittämään parlamentin kannan neuvostolle ja komissiolle sekä jäsenvaltioiden ja Meksikon </w:t>
      </w:r>
      <w:r w:rsidRPr="0081562F">
        <w:t>yhdysvaltojen</w:t>
      </w:r>
      <w:r w:rsidRPr="0081562F">
        <w:t xml:space="preserve"> hallituksille ja parlamenteille.</w:t>
      </w:r>
    </w:p>
    <w:sectPr w:rsidSect="0079618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D68A8" w:rsidRPr="00277DFB" w14:paraId="636B6B4E" w14:textId="77777777">
      <w:r w:rsidRPr="00277DFB">
        <w:separator/>
      </w:r>
    </w:p>
  </w:footnote>
  <w:footnote w:type="continuationSeparator" w:id="1">
    <w:p w:rsidR="00ED68A8" w:rsidRPr="00277DFB" w14:paraId="4AA18B94" w14:textId="77777777">
      <w:r w:rsidRPr="00277DFB">
        <w:continuationSeparator/>
      </w:r>
    </w:p>
  </w:footnote>
  <w:footnote w:id="2">
    <w:p w:rsidR="0079618F" w:rsidRPr="00983A10" w:rsidP="0037657F" w14:paraId="437D9549" w14:textId="0D81DDA1">
      <w:pPr>
        <w:pStyle w:val="FootnoteText"/>
        <w:keepLines w:val="0"/>
        <w:ind w:left="567" w:hanging="567"/>
        <w:rPr>
          <w:sz w:val="24"/>
          <w:szCs w:val="24"/>
          <w:lang w:val="sv-FI"/>
        </w:rPr>
      </w:pPr>
      <w:r w:rsidRPr="0019056E">
        <w:rPr>
          <w:rStyle w:val="FootnoteReference"/>
          <w:sz w:val="24"/>
          <w:szCs w:val="24"/>
        </w:rPr>
        <w:footnoteRef/>
      </w:r>
      <w:r w:rsidRPr="0019056E">
        <w:rPr>
          <w:sz w:val="24"/>
          <w:szCs w:val="24"/>
        </w:rPr>
        <w:t xml:space="preserve"> </w:t>
      </w:r>
      <w:r w:rsidRPr="0019056E">
        <w:rPr>
          <w:sz w:val="24"/>
          <w:szCs w:val="24"/>
          <w:lang w:val="sv-FI"/>
        </w:rPr>
        <w:tab/>
      </w:r>
      <w:r w:rsidRPr="0019056E">
        <w:rPr>
          <w:sz w:val="24"/>
          <w:szCs w:val="24"/>
        </w:rPr>
        <w:t>Hyväksytyt</w:t>
      </w:r>
      <w:r w:rsidRPr="0019056E">
        <w:rPr>
          <w:sz w:val="24"/>
          <w:szCs w:val="24"/>
        </w:rPr>
        <w:t xml:space="preserve"> </w:t>
      </w:r>
      <w:r w:rsidRPr="0019056E">
        <w:rPr>
          <w:sz w:val="24"/>
          <w:szCs w:val="24"/>
        </w:rPr>
        <w:t>tekstit</w:t>
      </w:r>
      <w:r w:rsidRPr="0019056E">
        <w:rPr>
          <w:sz w:val="24"/>
          <w:szCs w:val="24"/>
        </w:rPr>
        <w:t>, P10</w:t>
      </w:r>
      <w:r w:rsidRPr="0019056E" w:rsidR="0037657F">
        <w:rPr>
          <w:sz w:val="24"/>
          <w:szCs w:val="24"/>
        </w:rPr>
        <w:t>_</w:t>
      </w:r>
      <w:r w:rsidRPr="0019056E">
        <w:rPr>
          <w:sz w:val="24"/>
          <w:szCs w:val="24"/>
        </w:rPr>
        <w:t>TA(</w:t>
      </w:r>
      <w:r w:rsidRPr="0019056E" w:rsidR="0037657F">
        <w:rPr>
          <w:sz w:val="24"/>
          <w:szCs w:val="24"/>
        </w:rPr>
        <w:t>2026</w:t>
      </w:r>
      <w:r w:rsidRPr="0019056E">
        <w:rPr>
          <w:sz w:val="24"/>
          <w:szCs w:val="24"/>
        </w:rPr>
        <w:t>)0</w:t>
      </w:r>
      <w:r w:rsidRPr="0019056E" w:rsidR="0019056E">
        <w:rPr>
          <w:sz w:val="24"/>
          <w:szCs w:val="24"/>
        </w:rPr>
        <w:t>254</w:t>
      </w:r>
      <w:r w:rsidRPr="0019056E">
        <w:rPr>
          <w:sz w:val="24"/>
          <w:szCs w:val="24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07704077">
    <w:abstractNumId w:val="9"/>
  </w:num>
  <w:num w:numId="2" w16cid:durableId="1792625060">
    <w:abstractNumId w:val="9"/>
  </w:num>
  <w:num w:numId="3" w16cid:durableId="586304157">
    <w:abstractNumId w:val="7"/>
  </w:num>
  <w:num w:numId="4" w16cid:durableId="245581626">
    <w:abstractNumId w:val="7"/>
  </w:num>
  <w:num w:numId="5" w16cid:durableId="1506439938">
    <w:abstractNumId w:val="6"/>
  </w:num>
  <w:num w:numId="6" w16cid:durableId="105933351">
    <w:abstractNumId w:val="6"/>
  </w:num>
  <w:num w:numId="7" w16cid:durableId="1424910126">
    <w:abstractNumId w:val="5"/>
  </w:num>
  <w:num w:numId="8" w16cid:durableId="980379225">
    <w:abstractNumId w:val="5"/>
  </w:num>
  <w:num w:numId="9" w16cid:durableId="287780930">
    <w:abstractNumId w:val="4"/>
  </w:num>
  <w:num w:numId="10" w16cid:durableId="1864632917">
    <w:abstractNumId w:val="4"/>
  </w:num>
  <w:num w:numId="11" w16cid:durableId="1388341503">
    <w:abstractNumId w:val="8"/>
  </w:num>
  <w:num w:numId="12" w16cid:durableId="756099860">
    <w:abstractNumId w:val="8"/>
  </w:num>
  <w:num w:numId="13" w16cid:durableId="1910651714">
    <w:abstractNumId w:val="3"/>
  </w:num>
  <w:num w:numId="14" w16cid:durableId="23291997">
    <w:abstractNumId w:val="3"/>
  </w:num>
  <w:num w:numId="15" w16cid:durableId="532839529">
    <w:abstractNumId w:val="2"/>
  </w:num>
  <w:num w:numId="16" w16cid:durableId="316887194">
    <w:abstractNumId w:val="2"/>
  </w:num>
  <w:num w:numId="17" w16cid:durableId="633294643">
    <w:abstractNumId w:val="1"/>
  </w:num>
  <w:num w:numId="18" w16cid:durableId="818425521">
    <w:abstractNumId w:val="1"/>
  </w:num>
  <w:num w:numId="19" w16cid:durableId="1749419139">
    <w:abstractNumId w:val="0"/>
  </w:num>
  <w:num w:numId="20" w16cid:durableId="489637417">
    <w:abstractNumId w:val="0"/>
  </w:num>
  <w:num w:numId="21" w16cid:durableId="463500597">
    <w:abstractNumId w:val="9"/>
  </w:num>
  <w:num w:numId="22" w16cid:durableId="1556970420">
    <w:abstractNumId w:val="7"/>
  </w:num>
  <w:num w:numId="23" w16cid:durableId="426124292">
    <w:abstractNumId w:val="6"/>
  </w:num>
  <w:num w:numId="24" w16cid:durableId="1770588710">
    <w:abstractNumId w:val="5"/>
  </w:num>
  <w:num w:numId="25" w16cid:durableId="751588762">
    <w:abstractNumId w:val="4"/>
  </w:num>
  <w:num w:numId="26" w16cid:durableId="1913613400">
    <w:abstractNumId w:val="8"/>
  </w:num>
  <w:num w:numId="27" w16cid:durableId="2144732166">
    <w:abstractNumId w:val="3"/>
  </w:num>
  <w:num w:numId="28" w16cid:durableId="1357197826">
    <w:abstractNumId w:val="2"/>
  </w:num>
  <w:num w:numId="29" w16cid:durableId="637615858">
    <w:abstractNumId w:val="1"/>
  </w:num>
  <w:num w:numId="30" w16cid:durableId="295257104">
    <w:abstractNumId w:val="0"/>
  </w:num>
  <w:num w:numId="31" w16cid:durableId="488785254">
    <w:abstractNumId w:val="9"/>
  </w:num>
  <w:num w:numId="32" w16cid:durableId="1931306459">
    <w:abstractNumId w:val="7"/>
  </w:num>
  <w:num w:numId="33" w16cid:durableId="736785601">
    <w:abstractNumId w:val="6"/>
  </w:num>
  <w:num w:numId="34" w16cid:durableId="819884273">
    <w:abstractNumId w:val="5"/>
  </w:num>
  <w:num w:numId="35" w16cid:durableId="1667129872">
    <w:abstractNumId w:val="4"/>
  </w:num>
  <w:num w:numId="36" w16cid:durableId="296883823">
    <w:abstractNumId w:val="8"/>
  </w:num>
  <w:num w:numId="37" w16cid:durableId="449057318">
    <w:abstractNumId w:val="3"/>
  </w:num>
  <w:num w:numId="38" w16cid:durableId="1279411334">
    <w:abstractNumId w:val="2"/>
  </w:num>
  <w:num w:numId="39" w16cid:durableId="1512529287">
    <w:abstractNumId w:val="1"/>
  </w:num>
  <w:num w:numId="40" w16cid:durableId="477889472">
    <w:abstractNumId w:val="0"/>
  </w:num>
  <w:num w:numId="41" w16cid:durableId="1297686354">
    <w:abstractNumId w:val="10"/>
  </w:num>
  <w:num w:numId="42" w16cid:durableId="2076779938">
    <w:abstractNumId w:val="10"/>
  </w:num>
  <w:num w:numId="43" w16cid:durableId="569927511">
    <w:abstractNumId w:val="10"/>
  </w:num>
  <w:num w:numId="44" w16cid:durableId="4811967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8A8"/>
    <w:rsid w:val="00002272"/>
    <w:rsid w:val="00057BBF"/>
    <w:rsid w:val="00064002"/>
    <w:rsid w:val="000677B9"/>
    <w:rsid w:val="000831BA"/>
    <w:rsid w:val="000A42CC"/>
    <w:rsid w:val="000E7DD9"/>
    <w:rsid w:val="0010095E"/>
    <w:rsid w:val="00125B37"/>
    <w:rsid w:val="00187494"/>
    <w:rsid w:val="0019056E"/>
    <w:rsid w:val="001F32AE"/>
    <w:rsid w:val="002767FF"/>
    <w:rsid w:val="00277DFB"/>
    <w:rsid w:val="002B18FE"/>
    <w:rsid w:val="002B5493"/>
    <w:rsid w:val="00343214"/>
    <w:rsid w:val="0035783F"/>
    <w:rsid w:val="00361C00"/>
    <w:rsid w:val="0037657F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6F5B"/>
    <w:rsid w:val="006631B6"/>
    <w:rsid w:val="00680577"/>
    <w:rsid w:val="006C1CBE"/>
    <w:rsid w:val="006E3B4D"/>
    <w:rsid w:val="006F74FA"/>
    <w:rsid w:val="00731ADD"/>
    <w:rsid w:val="00734777"/>
    <w:rsid w:val="00747932"/>
    <w:rsid w:val="00751A4A"/>
    <w:rsid w:val="00756632"/>
    <w:rsid w:val="00762C74"/>
    <w:rsid w:val="00786EC0"/>
    <w:rsid w:val="0079618F"/>
    <w:rsid w:val="007A1F4D"/>
    <w:rsid w:val="007D1690"/>
    <w:rsid w:val="007E22AD"/>
    <w:rsid w:val="0081562F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A10"/>
    <w:rsid w:val="00992F7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49B1"/>
    <w:rsid w:val="00CC2357"/>
    <w:rsid w:val="00CC5189"/>
    <w:rsid w:val="00CF071A"/>
    <w:rsid w:val="00D058B8"/>
    <w:rsid w:val="00D5251B"/>
    <w:rsid w:val="00D56C11"/>
    <w:rsid w:val="00D834A0"/>
    <w:rsid w:val="00D872DF"/>
    <w:rsid w:val="00D91E21"/>
    <w:rsid w:val="00DA7FCD"/>
    <w:rsid w:val="00E05356"/>
    <w:rsid w:val="00E365E1"/>
    <w:rsid w:val="00E820A4"/>
    <w:rsid w:val="00EB006A"/>
    <w:rsid w:val="00EB4772"/>
    <w:rsid w:val="00ED169E"/>
    <w:rsid w:val="00ED4235"/>
    <w:rsid w:val="00ED68A8"/>
    <w:rsid w:val="00F04346"/>
    <w:rsid w:val="00F075DC"/>
    <w:rsid w:val="00F149E9"/>
    <w:rsid w:val="00F476D2"/>
    <w:rsid w:val="00F478D5"/>
    <w:rsid w:val="00F5134D"/>
    <w:rsid w:val="00F74202"/>
    <w:rsid w:val="00F87713"/>
    <w:rsid w:val="00FB4360"/>
    <w:rsid w:val="00FD0C70"/>
  </w:rsids>
  <w:docVars>
    <w:docVar w:name="dvdocse" w:val="A10-0181/2026"/>
    <w:docVar w:name="dvlangue" w:val="FI"/>
    <w:docVar w:name="dvnumam" w:val="0"/>
    <w:docVar w:name="dvpe" w:val="786.667"/>
    <w:docVar w:name="dvrapporteur" w:val="Esittelijä: "/>
    <w:docVar w:name="dvstar" w:val="***"/>
    <w:docVar w:name="dvtitre" w:val="Euroopan parlamentin päätöslauselma xx. xxxkuuta 2026 ehdotuksesta neuvoston päätökseksi Euroopan unionin ja sen jäsenvaltioiden sekä Meksikon yhdysvaltojen välisen politiikkaa, taloutta ja yhteistyötä koskevan strategisen kumppanuussopimuksen tekemisestä Euroopan unionin puolesta(COM(2025)0810 – C10-0128/2026 – 2025/0810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B39F83D"/>
  <w15:chartTrackingRefBased/>
  <w15:docId w15:val="{997F9EDB-26BB-43CE-A5AC-5DEC950F2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476D2"/>
    <w:pPr>
      <w:spacing w:before="480" w:after="240"/>
    </w:pPr>
  </w:style>
  <w:style w:type="paragraph" w:customStyle="1" w:styleId="NormalBold">
    <w:name w:val="NormalBold"/>
    <w:basedOn w:val="Normal"/>
    <w:rsid w:val="00F476D2"/>
    <w:rPr>
      <w:b/>
    </w:rPr>
  </w:style>
  <w:style w:type="paragraph" w:customStyle="1" w:styleId="NormalHanging12a">
    <w:name w:val="NormalHanging12a"/>
    <w:basedOn w:val="Normal"/>
    <w:rsid w:val="00F476D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79618F"/>
    <w:rPr>
      <w:sz w:val="24"/>
      <w:lang w:val="fi-FI"/>
    </w:rPr>
  </w:style>
  <w:style w:type="paragraph" w:styleId="Footer">
    <w:name w:val="footer"/>
    <w:basedOn w:val="Normal"/>
    <w:link w:val="FooterChar"/>
    <w:rsid w:val="007961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9618F"/>
    <w:rPr>
      <w:sz w:val="24"/>
      <w:lang w:val="fi-FI"/>
    </w:rPr>
  </w:style>
  <w:style w:type="character" w:styleId="CommentReference">
    <w:name w:val="annotation reference"/>
    <w:basedOn w:val="DefaultParagraphFont"/>
    <w:rsid w:val="00D525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D5251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5251B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D525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5251B"/>
    <w:rPr>
      <w:b/>
      <w:bCs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2026-07-08T11:10:00Z</dcterms:created>
  <dcterms:modified xsi:type="dcterms:W3CDTF">2026-07-08T11:10:00Z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A10-0181/2026</vt:lpwstr>
  </property>
  <property fmtid="{D5CDD505-2E9C-101B-9397-08002B2CF9AE}" pid="4" name="&lt;Type&gt;">
    <vt:lpwstr>RR</vt:lpwstr>
  </property>
</Properties>
</file>