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36FB402" w14:textId="77777777" w:rsidTr="0010095E">
        <w:tblPrEx>
          <w:tblW w:w="9072" w:type="dxa"/>
          <w:tblLook w:val="01E0"/>
        </w:tblPrEx>
        <w:trPr>
          <w:trHeight w:hRule="exact" w:val="1418"/>
        </w:trPr>
        <w:tc>
          <w:tcPr>
            <w:tcW w:w="6804" w:type="dxa"/>
            <w:shd w:val="clear" w:color="auto" w:fill="auto"/>
            <w:vAlign w:val="center"/>
          </w:tcPr>
          <w:p w:rsidR="00751A4A" w:rsidRPr="00000FF2" w:rsidP="0010095E" w14:paraId="48772D11" w14:textId="77777777">
            <w:pPr>
              <w:pStyle w:val="EPName"/>
            </w:pPr>
            <w:r w:rsidRPr="00000FF2">
              <w:t>Europos Parlamentas</w:t>
            </w:r>
          </w:p>
          <w:p w:rsidR="00751A4A" w:rsidRPr="00000FF2" w:rsidP="005F1B17" w14:paraId="1F08C7EF" w14:textId="77777777">
            <w:pPr>
              <w:pStyle w:val="EPTerm"/>
              <w:rPr>
                <w:rStyle w:val="HideTWBExt"/>
                <w:noProof w:val="0"/>
                <w:vanish w:val="0"/>
                <w:color w:val="auto"/>
              </w:rPr>
            </w:pPr>
            <w:r w:rsidRPr="00000FF2">
              <w:t>2024</w:t>
            </w:r>
            <w:r w:rsidRPr="00000FF2" w:rsidR="00817416">
              <w:t>-202</w:t>
            </w:r>
            <w:r w:rsidRPr="00000FF2">
              <w:t>9</w:t>
            </w:r>
          </w:p>
        </w:tc>
        <w:tc>
          <w:tcPr>
            <w:tcW w:w="2268" w:type="dxa"/>
            <w:shd w:val="clear" w:color="auto" w:fill="auto"/>
          </w:tcPr>
          <w:p w:rsidR="00751A4A" w:rsidRPr="00000FF2" w:rsidP="0010095E" w14:paraId="2EEADEBD" w14:textId="77777777">
            <w:pPr>
              <w:pStyle w:val="EPLogo"/>
            </w:pPr>
            <w:r w:rsidRPr="00000FF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00FF2" w:rsidP="004C5D52" w14:paraId="6F595ECE" w14:textId="77777777">
      <w:pPr>
        <w:pStyle w:val="LineTop"/>
      </w:pPr>
    </w:p>
    <w:p w:rsidR="00680577" w:rsidRPr="00000FF2" w:rsidP="00680577" w14:paraId="5296F9E0" w14:textId="77777777">
      <w:pPr>
        <w:pStyle w:val="EPBodyTA1"/>
      </w:pPr>
      <w:r w:rsidRPr="00000FF2">
        <w:t>PRIIMTI TEKSTAI</w:t>
      </w:r>
    </w:p>
    <w:p w:rsidR="00D058B8" w:rsidRPr="00000FF2" w:rsidP="00D058B8" w14:paraId="04FCD5BA" w14:textId="77777777">
      <w:pPr>
        <w:pStyle w:val="LineBottom"/>
      </w:pPr>
    </w:p>
    <w:p w:rsidR="00AC18AD" w:rsidRPr="00000FF2" w:rsidP="00AC18AD" w14:paraId="72A001C1" w14:textId="69A04C4F">
      <w:pPr>
        <w:pStyle w:val="ATHeading1"/>
      </w:pPr>
      <w:bookmarkStart w:id="0" w:name="TANumber"/>
      <w:r w:rsidRPr="00000FF2">
        <w:t>P10_TA(2026)0</w:t>
      </w:r>
      <w:r w:rsidR="00511D5D">
        <w:t>253</w:t>
      </w:r>
      <w:bookmarkEnd w:id="0"/>
    </w:p>
    <w:p w:rsidR="00AC18AD" w:rsidRPr="00000FF2" w:rsidP="00AC18AD" w14:paraId="7F704A5C" w14:textId="77777777">
      <w:pPr>
        <w:pStyle w:val="ATHeading2"/>
      </w:pPr>
      <w:bookmarkStart w:id="1" w:name="title"/>
      <w:r w:rsidRPr="00000FF2">
        <w:t>ES ir Meksikos politinės, ekonominės ir bendradarbiavimo strateginės partnerystės susitarimas</w:t>
      </w:r>
      <w:bookmarkEnd w:id="1"/>
    </w:p>
    <w:p w:rsidR="00AC18AD" w:rsidRPr="00000FF2" w:rsidP="00AC18AD" w14:paraId="11E1B85D" w14:textId="77777777">
      <w:pPr>
        <w:rPr>
          <w:i/>
          <w:vanish/>
        </w:rPr>
      </w:pPr>
      <w:r>
        <w:rPr>
          <w:i/>
        </w:rPr>
        <w:fldChar w:fldCharType="begin"/>
      </w:r>
      <w:r w:rsidRPr="00000FF2">
        <w:rPr>
          <w:i/>
        </w:rPr>
        <w:instrText xml:space="preserve"> TC"(</w:instrText>
      </w:r>
      <w:bookmarkStart w:id="2" w:name="DocNumber"/>
      <w:r w:rsidRPr="00000FF2">
        <w:rPr>
          <w:i/>
        </w:rPr>
        <w:instrText>A10-0181/2026</w:instrText>
      </w:r>
      <w:bookmarkEnd w:id="2"/>
      <w:r w:rsidRPr="00000FF2">
        <w:rPr>
          <w:i/>
        </w:rPr>
        <w:instrText xml:space="preserve"> - Pranešėjai: </w:instrText>
      </w:r>
      <w:r w:rsidRPr="00000FF2">
        <w:rPr>
          <w:i/>
        </w:rPr>
        <w:instrText>Javi</w:instrText>
      </w:r>
      <w:r w:rsidRPr="00000FF2">
        <w:rPr>
          <w:i/>
        </w:rPr>
        <w:instrText xml:space="preserve"> </w:instrText>
      </w:r>
      <w:r w:rsidRPr="00000FF2">
        <w:rPr>
          <w:i/>
        </w:rPr>
        <w:instrText>López</w:instrText>
      </w:r>
      <w:r w:rsidRPr="00000FF2">
        <w:rPr>
          <w:i/>
        </w:rPr>
        <w:instrText xml:space="preserve">, Borja Giménez Larraz)"\l3 \n&gt; \* MERGEFORMAT </w:instrText>
      </w:r>
      <w:r>
        <w:rPr>
          <w:i/>
        </w:rPr>
        <w:fldChar w:fldCharType="end"/>
      </w:r>
    </w:p>
    <w:p w:rsidR="00AC18AD" w:rsidRPr="00000FF2" w:rsidP="00AC18AD" w14:paraId="1B6A94E4" w14:textId="77777777">
      <w:pPr>
        <w:rPr>
          <w:vanish/>
        </w:rPr>
      </w:pPr>
      <w:bookmarkStart w:id="3" w:name="Commission"/>
      <w:r w:rsidRPr="00000FF2">
        <w:rPr>
          <w:vanish/>
        </w:rPr>
        <w:t>Užsienio reikalų komitetas, Tarptautinės prekybos komitetas</w:t>
      </w:r>
      <w:bookmarkEnd w:id="3"/>
    </w:p>
    <w:p w:rsidR="00AC18AD" w:rsidRPr="00000FF2" w:rsidP="00AC18AD" w14:paraId="62DE9EC8" w14:textId="77777777">
      <w:pPr>
        <w:rPr>
          <w:vanish/>
        </w:rPr>
      </w:pPr>
      <w:bookmarkStart w:id="4" w:name="PE"/>
      <w:r w:rsidRPr="00000FF2">
        <w:rPr>
          <w:vanish/>
        </w:rPr>
        <w:t>PE786.667</w:t>
      </w:r>
      <w:bookmarkEnd w:id="4"/>
    </w:p>
    <w:p w:rsidR="00AC18AD" w:rsidRPr="00000FF2" w:rsidP="00F67B21" w14:paraId="33BA2142" w14:textId="39C5FFFC">
      <w:pPr>
        <w:pStyle w:val="ATHeading3"/>
      </w:pPr>
      <w:bookmarkStart w:id="5" w:name="Sujet"/>
      <w:r w:rsidRPr="00000FF2">
        <w:t>2026 m. liepos 8 d. Europos Parlamento teisėkūros rezoliucija dėl pasiūlymo dėl Tarybos sprendimo dėl Europos Sąjungos bei jos valstybių narių ir Meksikos Jungtinių Valstijų politinės, ekonominės ir bendradarbiavimo strateginės partnerystės susitarimo sudarymo Europos Sąjungos vardu</w:t>
      </w:r>
      <w:bookmarkEnd w:id="5"/>
      <w:r w:rsidRPr="00000FF2">
        <w:t xml:space="preserve"> </w:t>
      </w:r>
      <w:bookmarkStart w:id="6" w:name="References"/>
      <w:r w:rsidRPr="00000FF2">
        <w:t>(COM(2025)0810 – C10-0128/2026 – 2025/0810(NLE))</w:t>
      </w:r>
      <w:bookmarkEnd w:id="6"/>
    </w:p>
    <w:p w:rsidR="008F0133" w:rsidRPr="00000FF2" w:rsidP="00F67B21" w14:paraId="3B54CE41" w14:textId="77777777">
      <w:pPr>
        <w:pStyle w:val="NormalBold"/>
        <w:spacing w:before="360"/>
      </w:pPr>
      <w:bookmarkStart w:id="7" w:name="TextBodyBegin"/>
      <w:bookmarkEnd w:id="7"/>
      <w:r w:rsidRPr="00000FF2">
        <w:t>(Pritarimas)</w:t>
      </w:r>
    </w:p>
    <w:p w:rsidR="008F0133" w:rsidRPr="00677D5F" w:rsidP="008F0133" w14:paraId="3F79740C" w14:textId="77777777">
      <w:pPr>
        <w:pStyle w:val="EPComma"/>
        <w:rPr>
          <w:szCs w:val="24"/>
        </w:rPr>
      </w:pPr>
      <w:r w:rsidRPr="00677D5F">
        <w:rPr>
          <w:i/>
          <w:szCs w:val="24"/>
        </w:rPr>
        <w:t>Europos Parlamentas</w:t>
      </w:r>
      <w:r w:rsidRPr="00677D5F">
        <w:rPr>
          <w:szCs w:val="24"/>
        </w:rPr>
        <w:t>,</w:t>
      </w:r>
    </w:p>
    <w:p w:rsidR="008F0133" w:rsidRPr="00677D5F" w:rsidP="008F0133" w14:paraId="3165C16F" w14:textId="77777777">
      <w:pPr>
        <w:pStyle w:val="NormalHanging12a"/>
        <w:rPr>
          <w:szCs w:val="24"/>
        </w:rPr>
      </w:pPr>
      <w:r w:rsidRPr="00677D5F">
        <w:rPr>
          <w:szCs w:val="24"/>
        </w:rPr>
        <w:t>–</w:t>
      </w:r>
      <w:r w:rsidRPr="00677D5F">
        <w:rPr>
          <w:szCs w:val="24"/>
        </w:rPr>
        <w:tab/>
        <w:t>atsižvelgdamas į pasiūlymą dėl Tarybos sprendimo (COM(2025)0810),</w:t>
      </w:r>
    </w:p>
    <w:p w:rsidR="008F0133" w:rsidRPr="00677D5F" w:rsidP="008F0133" w14:paraId="27BA8755" w14:textId="3EFD4383">
      <w:pPr>
        <w:pStyle w:val="NormalHanging12a"/>
        <w:rPr>
          <w:szCs w:val="24"/>
        </w:rPr>
      </w:pPr>
      <w:r w:rsidRPr="00677D5F">
        <w:rPr>
          <w:szCs w:val="24"/>
        </w:rPr>
        <w:t>–</w:t>
      </w:r>
      <w:r w:rsidRPr="00677D5F">
        <w:rPr>
          <w:szCs w:val="24"/>
        </w:rPr>
        <w:tab/>
        <w:t>atsižvelgdamas į Europos Sąjungos bei jos valstybių narių ir Meksikos Jungtinių Valstijų politinės, ekonominės ir bendradarbiavimo strateginės partnerystės susitarimo projektą (1246</w:t>
      </w:r>
      <w:r w:rsidRPr="00677D5F" w:rsidR="00555C4D">
        <w:rPr>
          <w:szCs w:val="24"/>
        </w:rPr>
        <w:t>3</w:t>
      </w:r>
      <w:r w:rsidRPr="00677D5F">
        <w:rPr>
          <w:szCs w:val="24"/>
        </w:rPr>
        <w:t>/2025),</w:t>
      </w:r>
    </w:p>
    <w:p w:rsidR="008F0133" w:rsidRPr="00677D5F" w:rsidP="008F0133" w14:paraId="39E690B6" w14:textId="77777777">
      <w:pPr>
        <w:pStyle w:val="NormalHanging12a"/>
        <w:rPr>
          <w:szCs w:val="24"/>
        </w:rPr>
      </w:pPr>
      <w:r w:rsidRPr="00677D5F">
        <w:rPr>
          <w:szCs w:val="24"/>
        </w:rPr>
        <w:t>–</w:t>
      </w:r>
      <w:r w:rsidRPr="00677D5F">
        <w:rPr>
          <w:szCs w:val="24"/>
        </w:rPr>
        <w:tab/>
        <w:t>atsižvelgdamas į Tarybos prašymą dėl pritarimo, pateiktą pagal Sutarties dėl Europos Sąjungos veikimo 91 straipsnį, 100 straipsnio 2 dalį, 207 straipsnio 4 dalies pirmą pastraipą, 209 straipsnio 2 dalį ir 218 straipsnio 6 dalies antros pastraipos a punktą ir 218 straipsnio 7 dalį (C10-0128/2026),</w:t>
      </w:r>
    </w:p>
    <w:p w:rsidR="008F0133" w:rsidRPr="00677D5F" w:rsidP="008F0133" w14:paraId="5D4A5EDF" w14:textId="45286451">
      <w:pPr>
        <w:pStyle w:val="NormalHanging12a"/>
        <w:rPr>
          <w:szCs w:val="24"/>
        </w:rPr>
      </w:pPr>
      <w:r w:rsidRPr="00677D5F">
        <w:rPr>
          <w:szCs w:val="24"/>
        </w:rPr>
        <w:t>–</w:t>
      </w:r>
      <w:r w:rsidRPr="00677D5F">
        <w:rPr>
          <w:szCs w:val="24"/>
        </w:rPr>
        <w:tab/>
        <w:t xml:space="preserve">atsižvelgdamas į savo </w:t>
      </w:r>
      <w:r w:rsidRPr="00677D5F" w:rsidR="006E1946">
        <w:rPr>
          <w:szCs w:val="24"/>
        </w:rPr>
        <w:t xml:space="preserve">2026 m. liepos </w:t>
      </w:r>
      <w:r w:rsidRPr="00677D5F" w:rsidR="00511D5D">
        <w:rPr>
          <w:szCs w:val="24"/>
        </w:rPr>
        <w:t>8</w:t>
      </w:r>
      <w:r w:rsidRPr="00677D5F" w:rsidR="006E1946">
        <w:rPr>
          <w:szCs w:val="24"/>
        </w:rPr>
        <w:t xml:space="preserve"> d.</w:t>
      </w:r>
      <w:r w:rsidRPr="00677D5F">
        <w:rPr>
          <w:szCs w:val="24"/>
        </w:rPr>
        <w:t xml:space="preserve"> </w:t>
      </w:r>
      <w:r w:rsidRPr="00677D5F" w:rsidR="00F711BA">
        <w:rPr>
          <w:szCs w:val="24"/>
        </w:rPr>
        <w:t>preliminarią</w:t>
      </w:r>
      <w:r w:rsidRPr="00677D5F">
        <w:rPr>
          <w:szCs w:val="24"/>
        </w:rPr>
        <w:t xml:space="preserve"> rezoliuciją</w:t>
      </w:r>
      <w:r>
        <w:rPr>
          <w:rStyle w:val="FootnoteReference"/>
          <w:szCs w:val="24"/>
        </w:rPr>
        <w:footnoteReference w:id="2"/>
      </w:r>
      <w:r w:rsidRPr="00677D5F">
        <w:rPr>
          <w:szCs w:val="24"/>
        </w:rPr>
        <w:t xml:space="preserve"> dėl pasiūlymo dėl sprendimo,</w:t>
      </w:r>
    </w:p>
    <w:p w:rsidR="008F0133" w:rsidRPr="00677D5F" w:rsidP="008F0133" w14:paraId="0926792A" w14:textId="77777777">
      <w:pPr>
        <w:pStyle w:val="NormalHanging12a"/>
        <w:rPr>
          <w:szCs w:val="24"/>
        </w:rPr>
      </w:pPr>
      <w:r w:rsidRPr="00677D5F">
        <w:rPr>
          <w:szCs w:val="24"/>
        </w:rPr>
        <w:t>–</w:t>
      </w:r>
      <w:r w:rsidRPr="00677D5F">
        <w:rPr>
          <w:szCs w:val="24"/>
        </w:rPr>
        <w:tab/>
        <w:t>atsižvelgdamas į Darbo tvarkos taisyklių 107 straipsnio 1 ir 4 dalis ir 117 straipsnio 7 dalį,</w:t>
      </w:r>
    </w:p>
    <w:p w:rsidR="008F0133" w:rsidRPr="00677D5F" w:rsidP="008F0133" w14:paraId="2403062B" w14:textId="77777777">
      <w:pPr>
        <w:pStyle w:val="NormalHanging12a"/>
        <w:rPr>
          <w:szCs w:val="24"/>
        </w:rPr>
      </w:pPr>
      <w:r w:rsidRPr="00677D5F">
        <w:rPr>
          <w:szCs w:val="24"/>
        </w:rPr>
        <w:t>–</w:t>
      </w:r>
      <w:r w:rsidRPr="00677D5F">
        <w:rPr>
          <w:szCs w:val="24"/>
        </w:rPr>
        <w:tab/>
        <w:t>atsižvelgdamas į Užsienio reikalų komiteto ir Tarptautinės prekybos komiteto rekomendaciją (A10-0181/2026),</w:t>
      </w:r>
    </w:p>
    <w:p w:rsidR="008F0133" w:rsidRPr="00677D5F" w:rsidP="008F0133" w14:paraId="23106528" w14:textId="77777777">
      <w:pPr>
        <w:pStyle w:val="NormalHanging12a"/>
        <w:rPr>
          <w:szCs w:val="24"/>
        </w:rPr>
      </w:pPr>
      <w:r w:rsidRPr="00677D5F">
        <w:rPr>
          <w:szCs w:val="24"/>
        </w:rPr>
        <w:t>1.</w:t>
      </w:r>
      <w:r w:rsidRPr="00677D5F">
        <w:rPr>
          <w:szCs w:val="24"/>
        </w:rPr>
        <w:tab/>
        <w:t>pritaria susitarimo sudarymui;</w:t>
      </w:r>
    </w:p>
    <w:p w:rsidR="00E365E1" w:rsidRPr="00677D5F" w:rsidP="00D57424" w14:paraId="749CA808" w14:textId="7B2D657F">
      <w:pPr>
        <w:ind w:left="567" w:hanging="567"/>
        <w:rPr>
          <w:szCs w:val="24"/>
        </w:rPr>
      </w:pPr>
      <w:r w:rsidRPr="00677D5F">
        <w:rPr>
          <w:szCs w:val="24"/>
        </w:rPr>
        <w:t>2.</w:t>
      </w:r>
      <w:r w:rsidRPr="00677D5F">
        <w:rPr>
          <w:szCs w:val="24"/>
        </w:rPr>
        <w:tab/>
        <w:t>paveda Pirmininkei perduoti Parlamento poziciją Tarybai, Komisijai ir valstybių narių bei Meksikos Jungtinių Valstijų vyriausybėms ir parlamentams.</w:t>
      </w:r>
    </w:p>
    <w:sectPr w:rsidSect="00000FF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00FF2" w14:paraId="044DE2F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00FF2" w14:paraId="6483F16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00FF2" w14:paraId="612F9BA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C18AD" w:rsidRPr="00000FF2" w14:paraId="37618D4A" w14:textId="77777777">
      <w:r w:rsidRPr="00000FF2">
        <w:separator/>
      </w:r>
    </w:p>
  </w:footnote>
  <w:footnote w:type="continuationSeparator" w:id="1">
    <w:p w:rsidR="00AC18AD" w:rsidRPr="00000FF2" w14:paraId="30DE55E7" w14:textId="77777777">
      <w:r w:rsidRPr="00000FF2">
        <w:continuationSeparator/>
      </w:r>
    </w:p>
  </w:footnote>
  <w:footnote w:id="2">
    <w:p w:rsidR="00555C4D" w:rsidRPr="007B5B6D" w:rsidP="00F67B21" w14:paraId="6240FB74" w14:textId="79D40048">
      <w:pPr>
        <w:suppressAutoHyphens/>
        <w:ind w:left="567" w:hanging="567"/>
        <w:rPr>
          <w:lang w:val="es-ES"/>
        </w:rPr>
      </w:pPr>
      <w:r>
        <w:rPr>
          <w:rStyle w:val="FootnoteReference"/>
        </w:rPr>
        <w:footnoteRef/>
      </w:r>
      <w:r>
        <w:t xml:space="preserve"> </w:t>
      </w:r>
      <w:r>
        <w:rPr>
          <w:lang w:val="es-ES"/>
        </w:rPr>
        <w:tab/>
      </w:r>
      <w:r>
        <w:t>Priimti tekstai</w:t>
      </w:r>
      <w:r w:rsidRPr="00F3179A">
        <w:t>, P10_TA(</w:t>
      </w:r>
      <w:r w:rsidR="008D69E1">
        <w:t>2026</w:t>
      </w:r>
      <w:r w:rsidRPr="00F3179A">
        <w:t>)0</w:t>
      </w:r>
      <w:r w:rsidR="008D69E1">
        <w:t>254</w:t>
      </w:r>
      <w:r w:rsidRPr="00F3179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00FF2" w14:paraId="5647831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00FF2" w14:paraId="137D8F9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00FF2" w14:paraId="3662BDD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8490449">
    <w:abstractNumId w:val="9"/>
  </w:num>
  <w:num w:numId="2" w16cid:durableId="1770662182">
    <w:abstractNumId w:val="9"/>
  </w:num>
  <w:num w:numId="3" w16cid:durableId="542402309">
    <w:abstractNumId w:val="7"/>
  </w:num>
  <w:num w:numId="4" w16cid:durableId="1608123544">
    <w:abstractNumId w:val="7"/>
  </w:num>
  <w:num w:numId="5" w16cid:durableId="487601123">
    <w:abstractNumId w:val="6"/>
  </w:num>
  <w:num w:numId="6" w16cid:durableId="2105765548">
    <w:abstractNumId w:val="6"/>
  </w:num>
  <w:num w:numId="7" w16cid:durableId="1526290111">
    <w:abstractNumId w:val="5"/>
  </w:num>
  <w:num w:numId="8" w16cid:durableId="488599559">
    <w:abstractNumId w:val="5"/>
  </w:num>
  <w:num w:numId="9" w16cid:durableId="41368756">
    <w:abstractNumId w:val="4"/>
  </w:num>
  <w:num w:numId="10" w16cid:durableId="701252849">
    <w:abstractNumId w:val="4"/>
  </w:num>
  <w:num w:numId="11" w16cid:durableId="16273905">
    <w:abstractNumId w:val="8"/>
  </w:num>
  <w:num w:numId="12" w16cid:durableId="1528565215">
    <w:abstractNumId w:val="8"/>
  </w:num>
  <w:num w:numId="13" w16cid:durableId="1866014383">
    <w:abstractNumId w:val="3"/>
  </w:num>
  <w:num w:numId="14" w16cid:durableId="1779717333">
    <w:abstractNumId w:val="3"/>
  </w:num>
  <w:num w:numId="15" w16cid:durableId="1491677171">
    <w:abstractNumId w:val="2"/>
  </w:num>
  <w:num w:numId="16" w16cid:durableId="1945376686">
    <w:abstractNumId w:val="2"/>
  </w:num>
  <w:num w:numId="17" w16cid:durableId="245656238">
    <w:abstractNumId w:val="1"/>
  </w:num>
  <w:num w:numId="18" w16cid:durableId="497309600">
    <w:abstractNumId w:val="1"/>
  </w:num>
  <w:num w:numId="19" w16cid:durableId="1620062438">
    <w:abstractNumId w:val="0"/>
  </w:num>
  <w:num w:numId="20" w16cid:durableId="1521164787">
    <w:abstractNumId w:val="0"/>
  </w:num>
  <w:num w:numId="21" w16cid:durableId="1480610201">
    <w:abstractNumId w:val="9"/>
  </w:num>
  <w:num w:numId="22" w16cid:durableId="1834374853">
    <w:abstractNumId w:val="7"/>
  </w:num>
  <w:num w:numId="23" w16cid:durableId="1508517044">
    <w:abstractNumId w:val="6"/>
  </w:num>
  <w:num w:numId="24" w16cid:durableId="1785466036">
    <w:abstractNumId w:val="5"/>
  </w:num>
  <w:num w:numId="25" w16cid:durableId="505437869">
    <w:abstractNumId w:val="4"/>
  </w:num>
  <w:num w:numId="26" w16cid:durableId="1007250242">
    <w:abstractNumId w:val="8"/>
  </w:num>
  <w:num w:numId="27" w16cid:durableId="1594509385">
    <w:abstractNumId w:val="3"/>
  </w:num>
  <w:num w:numId="28" w16cid:durableId="572618802">
    <w:abstractNumId w:val="2"/>
  </w:num>
  <w:num w:numId="29" w16cid:durableId="643852310">
    <w:abstractNumId w:val="1"/>
  </w:num>
  <w:num w:numId="30" w16cid:durableId="961351326">
    <w:abstractNumId w:val="0"/>
  </w:num>
  <w:num w:numId="31" w16cid:durableId="1018434719">
    <w:abstractNumId w:val="9"/>
  </w:num>
  <w:num w:numId="32" w16cid:durableId="1639989687">
    <w:abstractNumId w:val="7"/>
  </w:num>
  <w:num w:numId="33" w16cid:durableId="1934897170">
    <w:abstractNumId w:val="6"/>
  </w:num>
  <w:num w:numId="34" w16cid:durableId="154760930">
    <w:abstractNumId w:val="5"/>
  </w:num>
  <w:num w:numId="35" w16cid:durableId="2024819354">
    <w:abstractNumId w:val="4"/>
  </w:num>
  <w:num w:numId="36" w16cid:durableId="1530295709">
    <w:abstractNumId w:val="8"/>
  </w:num>
  <w:num w:numId="37" w16cid:durableId="1015956088">
    <w:abstractNumId w:val="3"/>
  </w:num>
  <w:num w:numId="38" w16cid:durableId="1729762146">
    <w:abstractNumId w:val="2"/>
  </w:num>
  <w:num w:numId="39" w16cid:durableId="463739325">
    <w:abstractNumId w:val="1"/>
  </w:num>
  <w:num w:numId="40" w16cid:durableId="2007631216">
    <w:abstractNumId w:val="0"/>
  </w:num>
  <w:num w:numId="41" w16cid:durableId="1839686556">
    <w:abstractNumId w:val="10"/>
  </w:num>
  <w:num w:numId="42" w16cid:durableId="1610240196">
    <w:abstractNumId w:val="10"/>
  </w:num>
  <w:num w:numId="43" w16cid:durableId="1604849120">
    <w:abstractNumId w:val="10"/>
  </w:num>
  <w:num w:numId="44" w16cid:durableId="11608511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8AD"/>
    <w:rsid w:val="00000FF2"/>
    <w:rsid w:val="00002272"/>
    <w:rsid w:val="00040F7D"/>
    <w:rsid w:val="00064002"/>
    <w:rsid w:val="000677B9"/>
    <w:rsid w:val="000831BA"/>
    <w:rsid w:val="000A42CC"/>
    <w:rsid w:val="000E7DD9"/>
    <w:rsid w:val="0010095E"/>
    <w:rsid w:val="00125B37"/>
    <w:rsid w:val="00187494"/>
    <w:rsid w:val="001F32AE"/>
    <w:rsid w:val="002767FF"/>
    <w:rsid w:val="002B18FE"/>
    <w:rsid w:val="002B5493"/>
    <w:rsid w:val="003422F9"/>
    <w:rsid w:val="00343214"/>
    <w:rsid w:val="00361C00"/>
    <w:rsid w:val="00395FA1"/>
    <w:rsid w:val="003D598E"/>
    <w:rsid w:val="003E15D4"/>
    <w:rsid w:val="00411CCE"/>
    <w:rsid w:val="0041666E"/>
    <w:rsid w:val="00421060"/>
    <w:rsid w:val="00471C19"/>
    <w:rsid w:val="004867E3"/>
    <w:rsid w:val="00494A28"/>
    <w:rsid w:val="004C0004"/>
    <w:rsid w:val="004C5D52"/>
    <w:rsid w:val="0050519A"/>
    <w:rsid w:val="0050667D"/>
    <w:rsid w:val="005072A1"/>
    <w:rsid w:val="00511D5D"/>
    <w:rsid w:val="00514517"/>
    <w:rsid w:val="00545827"/>
    <w:rsid w:val="00555C4D"/>
    <w:rsid w:val="00560270"/>
    <w:rsid w:val="005C2568"/>
    <w:rsid w:val="005F1B17"/>
    <w:rsid w:val="00601A4A"/>
    <w:rsid w:val="006037C0"/>
    <w:rsid w:val="006631B6"/>
    <w:rsid w:val="00677D5F"/>
    <w:rsid w:val="00680577"/>
    <w:rsid w:val="006E1946"/>
    <w:rsid w:val="006F74FA"/>
    <w:rsid w:val="00731ADD"/>
    <w:rsid w:val="00734777"/>
    <w:rsid w:val="00747932"/>
    <w:rsid w:val="00751A4A"/>
    <w:rsid w:val="00756632"/>
    <w:rsid w:val="00762C74"/>
    <w:rsid w:val="00786EC0"/>
    <w:rsid w:val="007B5B6D"/>
    <w:rsid w:val="007D1690"/>
    <w:rsid w:val="007E22AD"/>
    <w:rsid w:val="00817416"/>
    <w:rsid w:val="00842779"/>
    <w:rsid w:val="00865F67"/>
    <w:rsid w:val="00881A7B"/>
    <w:rsid w:val="008840E5"/>
    <w:rsid w:val="00887B3E"/>
    <w:rsid w:val="008C2AC6"/>
    <w:rsid w:val="008D69E1"/>
    <w:rsid w:val="008F0133"/>
    <w:rsid w:val="00930C23"/>
    <w:rsid w:val="0093193B"/>
    <w:rsid w:val="009509D8"/>
    <w:rsid w:val="00950B64"/>
    <w:rsid w:val="00981893"/>
    <w:rsid w:val="00984DB5"/>
    <w:rsid w:val="009B3BD8"/>
    <w:rsid w:val="00A1687D"/>
    <w:rsid w:val="00A43E52"/>
    <w:rsid w:val="00A4678D"/>
    <w:rsid w:val="00A778C7"/>
    <w:rsid w:val="00AB441E"/>
    <w:rsid w:val="00AB6293"/>
    <w:rsid w:val="00AC18AD"/>
    <w:rsid w:val="00AE0928"/>
    <w:rsid w:val="00AF3B82"/>
    <w:rsid w:val="00B12E95"/>
    <w:rsid w:val="00B22876"/>
    <w:rsid w:val="00B558F0"/>
    <w:rsid w:val="00BD48FE"/>
    <w:rsid w:val="00BD7BD8"/>
    <w:rsid w:val="00BE6ADC"/>
    <w:rsid w:val="00C05BFE"/>
    <w:rsid w:val="00C23CD4"/>
    <w:rsid w:val="00C61C0C"/>
    <w:rsid w:val="00C92D37"/>
    <w:rsid w:val="00C941CB"/>
    <w:rsid w:val="00CC2357"/>
    <w:rsid w:val="00CC7480"/>
    <w:rsid w:val="00CF071A"/>
    <w:rsid w:val="00D058B8"/>
    <w:rsid w:val="00D56C11"/>
    <w:rsid w:val="00D57424"/>
    <w:rsid w:val="00D834A0"/>
    <w:rsid w:val="00D872DF"/>
    <w:rsid w:val="00D91E21"/>
    <w:rsid w:val="00DA7FCD"/>
    <w:rsid w:val="00E365E1"/>
    <w:rsid w:val="00E820A4"/>
    <w:rsid w:val="00EB006A"/>
    <w:rsid w:val="00EB4772"/>
    <w:rsid w:val="00ED169E"/>
    <w:rsid w:val="00ED4235"/>
    <w:rsid w:val="00F04346"/>
    <w:rsid w:val="00F075DC"/>
    <w:rsid w:val="00F149E9"/>
    <w:rsid w:val="00F3179A"/>
    <w:rsid w:val="00F5134D"/>
    <w:rsid w:val="00F67B21"/>
    <w:rsid w:val="00F711BA"/>
    <w:rsid w:val="00F74202"/>
    <w:rsid w:val="00F87713"/>
    <w:rsid w:val="00FB4360"/>
    <w:rsid w:val="00FD0C70"/>
  </w:rsids>
  <w:docVars>
    <w:docVar w:name="dvdocse" w:val="A10-0181/2026"/>
    <w:docVar w:name="dvlangue" w:val="LT"/>
    <w:docVar w:name="dvnumam" w:val="0"/>
    <w:docVar w:name="dvpe" w:val="786.667"/>
    <w:docVar w:name="dvrapporteur" w:val="Pranešėjai: "/>
    <w:docVar w:name="dvstar" w:val="***"/>
    <w:docVar w:name="dvtitre" w:val="2026 m. liepos 8 d. Europos Parlamento teisėkūros rezoliucija dėl pasiūlymo dėl Tarybos sprendimo dėl Europos Sąjungos bei jos valstybių narių ir Meksikos Jungtinių Valstijų politinės, ekonominės ir bendradarbiavimo strateginės partnerystės susitarimo sudarymo Europos Sąjungos vardu(COM(2025)0810 – C10-0128/2026 – 2025/0810(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A33F9F4"/>
  <w15:chartTrackingRefBased/>
  <w15:docId w15:val="{A2608D99-FD1F-454B-B196-B72D78D26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F0133"/>
    <w:pPr>
      <w:spacing w:before="480" w:after="240"/>
    </w:pPr>
  </w:style>
  <w:style w:type="paragraph" w:customStyle="1" w:styleId="NormalBold">
    <w:name w:val="NormalBold"/>
    <w:basedOn w:val="Normal"/>
    <w:rsid w:val="008F0133"/>
    <w:rPr>
      <w:b/>
    </w:rPr>
  </w:style>
  <w:style w:type="paragraph" w:customStyle="1" w:styleId="NormalHanging12a">
    <w:name w:val="NormalHanging12a"/>
    <w:basedOn w:val="Normal"/>
    <w:rsid w:val="008F0133"/>
    <w:pPr>
      <w:spacing w:after="240"/>
      <w:ind w:left="567" w:hanging="567"/>
    </w:pPr>
  </w:style>
  <w:style w:type="paragraph" w:styleId="Revision">
    <w:name w:val="Revision"/>
    <w:hidden/>
    <w:uiPriority w:val="99"/>
    <w:semiHidden/>
    <w:rsid w:val="00555C4D"/>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193</Words>
  <Characters>1550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2026-07-08T11:07:00Z</dcterms:created>
  <dcterms:modified xsi:type="dcterms:W3CDTF">2026-07-08T11:07:00Z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A10-0181/2026</vt:lpwstr>
  </property>
  <property fmtid="{D5CDD505-2E9C-101B-9397-08002B2CF9AE}" pid="4" name="&lt;Type&gt;">
    <vt:lpwstr>RR</vt:lpwstr>
  </property>
</Properties>
</file>