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0337E25" w14:textId="77777777" w:rsidTr="0010095E">
        <w:tblPrEx>
          <w:tblW w:w="9072" w:type="dxa"/>
          <w:tblLook w:val="01E0"/>
        </w:tblPrEx>
        <w:trPr>
          <w:trHeight w:hRule="exact" w:val="1418"/>
        </w:trPr>
        <w:tc>
          <w:tcPr>
            <w:tcW w:w="6804" w:type="dxa"/>
            <w:shd w:val="clear" w:color="auto" w:fill="auto"/>
            <w:vAlign w:val="center"/>
          </w:tcPr>
          <w:p w:rsidR="00751A4A" w:rsidRPr="000311D1" w:rsidP="0010095E" w14:paraId="1C893A70" w14:textId="6EFE9910">
            <w:pPr>
              <w:pStyle w:val="EPName"/>
            </w:pPr>
            <w:r w:rsidRPr="000311D1">
              <w:t>Europaparlamentet</w:t>
            </w:r>
          </w:p>
          <w:p w:rsidR="00751A4A" w:rsidRPr="000311D1" w:rsidP="005F1B17" w14:paraId="57938C97" w14:textId="77777777">
            <w:pPr>
              <w:pStyle w:val="EPTerm"/>
              <w:rPr>
                <w:rStyle w:val="HideTWBExt"/>
                <w:noProof w:val="0"/>
                <w:vanish w:val="0"/>
                <w:color w:val="auto"/>
              </w:rPr>
            </w:pPr>
            <w:r w:rsidRPr="000311D1">
              <w:t>2024</w:t>
            </w:r>
            <w:r w:rsidRPr="000311D1" w:rsidR="00817416">
              <w:t>-202</w:t>
            </w:r>
            <w:r w:rsidRPr="000311D1">
              <w:t>9</w:t>
            </w:r>
          </w:p>
        </w:tc>
        <w:tc>
          <w:tcPr>
            <w:tcW w:w="2268" w:type="dxa"/>
            <w:shd w:val="clear" w:color="auto" w:fill="auto"/>
          </w:tcPr>
          <w:p w:rsidR="00751A4A" w:rsidRPr="000311D1" w:rsidP="0010095E" w14:paraId="528555A5" w14:textId="77777777">
            <w:pPr>
              <w:pStyle w:val="EPLogo"/>
            </w:pPr>
            <w:r w:rsidRPr="000311D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311D1" w:rsidP="004C5D52" w14:paraId="327B3E2A" w14:textId="77777777">
      <w:pPr>
        <w:pStyle w:val="LineTop"/>
      </w:pPr>
    </w:p>
    <w:p w:rsidR="00680577" w:rsidRPr="000311D1" w:rsidP="00680577" w14:paraId="3D0C9A3D" w14:textId="7A8272C5">
      <w:pPr>
        <w:pStyle w:val="EPBodyTA1"/>
      </w:pPr>
      <w:r w:rsidRPr="000311D1">
        <w:t>ANTAGNA TEXTER</w:t>
      </w:r>
    </w:p>
    <w:p w:rsidR="00D058B8" w:rsidRPr="000311D1" w:rsidP="00D058B8" w14:paraId="2785ECDB" w14:textId="77777777">
      <w:pPr>
        <w:pStyle w:val="LineBottom"/>
      </w:pPr>
    </w:p>
    <w:p w:rsidR="00070F6E" w:rsidRPr="000311D1" w:rsidP="00070F6E" w14:paraId="5C6E5121" w14:textId="79C66CC2">
      <w:pPr>
        <w:pStyle w:val="ATHeading1"/>
      </w:pPr>
      <w:bookmarkStart w:id="0" w:name="TANumber"/>
      <w:r w:rsidRPr="000311D1">
        <w:t>P10_TA(2026)0</w:t>
      </w:r>
      <w:r w:rsidRPr="000311D1" w:rsidR="000311D1">
        <w:t>253</w:t>
      </w:r>
      <w:bookmarkEnd w:id="0"/>
    </w:p>
    <w:p w:rsidR="00070F6E" w:rsidRPr="000311D1" w:rsidP="00070F6E" w14:paraId="11A3B9B4" w14:textId="77777777">
      <w:pPr>
        <w:pStyle w:val="ATHeading2"/>
      </w:pPr>
      <w:bookmarkStart w:id="1" w:name="title"/>
      <w:r w:rsidRPr="000311D1">
        <w:t>Det strategiska partnerskapsavtalet om politik, ekonomi och samarbete mellan EU och Mexiko</w:t>
      </w:r>
      <w:bookmarkEnd w:id="1"/>
    </w:p>
    <w:p w:rsidR="00070F6E" w:rsidRPr="000311D1" w:rsidP="00070F6E" w14:paraId="56AA8B16" w14:textId="77777777">
      <w:pPr>
        <w:rPr>
          <w:i/>
          <w:vanish/>
        </w:rPr>
      </w:pPr>
      <w:r>
        <w:rPr>
          <w:i/>
        </w:rPr>
        <w:fldChar w:fldCharType="begin"/>
      </w:r>
      <w:r w:rsidRPr="000311D1">
        <w:rPr>
          <w:i/>
        </w:rPr>
        <w:instrText xml:space="preserve"> TC"(</w:instrText>
      </w:r>
      <w:bookmarkStart w:id="2" w:name="DocNumber"/>
      <w:r w:rsidRPr="000311D1">
        <w:rPr>
          <w:i/>
        </w:rPr>
        <w:instrText>A10-0181/2026</w:instrText>
      </w:r>
      <w:bookmarkEnd w:id="2"/>
      <w:r w:rsidRPr="000311D1">
        <w:rPr>
          <w:i/>
        </w:rPr>
        <w:instrText xml:space="preserve"> - Föredragande: Javi </w:instrText>
      </w:r>
      <w:r w:rsidRPr="000311D1">
        <w:rPr>
          <w:i/>
        </w:rPr>
        <w:instrText>López</w:instrText>
      </w:r>
      <w:r w:rsidRPr="000311D1">
        <w:rPr>
          <w:i/>
        </w:rPr>
        <w:instrText xml:space="preserve">, </w:instrText>
      </w:r>
      <w:r w:rsidRPr="000311D1">
        <w:rPr>
          <w:i/>
        </w:rPr>
        <w:instrText>Borja</w:instrText>
      </w:r>
      <w:r w:rsidRPr="000311D1">
        <w:rPr>
          <w:i/>
        </w:rPr>
        <w:instrText xml:space="preserve"> </w:instrText>
      </w:r>
      <w:r w:rsidRPr="000311D1">
        <w:rPr>
          <w:i/>
        </w:rPr>
        <w:instrText>Giménez</w:instrText>
      </w:r>
      <w:r w:rsidRPr="000311D1">
        <w:rPr>
          <w:i/>
        </w:rPr>
        <w:instrText xml:space="preserve"> </w:instrText>
      </w:r>
      <w:r w:rsidRPr="000311D1">
        <w:rPr>
          <w:i/>
        </w:rPr>
        <w:instrText>Larraz</w:instrText>
      </w:r>
      <w:r w:rsidRPr="000311D1">
        <w:rPr>
          <w:i/>
        </w:rPr>
        <w:instrText xml:space="preserve">)"\l3 \n&gt; \* MERGEFORMAT </w:instrText>
      </w:r>
      <w:r>
        <w:rPr>
          <w:i/>
        </w:rPr>
        <w:fldChar w:fldCharType="end"/>
      </w:r>
    </w:p>
    <w:p w:rsidR="00070F6E" w:rsidRPr="000311D1" w:rsidP="00070F6E" w14:paraId="6B220394" w14:textId="77777777">
      <w:pPr>
        <w:rPr>
          <w:vanish/>
        </w:rPr>
      </w:pPr>
      <w:bookmarkStart w:id="3" w:name="Commission"/>
      <w:r w:rsidRPr="000311D1">
        <w:rPr>
          <w:vanish/>
        </w:rPr>
        <w:t>Utskottet för utrikesfrågor, Utskottet för internationell handel</w:t>
      </w:r>
      <w:bookmarkEnd w:id="3"/>
    </w:p>
    <w:p w:rsidR="00070F6E" w:rsidRPr="000311D1" w:rsidP="00070F6E" w14:paraId="3555ECA6" w14:textId="77777777">
      <w:pPr>
        <w:rPr>
          <w:vanish/>
        </w:rPr>
      </w:pPr>
      <w:bookmarkStart w:id="4" w:name="PE"/>
      <w:r w:rsidRPr="000311D1">
        <w:rPr>
          <w:vanish/>
        </w:rPr>
        <w:t>PE786.667</w:t>
      </w:r>
      <w:bookmarkEnd w:id="4"/>
    </w:p>
    <w:p w:rsidR="00070F6E" w:rsidRPr="000311D1" w:rsidP="00070F6E" w14:paraId="4E6CF40F" w14:textId="4AC332AE">
      <w:pPr>
        <w:pStyle w:val="ATHeading3"/>
      </w:pPr>
      <w:bookmarkStart w:id="5" w:name="Sujet"/>
      <w:r w:rsidRPr="000311D1">
        <w:t xml:space="preserve">Europaparlamentets lagstiftningsresolution av den </w:t>
      </w:r>
      <w:r w:rsidRPr="000311D1" w:rsidR="00BC3B23">
        <w:t>8</w:t>
      </w:r>
      <w:r w:rsidRPr="000311D1">
        <w:t xml:space="preserve"> </w:t>
      </w:r>
      <w:r w:rsidRPr="000311D1" w:rsidR="00BC3B23">
        <w:t>juli</w:t>
      </w:r>
      <w:r w:rsidRPr="000311D1">
        <w:t xml:space="preserve"> 2026 om förslaget till rådets beslut om ingående på Europeiska unionens vägnar av det strategiska partnerskapsavtalet om politik, ekonomi och samarbete mellan Europeiska unionen och dess medlemsstater, å ena sidan, och Mexikos förenta stater, å andra sidan</w:t>
      </w:r>
      <w:bookmarkEnd w:id="5"/>
      <w:r w:rsidRPr="000311D1">
        <w:t xml:space="preserve"> </w:t>
      </w:r>
      <w:bookmarkStart w:id="6" w:name="References"/>
      <w:r w:rsidRPr="000311D1">
        <w:t>(COM(2025)0810 – C10-0128/2026 – 2025/0810(NLE))</w:t>
      </w:r>
      <w:bookmarkEnd w:id="6"/>
    </w:p>
    <w:p w:rsidR="00070F6E" w:rsidRPr="000311D1" w:rsidP="00070F6E" w14:paraId="3ED6BC16" w14:textId="77777777"/>
    <w:p w:rsidR="00D03836" w:rsidRPr="000311D1" w:rsidP="00D03836" w14:paraId="5AC1E02D" w14:textId="77777777">
      <w:pPr>
        <w:pStyle w:val="NormalBold"/>
      </w:pPr>
      <w:bookmarkStart w:id="7" w:name="TextBodyBegin"/>
      <w:bookmarkEnd w:id="7"/>
      <w:r w:rsidRPr="000311D1">
        <w:t>(Godkännande)</w:t>
      </w:r>
    </w:p>
    <w:p w:rsidR="00D03836" w:rsidRPr="000311D1" w:rsidP="00D03836" w14:paraId="5AC1FAA8" w14:textId="77777777">
      <w:pPr>
        <w:pStyle w:val="EPComma"/>
      </w:pPr>
      <w:r w:rsidRPr="000311D1">
        <w:rPr>
          <w:i/>
          <w:iCs/>
        </w:rPr>
        <w:t>Europaparlamentet utfärdar denna resolution</w:t>
      </w:r>
    </w:p>
    <w:p w:rsidR="00D03836" w:rsidRPr="000311D1" w:rsidP="00D03836" w14:paraId="5EB9F6D7" w14:textId="77777777">
      <w:pPr>
        <w:pStyle w:val="NormalHanging12a"/>
      </w:pPr>
      <w:r w:rsidRPr="000311D1">
        <w:t>–</w:t>
      </w:r>
      <w:r w:rsidRPr="000311D1">
        <w:tab/>
        <w:t>med beaktande av förslaget till rådets beslut (COM(2025)0810),</w:t>
      </w:r>
    </w:p>
    <w:p w:rsidR="00D03836" w:rsidRPr="000311D1" w:rsidP="00D03836" w14:paraId="1F3F80F5" w14:textId="46843898">
      <w:pPr>
        <w:pStyle w:val="NormalHanging12a"/>
      </w:pPr>
      <w:r w:rsidRPr="000311D1">
        <w:t>–</w:t>
      </w:r>
      <w:r w:rsidRPr="000311D1">
        <w:tab/>
        <w:t>med beaktande av utkastet till det strategiska partnerskapsavtalet om politik, ekonomi och samarbete mellan Europeiska unionen och dess medlemsstater, å ena sidan, och Mexikos förenta stater, å andra sidan (1246</w:t>
      </w:r>
      <w:r w:rsidRPr="000311D1" w:rsidR="00F31F5E">
        <w:t>3</w:t>
      </w:r>
      <w:r w:rsidRPr="000311D1">
        <w:t>/2025),</w:t>
      </w:r>
    </w:p>
    <w:p w:rsidR="00D03836" w:rsidRPr="000311D1" w:rsidP="00D03836" w14:paraId="6242EB3A" w14:textId="4DA0DE94">
      <w:pPr>
        <w:pStyle w:val="NormalHanging12a"/>
      </w:pPr>
      <w:r w:rsidRPr="000311D1">
        <w:t>–</w:t>
      </w:r>
      <w:r w:rsidRPr="000311D1">
        <w:tab/>
        <w:t>med beaktande av den begäran om godkännande som rådet har lagt fram i enlighet med artikl</w:t>
      </w:r>
      <w:r w:rsidRPr="000311D1" w:rsidR="007E38F2">
        <w:t>arna</w:t>
      </w:r>
      <w:r w:rsidRPr="000311D1">
        <w:t xml:space="preserve"> 91</w:t>
      </w:r>
      <w:r w:rsidRPr="000311D1" w:rsidR="007E38F2">
        <w:t xml:space="preserve"> och</w:t>
      </w:r>
      <w:r w:rsidRPr="000311D1">
        <w:t xml:space="preserve"> 100.2, artikel 207.4 första stycket, artikel 209.2, artikel 218.6 andra stycket led a och artikel 218.7 i fördraget om Europeiska unionens funktionssätt (C10-0128/2026),</w:t>
      </w:r>
    </w:p>
    <w:p w:rsidR="00D03836" w:rsidRPr="000311D1" w:rsidP="00D03836" w14:paraId="3C470110" w14:textId="00D81A6B">
      <w:pPr>
        <w:pStyle w:val="NormalHanging12a"/>
        <w:rPr>
          <w:b/>
        </w:rPr>
      </w:pPr>
      <w:r w:rsidRPr="000311D1">
        <w:t>–</w:t>
      </w:r>
      <w:r w:rsidRPr="000311D1">
        <w:tab/>
        <w:t xml:space="preserve">med beaktande av sin </w:t>
      </w:r>
      <w:r w:rsidRPr="000311D1" w:rsidR="00CF7FA9">
        <w:t>interim</w:t>
      </w:r>
      <w:r w:rsidRPr="000311D1">
        <w:t>resolution</w:t>
      </w:r>
      <w:r w:rsidRPr="000311D1">
        <w:t xml:space="preserve"> av den </w:t>
      </w:r>
      <w:r w:rsidR="00AA4256">
        <w:t>8</w:t>
      </w:r>
      <w:r w:rsidR="00420D23">
        <w:t xml:space="preserve"> juli 2026</w:t>
      </w:r>
      <w:r>
        <w:rPr>
          <w:rStyle w:val="FootnoteReference"/>
        </w:rPr>
        <w:footnoteReference w:id="2"/>
      </w:r>
      <w:r w:rsidRPr="000311D1" w:rsidR="00F31F5E">
        <w:t xml:space="preserve"> </w:t>
      </w:r>
      <w:r w:rsidRPr="000311D1">
        <w:t>om förslaget till beslut,</w:t>
      </w:r>
    </w:p>
    <w:p w:rsidR="00D03836" w:rsidRPr="000311D1" w:rsidP="00D03836" w14:paraId="0B00995C" w14:textId="77777777">
      <w:pPr>
        <w:pStyle w:val="NormalHanging12a"/>
      </w:pPr>
      <w:r w:rsidRPr="000311D1">
        <w:t>–</w:t>
      </w:r>
      <w:r w:rsidRPr="000311D1">
        <w:tab/>
        <w:t>med beaktande av artikel 107.1 och 107.4 samt artikel 117.7 i arbetsordningen,</w:t>
      </w:r>
    </w:p>
    <w:p w:rsidR="00D03836" w:rsidRPr="000311D1" w:rsidP="00D03836" w14:paraId="31080A08" w14:textId="77777777">
      <w:pPr>
        <w:pStyle w:val="NormalHanging12a"/>
      </w:pPr>
      <w:r w:rsidRPr="000311D1">
        <w:t>–</w:t>
      </w:r>
      <w:r w:rsidRPr="000311D1">
        <w:tab/>
        <w:t>med beaktande av rekommendationen från utskottet för utrikesfrågor och utskottet för internationell handel (A10-0181/2026).</w:t>
      </w:r>
    </w:p>
    <w:p w:rsidR="00D03836" w:rsidRPr="000311D1" w:rsidP="00D03836" w14:paraId="1C75A3CF" w14:textId="77777777">
      <w:pPr>
        <w:pStyle w:val="NormalHanging12a"/>
      </w:pPr>
      <w:r w:rsidRPr="000311D1">
        <w:t>1.</w:t>
      </w:r>
      <w:r w:rsidRPr="000311D1">
        <w:tab/>
        <w:t>Europaparlamentet godkänner att avtalet ingås.</w:t>
      </w:r>
    </w:p>
    <w:p w:rsidR="00E365E1" w:rsidRPr="000311D1" w:rsidP="000311D1" w14:paraId="79D3BFB4" w14:textId="31C30DE0">
      <w:pPr>
        <w:pStyle w:val="NormalHanging12a"/>
      </w:pPr>
      <w:r w:rsidRPr="000311D1">
        <w:t>2.</w:t>
      </w:r>
      <w:r w:rsidRPr="000311D1">
        <w:tab/>
        <w:t>Europaparlamentet uppdrar åt talmannen att översända parlamentets ståndpunkt till rådet och kommissionen samt till regeringarna och parlamenten i medlemsstaterna och i Mexikos förenta stater.</w:t>
      </w:r>
    </w:p>
    <w:sectPr w:rsidSect="00B044A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44A5" w14:paraId="3702526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44A5" w14:paraId="28FA7E3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44A5" w14:paraId="72FF14A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70F6E" w:rsidRPr="00B044A5" w14:paraId="0B85B3C5" w14:textId="77777777">
      <w:r w:rsidRPr="00B044A5">
        <w:separator/>
      </w:r>
    </w:p>
  </w:footnote>
  <w:footnote w:type="continuationSeparator" w:id="1">
    <w:p w:rsidR="00070F6E" w:rsidRPr="00B044A5" w14:paraId="0DB383E2" w14:textId="77777777">
      <w:r w:rsidRPr="00B044A5">
        <w:continuationSeparator/>
      </w:r>
    </w:p>
  </w:footnote>
  <w:footnote w:id="2">
    <w:p w:rsidR="00F31F5E" w:rsidRPr="007B5B6D" w:rsidP="000311D1" w14:paraId="7F5B53EF" w14:textId="5072494B">
      <w:pPr>
        <w:suppressAutoHyphens/>
        <w:ind w:left="567" w:hanging="567"/>
        <w:rPr>
          <w:lang w:val="es-ES"/>
        </w:rPr>
      </w:pPr>
      <w:r>
        <w:rPr>
          <w:rStyle w:val="FootnoteReference"/>
        </w:rPr>
        <w:footnoteRef/>
      </w:r>
      <w:r>
        <w:t xml:space="preserve"> </w:t>
      </w:r>
      <w:r>
        <w:rPr>
          <w:lang w:val="es-ES"/>
        </w:rPr>
        <w:tab/>
      </w:r>
      <w:r>
        <w:t>Antagna texter</w:t>
      </w:r>
      <w:r w:rsidRPr="008533CC">
        <w:t>, P10_TA(</w:t>
      </w:r>
      <w:r w:rsidR="00420D23">
        <w:t>2026</w:t>
      </w:r>
      <w:r w:rsidRPr="00F3179A">
        <w:t>)</w:t>
      </w:r>
      <w:r w:rsidR="00420D23">
        <w:t>0254</w:t>
      </w:r>
      <w:r w:rsidRPr="00F3179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44A5" w14:paraId="0A000C6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44A5" w14:paraId="0EBCA6F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44A5" w14:paraId="10628A0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4167342">
    <w:abstractNumId w:val="9"/>
  </w:num>
  <w:num w:numId="2" w16cid:durableId="726688764">
    <w:abstractNumId w:val="9"/>
  </w:num>
  <w:num w:numId="3" w16cid:durableId="499153638">
    <w:abstractNumId w:val="7"/>
  </w:num>
  <w:num w:numId="4" w16cid:durableId="590117168">
    <w:abstractNumId w:val="7"/>
  </w:num>
  <w:num w:numId="5" w16cid:durableId="1946813955">
    <w:abstractNumId w:val="6"/>
  </w:num>
  <w:num w:numId="6" w16cid:durableId="895970728">
    <w:abstractNumId w:val="6"/>
  </w:num>
  <w:num w:numId="7" w16cid:durableId="594048372">
    <w:abstractNumId w:val="5"/>
  </w:num>
  <w:num w:numId="8" w16cid:durableId="88351468">
    <w:abstractNumId w:val="5"/>
  </w:num>
  <w:num w:numId="9" w16cid:durableId="1225022916">
    <w:abstractNumId w:val="4"/>
  </w:num>
  <w:num w:numId="10" w16cid:durableId="1323583426">
    <w:abstractNumId w:val="4"/>
  </w:num>
  <w:num w:numId="11" w16cid:durableId="753476901">
    <w:abstractNumId w:val="8"/>
  </w:num>
  <w:num w:numId="12" w16cid:durableId="153881454">
    <w:abstractNumId w:val="8"/>
  </w:num>
  <w:num w:numId="13" w16cid:durableId="773594048">
    <w:abstractNumId w:val="3"/>
  </w:num>
  <w:num w:numId="14" w16cid:durableId="1972587794">
    <w:abstractNumId w:val="3"/>
  </w:num>
  <w:num w:numId="15" w16cid:durableId="996495548">
    <w:abstractNumId w:val="2"/>
  </w:num>
  <w:num w:numId="16" w16cid:durableId="522281430">
    <w:abstractNumId w:val="2"/>
  </w:num>
  <w:num w:numId="17" w16cid:durableId="512114759">
    <w:abstractNumId w:val="1"/>
  </w:num>
  <w:num w:numId="18" w16cid:durableId="281037810">
    <w:abstractNumId w:val="1"/>
  </w:num>
  <w:num w:numId="19" w16cid:durableId="354160571">
    <w:abstractNumId w:val="0"/>
  </w:num>
  <w:num w:numId="20" w16cid:durableId="1094857192">
    <w:abstractNumId w:val="0"/>
  </w:num>
  <w:num w:numId="21" w16cid:durableId="1493718304">
    <w:abstractNumId w:val="9"/>
  </w:num>
  <w:num w:numId="22" w16cid:durableId="571935813">
    <w:abstractNumId w:val="7"/>
  </w:num>
  <w:num w:numId="23" w16cid:durableId="1492677039">
    <w:abstractNumId w:val="6"/>
  </w:num>
  <w:num w:numId="24" w16cid:durableId="2096978987">
    <w:abstractNumId w:val="5"/>
  </w:num>
  <w:num w:numId="25" w16cid:durableId="205993650">
    <w:abstractNumId w:val="4"/>
  </w:num>
  <w:num w:numId="26" w16cid:durableId="148521552">
    <w:abstractNumId w:val="8"/>
  </w:num>
  <w:num w:numId="27" w16cid:durableId="524446945">
    <w:abstractNumId w:val="3"/>
  </w:num>
  <w:num w:numId="28" w16cid:durableId="377319465">
    <w:abstractNumId w:val="2"/>
  </w:num>
  <w:num w:numId="29" w16cid:durableId="1354914949">
    <w:abstractNumId w:val="1"/>
  </w:num>
  <w:num w:numId="30" w16cid:durableId="641271195">
    <w:abstractNumId w:val="0"/>
  </w:num>
  <w:num w:numId="31" w16cid:durableId="340551414">
    <w:abstractNumId w:val="9"/>
  </w:num>
  <w:num w:numId="32" w16cid:durableId="1835218509">
    <w:abstractNumId w:val="7"/>
  </w:num>
  <w:num w:numId="33" w16cid:durableId="101925600">
    <w:abstractNumId w:val="6"/>
  </w:num>
  <w:num w:numId="34" w16cid:durableId="409351871">
    <w:abstractNumId w:val="5"/>
  </w:num>
  <w:num w:numId="35" w16cid:durableId="1310550385">
    <w:abstractNumId w:val="4"/>
  </w:num>
  <w:num w:numId="36" w16cid:durableId="681005602">
    <w:abstractNumId w:val="8"/>
  </w:num>
  <w:num w:numId="37" w16cid:durableId="1883514770">
    <w:abstractNumId w:val="3"/>
  </w:num>
  <w:num w:numId="38" w16cid:durableId="1683624891">
    <w:abstractNumId w:val="2"/>
  </w:num>
  <w:num w:numId="39" w16cid:durableId="1917788546">
    <w:abstractNumId w:val="1"/>
  </w:num>
  <w:num w:numId="40" w16cid:durableId="79068089">
    <w:abstractNumId w:val="0"/>
  </w:num>
  <w:num w:numId="41" w16cid:durableId="1741436851">
    <w:abstractNumId w:val="10"/>
  </w:num>
  <w:num w:numId="42" w16cid:durableId="759639597">
    <w:abstractNumId w:val="10"/>
  </w:num>
  <w:num w:numId="43" w16cid:durableId="146014719">
    <w:abstractNumId w:val="10"/>
  </w:num>
  <w:num w:numId="44" w16cid:durableId="1572498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F6E"/>
    <w:rsid w:val="00002272"/>
    <w:rsid w:val="000311D1"/>
    <w:rsid w:val="00064002"/>
    <w:rsid w:val="000677B9"/>
    <w:rsid w:val="00070F6E"/>
    <w:rsid w:val="000831BA"/>
    <w:rsid w:val="000A42CC"/>
    <w:rsid w:val="000E7DD9"/>
    <w:rsid w:val="0010095E"/>
    <w:rsid w:val="00125B37"/>
    <w:rsid w:val="00187494"/>
    <w:rsid w:val="001F32AE"/>
    <w:rsid w:val="002767FF"/>
    <w:rsid w:val="002B18FE"/>
    <w:rsid w:val="002B5493"/>
    <w:rsid w:val="00343214"/>
    <w:rsid w:val="00361C00"/>
    <w:rsid w:val="00382EF7"/>
    <w:rsid w:val="003868C4"/>
    <w:rsid w:val="00395FA1"/>
    <w:rsid w:val="003E15D4"/>
    <w:rsid w:val="00411CCE"/>
    <w:rsid w:val="0041666E"/>
    <w:rsid w:val="00420D23"/>
    <w:rsid w:val="00421060"/>
    <w:rsid w:val="00471C19"/>
    <w:rsid w:val="004867E3"/>
    <w:rsid w:val="00494A28"/>
    <w:rsid w:val="004C0004"/>
    <w:rsid w:val="004C5D52"/>
    <w:rsid w:val="0050519A"/>
    <w:rsid w:val="005072A1"/>
    <w:rsid w:val="00514517"/>
    <w:rsid w:val="00545827"/>
    <w:rsid w:val="00560270"/>
    <w:rsid w:val="0059177E"/>
    <w:rsid w:val="005C2568"/>
    <w:rsid w:val="005F1B17"/>
    <w:rsid w:val="006037C0"/>
    <w:rsid w:val="006631B6"/>
    <w:rsid w:val="00680577"/>
    <w:rsid w:val="006D5C80"/>
    <w:rsid w:val="006F74FA"/>
    <w:rsid w:val="00731ADD"/>
    <w:rsid w:val="00734777"/>
    <w:rsid w:val="00747932"/>
    <w:rsid w:val="00751A4A"/>
    <w:rsid w:val="00756632"/>
    <w:rsid w:val="00762C74"/>
    <w:rsid w:val="00786EC0"/>
    <w:rsid w:val="007B5B6D"/>
    <w:rsid w:val="007D1690"/>
    <w:rsid w:val="007E22AD"/>
    <w:rsid w:val="007E38F2"/>
    <w:rsid w:val="00817416"/>
    <w:rsid w:val="00842779"/>
    <w:rsid w:val="008533CC"/>
    <w:rsid w:val="00865F67"/>
    <w:rsid w:val="00881A7B"/>
    <w:rsid w:val="008840E5"/>
    <w:rsid w:val="00887B3E"/>
    <w:rsid w:val="008C2AC6"/>
    <w:rsid w:val="00930C23"/>
    <w:rsid w:val="0093193B"/>
    <w:rsid w:val="009509D8"/>
    <w:rsid w:val="00950B64"/>
    <w:rsid w:val="00956C08"/>
    <w:rsid w:val="00981893"/>
    <w:rsid w:val="00A1687D"/>
    <w:rsid w:val="00A43E52"/>
    <w:rsid w:val="00A4678D"/>
    <w:rsid w:val="00A778C7"/>
    <w:rsid w:val="00AA4256"/>
    <w:rsid w:val="00AB441E"/>
    <w:rsid w:val="00AB6293"/>
    <w:rsid w:val="00AE0928"/>
    <w:rsid w:val="00AF3B82"/>
    <w:rsid w:val="00B044A5"/>
    <w:rsid w:val="00B12E95"/>
    <w:rsid w:val="00B22876"/>
    <w:rsid w:val="00B558F0"/>
    <w:rsid w:val="00BC3B23"/>
    <w:rsid w:val="00BD48FE"/>
    <w:rsid w:val="00BD7BD8"/>
    <w:rsid w:val="00BE6ADC"/>
    <w:rsid w:val="00C05BFE"/>
    <w:rsid w:val="00C23CD4"/>
    <w:rsid w:val="00C61C0C"/>
    <w:rsid w:val="00C941CB"/>
    <w:rsid w:val="00CC2357"/>
    <w:rsid w:val="00CF071A"/>
    <w:rsid w:val="00CF7FA9"/>
    <w:rsid w:val="00D03836"/>
    <w:rsid w:val="00D058B8"/>
    <w:rsid w:val="00D45FA2"/>
    <w:rsid w:val="00D56C11"/>
    <w:rsid w:val="00D834A0"/>
    <w:rsid w:val="00D872DF"/>
    <w:rsid w:val="00D91E21"/>
    <w:rsid w:val="00DA06F0"/>
    <w:rsid w:val="00DA7FCD"/>
    <w:rsid w:val="00E365E1"/>
    <w:rsid w:val="00E820A4"/>
    <w:rsid w:val="00EB006A"/>
    <w:rsid w:val="00EB4772"/>
    <w:rsid w:val="00ED169E"/>
    <w:rsid w:val="00ED4235"/>
    <w:rsid w:val="00F04346"/>
    <w:rsid w:val="00F075DC"/>
    <w:rsid w:val="00F149E9"/>
    <w:rsid w:val="00F3179A"/>
    <w:rsid w:val="00F31F5E"/>
    <w:rsid w:val="00F35FF1"/>
    <w:rsid w:val="00F5134D"/>
    <w:rsid w:val="00F74202"/>
    <w:rsid w:val="00F87713"/>
    <w:rsid w:val="00FB4360"/>
    <w:rsid w:val="00FD0C70"/>
  </w:rsids>
  <w:docVars>
    <w:docVar w:name="dvdocse" w:val="A10-0181/2026"/>
    <w:docVar w:name="dvlangue" w:val="SV"/>
    <w:docVar w:name="dvnumam" w:val="0"/>
    <w:docVar w:name="dvpe" w:val="786.667"/>
    <w:docVar w:name="dvrapporteur" w:val="Föredragande: "/>
    <w:docVar w:name="dvstar" w:val="***"/>
    <w:docVar w:name="dvtitre" w:val="Europaparlamentets lagstiftningsresolution av den xx xx 2026 om förslaget till rådets beslut om ingående på Europeiska unionens vägnar av det strategiska partnerskapsavtalet om politik, ekonomi och samarbete mellan Europeiska unionen och dess medlemsstater, å ena sidan, och Mexikos förenta stater, å andra sidan(COM(2025)0810 – C10-0128/2026 – 2025/0810(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67A97FF"/>
  <w15:chartTrackingRefBased/>
  <w15:docId w15:val="{D8D62A2F-2725-4EA6-BD36-1ACF55BA9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0383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03836"/>
    <w:pPr>
      <w:spacing w:before="480" w:after="240"/>
    </w:pPr>
  </w:style>
  <w:style w:type="paragraph" w:customStyle="1" w:styleId="PageHeading">
    <w:name w:val="PageHeading"/>
    <w:basedOn w:val="Normal"/>
    <w:rsid w:val="00D03836"/>
    <w:pPr>
      <w:keepNext/>
      <w:spacing w:after="480"/>
      <w:jc w:val="center"/>
    </w:pPr>
    <w:rPr>
      <w:rFonts w:ascii="Arial" w:hAnsi="Arial" w:cs="Arial"/>
      <w:b/>
    </w:rPr>
  </w:style>
  <w:style w:type="paragraph" w:customStyle="1" w:styleId="NormalBold">
    <w:name w:val="NormalBold"/>
    <w:basedOn w:val="Normal"/>
    <w:rsid w:val="00D03836"/>
    <w:rPr>
      <w:b/>
    </w:rPr>
  </w:style>
  <w:style w:type="paragraph" w:customStyle="1" w:styleId="NormalBold12a">
    <w:name w:val="NormalBold12a"/>
    <w:basedOn w:val="Normal"/>
    <w:rsid w:val="00D03836"/>
    <w:pPr>
      <w:spacing w:after="240"/>
    </w:pPr>
    <w:rPr>
      <w:b/>
    </w:rPr>
  </w:style>
  <w:style w:type="paragraph" w:customStyle="1" w:styleId="NormalHanging12a">
    <w:name w:val="NormalHanging12a"/>
    <w:basedOn w:val="Normal"/>
    <w:rsid w:val="00D03836"/>
    <w:pPr>
      <w:spacing w:after="240"/>
      <w:ind w:left="567" w:hanging="567"/>
    </w:pPr>
  </w:style>
  <w:style w:type="paragraph" w:styleId="Header">
    <w:name w:val="header"/>
    <w:basedOn w:val="Normal"/>
    <w:link w:val="HeaderChar"/>
    <w:rsid w:val="00D03836"/>
    <w:pPr>
      <w:tabs>
        <w:tab w:val="center" w:pos="4513"/>
        <w:tab w:val="right" w:pos="9026"/>
      </w:tabs>
    </w:pPr>
  </w:style>
  <w:style w:type="character" w:customStyle="1" w:styleId="HeaderChar">
    <w:name w:val="Header Char"/>
    <w:basedOn w:val="DefaultParagraphFont"/>
    <w:link w:val="Header"/>
    <w:rsid w:val="00D03836"/>
    <w:rPr>
      <w:sz w:val="24"/>
      <w:lang w:val="sv-SE"/>
    </w:rPr>
  </w:style>
  <w:style w:type="paragraph" w:customStyle="1" w:styleId="EPFooter">
    <w:name w:val="EPFooter"/>
    <w:basedOn w:val="Normal"/>
    <w:rsid w:val="00D03836"/>
    <w:pPr>
      <w:tabs>
        <w:tab w:val="center" w:pos="4535"/>
        <w:tab w:val="right" w:pos="9071"/>
      </w:tabs>
      <w:spacing w:before="240" w:after="240"/>
    </w:pPr>
    <w:rPr>
      <w:color w:val="010000"/>
      <w:sz w:val="22"/>
    </w:rPr>
  </w:style>
  <w:style w:type="paragraph" w:customStyle="1" w:styleId="Normal24a">
    <w:name w:val="Normal24a"/>
    <w:basedOn w:val="Normal"/>
    <w:rsid w:val="00D03836"/>
    <w:pPr>
      <w:spacing w:after="480"/>
    </w:pPr>
  </w:style>
  <w:style w:type="paragraph" w:customStyle="1" w:styleId="NormalBoldCenter">
    <w:name w:val="NormalBoldCenter"/>
    <w:basedOn w:val="Normal"/>
    <w:rsid w:val="00D03836"/>
    <w:pPr>
      <w:jc w:val="center"/>
    </w:pPr>
    <w:rPr>
      <w:b/>
    </w:rPr>
  </w:style>
  <w:style w:type="paragraph" w:customStyle="1" w:styleId="Footprint12b">
    <w:name w:val="Footprint12b"/>
    <w:basedOn w:val="Normal"/>
    <w:rsid w:val="00D03836"/>
    <w:pPr>
      <w:spacing w:before="240"/>
    </w:pPr>
    <w:rPr>
      <w:szCs w:val="24"/>
    </w:rPr>
  </w:style>
  <w:style w:type="paragraph" w:customStyle="1" w:styleId="NormalSingle">
    <w:name w:val="NormalSingle"/>
    <w:basedOn w:val="Normal"/>
    <w:qFormat/>
    <w:rsid w:val="00D03836"/>
    <w:rPr>
      <w:szCs w:val="24"/>
    </w:rPr>
  </w:style>
  <w:style w:type="character" w:styleId="Hyperlink">
    <w:name w:val="Hyperlink"/>
    <w:basedOn w:val="DefaultParagraphFont"/>
    <w:rsid w:val="00D03836"/>
    <w:rPr>
      <w:color w:val="0563C1" w:themeColor="hyperlink"/>
      <w:u w:val="single"/>
    </w:rPr>
  </w:style>
  <w:style w:type="paragraph" w:styleId="Revision">
    <w:name w:val="Revision"/>
    <w:hidden/>
    <w:uiPriority w:val="99"/>
    <w:semiHidden/>
    <w:rsid w:val="00F31F5E"/>
    <w:rPr>
      <w:sz w:val="24"/>
      <w:lang w:val="sv-SE"/>
    </w:rPr>
  </w:style>
  <w:style w:type="character" w:styleId="CommentReference">
    <w:name w:val="annotation reference"/>
    <w:basedOn w:val="DefaultParagraphFont"/>
    <w:rsid w:val="00D45FA2"/>
    <w:rPr>
      <w:sz w:val="16"/>
      <w:szCs w:val="16"/>
    </w:rPr>
  </w:style>
  <w:style w:type="paragraph" w:styleId="CommentText">
    <w:name w:val="annotation text"/>
    <w:basedOn w:val="Normal"/>
    <w:link w:val="CommentTextChar"/>
    <w:rsid w:val="00D45FA2"/>
    <w:rPr>
      <w:sz w:val="20"/>
    </w:rPr>
  </w:style>
  <w:style w:type="character" w:customStyle="1" w:styleId="CommentTextChar">
    <w:name w:val="Comment Text Char"/>
    <w:basedOn w:val="DefaultParagraphFont"/>
    <w:link w:val="CommentText"/>
    <w:rsid w:val="00D45FA2"/>
    <w:rPr>
      <w:lang w:val="sv-SE"/>
    </w:rPr>
  </w:style>
  <w:style w:type="paragraph" w:styleId="CommentSubject">
    <w:name w:val="annotation subject"/>
    <w:basedOn w:val="CommentText"/>
    <w:next w:val="CommentText"/>
    <w:link w:val="CommentSubjectChar"/>
    <w:rsid w:val="00D45FA2"/>
    <w:rPr>
      <w:b/>
      <w:bCs/>
    </w:rPr>
  </w:style>
  <w:style w:type="character" w:customStyle="1" w:styleId="CommentSubjectChar">
    <w:name w:val="Comment Subject Char"/>
    <w:basedOn w:val="CommentTextChar"/>
    <w:link w:val="CommentSubject"/>
    <w:rsid w:val="00D45FA2"/>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218</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2026-07-08T10:56:00Z</dcterms:created>
  <dcterms:modified xsi:type="dcterms:W3CDTF">2026-07-08T10:56:00Z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P10_TA(2026)0253_</vt:lpwstr>
  </property>
  <property fmtid="{D5CDD505-2E9C-101B-9397-08002B2CF9AE}" pid="4" name="&lt;Type&gt;">
    <vt:lpwstr>RR</vt:lpwstr>
  </property>
</Properties>
</file>