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91D2160" w14:textId="77777777" w:rsidTr="0010095E">
        <w:tblPrEx>
          <w:tblW w:w="9072" w:type="dxa"/>
          <w:tblLook w:val="01E0"/>
        </w:tblPrEx>
        <w:trPr>
          <w:trHeight w:hRule="exact" w:val="1418"/>
        </w:trPr>
        <w:tc>
          <w:tcPr>
            <w:tcW w:w="6804" w:type="dxa"/>
            <w:shd w:val="clear" w:color="auto" w:fill="auto"/>
            <w:vAlign w:val="center"/>
          </w:tcPr>
          <w:p w:rsidR="00751A4A" w:rsidRPr="00553558" w:rsidP="0010095E" w14:paraId="5B3F16E7" w14:textId="77777777">
            <w:pPr>
              <w:pStyle w:val="EPName"/>
            </w:pPr>
            <w:r w:rsidRPr="00553558">
              <w:t>Parlement européen</w:t>
            </w:r>
          </w:p>
          <w:p w:rsidR="00751A4A" w:rsidRPr="00553558" w:rsidP="005F1B17" w14:paraId="1E5E86C5" w14:textId="77777777">
            <w:pPr>
              <w:pStyle w:val="EPTerm"/>
              <w:rPr>
                <w:rStyle w:val="HideTWBExt"/>
                <w:noProof w:val="0"/>
                <w:vanish w:val="0"/>
                <w:color w:val="auto"/>
              </w:rPr>
            </w:pPr>
            <w:r w:rsidRPr="00553558">
              <w:t>2024</w:t>
            </w:r>
            <w:r w:rsidRPr="00553558" w:rsidR="00817416">
              <w:t>-202</w:t>
            </w:r>
            <w:r w:rsidRPr="00553558">
              <w:t>9</w:t>
            </w:r>
          </w:p>
        </w:tc>
        <w:tc>
          <w:tcPr>
            <w:tcW w:w="2268" w:type="dxa"/>
            <w:shd w:val="clear" w:color="auto" w:fill="auto"/>
          </w:tcPr>
          <w:p w:rsidR="00751A4A" w:rsidRPr="00553558" w:rsidP="0010095E" w14:paraId="2B64E7CB" w14:textId="77777777">
            <w:pPr>
              <w:pStyle w:val="EPLogo"/>
            </w:pPr>
            <w:r w:rsidRPr="0055355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53558" w:rsidP="004C5D52" w14:paraId="4D96366B" w14:textId="77777777">
      <w:pPr>
        <w:pStyle w:val="LineTop"/>
      </w:pPr>
    </w:p>
    <w:p w:rsidR="00680577" w:rsidRPr="00553558" w:rsidP="00680577" w14:paraId="16B278D8" w14:textId="77777777">
      <w:pPr>
        <w:pStyle w:val="EPBodyTA1"/>
      </w:pPr>
      <w:r w:rsidRPr="00553558">
        <w:t>TEXTES ADOPTÉS</w:t>
      </w:r>
    </w:p>
    <w:p w:rsidR="00D058B8" w:rsidRPr="00553558" w:rsidP="00D058B8" w14:paraId="57D2C55E" w14:textId="77777777">
      <w:pPr>
        <w:pStyle w:val="LineBottom"/>
      </w:pPr>
    </w:p>
    <w:p w:rsidR="00AA46EB" w:rsidRPr="00553558" w:rsidP="00AA46EB" w14:paraId="4BEA8B41" w14:textId="017E0181">
      <w:pPr>
        <w:pStyle w:val="ATHeading1"/>
      </w:pPr>
      <w:bookmarkStart w:id="0" w:name="TANumber"/>
      <w:r w:rsidRPr="00553558">
        <w:t>P10_</w:t>
      </w:r>
      <w:r w:rsidRPr="00553558">
        <w:t>TA(</w:t>
      </w:r>
      <w:r w:rsidRPr="00553558">
        <w:t>2026)</w:t>
      </w:r>
      <w:bookmarkEnd w:id="0"/>
      <w:r w:rsidRPr="00553558" w:rsidR="00032764">
        <w:t>0</w:t>
      </w:r>
      <w:r w:rsidR="00032764">
        <w:t>255</w:t>
      </w:r>
    </w:p>
    <w:p w:rsidR="00AA46EB" w:rsidRPr="00553558" w:rsidP="00AA46EB" w14:paraId="7FED09DC" w14:textId="0C368FF1">
      <w:pPr>
        <w:pStyle w:val="ATHeading2"/>
      </w:pPr>
      <w:bookmarkStart w:id="1" w:name="title"/>
      <w:r w:rsidRPr="00AA3651">
        <w:t>Accord intérimaire sur le commerce entre l’Union européenne et le Mexique</w:t>
      </w:r>
      <w:bookmarkEnd w:id="1"/>
    </w:p>
    <w:p w:rsidR="00AA46EB" w:rsidRPr="00553558" w:rsidP="00AA46EB" w14:paraId="43A0478A" w14:textId="77777777">
      <w:pPr>
        <w:rPr>
          <w:i/>
          <w:vanish/>
        </w:rPr>
      </w:pPr>
      <w:r>
        <w:rPr>
          <w:i/>
        </w:rPr>
        <w:fldChar w:fldCharType="begin"/>
      </w:r>
      <w:r w:rsidRPr="00553558">
        <w:rPr>
          <w:i/>
        </w:rPr>
        <w:instrText xml:space="preserve"> TC"(</w:instrText>
      </w:r>
      <w:bookmarkStart w:id="2" w:name="DocNumber"/>
      <w:r w:rsidRPr="00553558">
        <w:rPr>
          <w:i/>
        </w:rPr>
        <w:instrText>A10-0198/2026</w:instrText>
      </w:r>
      <w:bookmarkEnd w:id="2"/>
      <w:r w:rsidRPr="00553558">
        <w:rPr>
          <w:i/>
        </w:rPr>
        <w:instrText xml:space="preserve"> - Rapporteur: Borja Giménez Larraz)"\l3 \n&gt; \* MERGEFORMAT </w:instrText>
      </w:r>
      <w:r>
        <w:rPr>
          <w:i/>
        </w:rPr>
        <w:fldChar w:fldCharType="end"/>
      </w:r>
    </w:p>
    <w:p w:rsidR="00AA46EB" w:rsidRPr="00553558" w:rsidP="00AA46EB" w14:paraId="76E55478" w14:textId="77777777">
      <w:pPr>
        <w:rPr>
          <w:vanish/>
        </w:rPr>
      </w:pPr>
      <w:bookmarkStart w:id="3" w:name="Commission"/>
      <w:r w:rsidRPr="00553558">
        <w:rPr>
          <w:vanish/>
        </w:rPr>
        <w:t>Commission du commerce international</w:t>
      </w:r>
      <w:bookmarkEnd w:id="3"/>
    </w:p>
    <w:p w:rsidR="00AA46EB" w:rsidRPr="00553558" w:rsidP="00AA46EB" w14:paraId="56E6698B" w14:textId="77777777">
      <w:pPr>
        <w:rPr>
          <w:vanish/>
        </w:rPr>
      </w:pPr>
      <w:bookmarkStart w:id="4" w:name="PE"/>
      <w:r w:rsidRPr="00553558">
        <w:rPr>
          <w:vanish/>
        </w:rPr>
        <w:t>PE779.724</w:t>
      </w:r>
      <w:bookmarkEnd w:id="4"/>
    </w:p>
    <w:p w:rsidR="00AA46EB" w:rsidRPr="00553558" w:rsidP="00AA46EB" w14:paraId="606BCD57" w14:textId="28031301">
      <w:pPr>
        <w:pStyle w:val="ATHeading3"/>
      </w:pPr>
      <w:bookmarkStart w:id="5" w:name="Sujet"/>
      <w:r w:rsidRPr="00553558">
        <w:t xml:space="preserve">Résolution législative du Parlement européen du </w:t>
      </w:r>
      <w:r w:rsidR="006F54BD">
        <w:t>8 juillet</w:t>
      </w:r>
      <w:r w:rsidRPr="00553558">
        <w:t xml:space="preserve"> 2026 sur le projet de décision du Conseil relative à la conclusion</w:t>
      </w:r>
      <w:r w:rsidR="00AA3651">
        <w:t xml:space="preserve"> </w:t>
      </w:r>
      <w:r w:rsidRPr="00553558">
        <w:t>de l’accord intérimaire sur le commerce entre l’Union européenne et les États-Unis mexicains</w:t>
      </w:r>
      <w:bookmarkEnd w:id="5"/>
      <w:r w:rsidRPr="00553558">
        <w:t xml:space="preserve"> </w:t>
      </w:r>
      <w:bookmarkStart w:id="6" w:name="References"/>
      <w:r w:rsidRPr="00553558">
        <w:t>(12421/2025 – C10-0126/2026 – 2025/0271(NLE))</w:t>
      </w:r>
      <w:bookmarkEnd w:id="6"/>
    </w:p>
    <w:p w:rsidR="00AA46EB" w:rsidRPr="00553558" w:rsidP="00AA46EB" w14:paraId="22B16643" w14:textId="77777777"/>
    <w:p w:rsidR="00312C04" w:rsidRPr="00553558" w:rsidP="00312C04" w14:paraId="65824F1C" w14:textId="77777777">
      <w:pPr>
        <w:pStyle w:val="NormalBold"/>
        <w:widowControl/>
      </w:pPr>
      <w:bookmarkStart w:id="7" w:name="TextBodyBegin"/>
      <w:bookmarkEnd w:id="7"/>
      <w:r w:rsidRPr="00553558">
        <w:t>(Approbation)</w:t>
      </w:r>
    </w:p>
    <w:p w:rsidR="00312C04" w:rsidRPr="00553558" w:rsidP="00312C04" w14:paraId="5321D69D" w14:textId="77777777">
      <w:pPr>
        <w:pStyle w:val="EPComma"/>
        <w:widowControl/>
      </w:pPr>
      <w:r w:rsidRPr="00553558">
        <w:rPr>
          <w:i/>
        </w:rPr>
        <w:t>Le Parlement européen</w:t>
      </w:r>
      <w:r w:rsidRPr="00553558">
        <w:t>,</w:t>
      </w:r>
    </w:p>
    <w:p w:rsidR="00312C04" w:rsidRPr="00553558" w:rsidP="00312C04" w14:paraId="54331F06" w14:textId="77777777">
      <w:pPr>
        <w:pStyle w:val="NormalHanging12a"/>
      </w:pPr>
      <w:r w:rsidRPr="00553558">
        <w:t>–</w:t>
      </w:r>
      <w:r w:rsidRPr="00553558">
        <w:tab/>
        <w:t>vu le projet de décision du Conseil (12421/2025),</w:t>
      </w:r>
    </w:p>
    <w:p w:rsidR="00312C04" w:rsidRPr="00553558" w:rsidP="00312C04" w14:paraId="483A08CA" w14:textId="5110288A">
      <w:pPr>
        <w:pStyle w:val="NormalHanging12a"/>
      </w:pPr>
      <w:r w:rsidRPr="00553558">
        <w:t>–</w:t>
      </w:r>
      <w:r w:rsidRPr="00553558">
        <w:tab/>
        <w:t>vu le projet d’accord intérimaire sur le commerce entre l’Union européenne et les États-Unis mexicains (</w:t>
      </w:r>
      <w:r w:rsidR="00AA3651">
        <w:t>1242</w:t>
      </w:r>
      <w:r w:rsidRPr="00AA3651" w:rsidR="00AA3651">
        <w:t>2/</w:t>
      </w:r>
      <w:r w:rsidRPr="00032764" w:rsidR="00AA3651">
        <w:t>2025</w:t>
      </w:r>
      <w:r w:rsidRPr="00553558">
        <w:t>),</w:t>
      </w:r>
    </w:p>
    <w:p w:rsidR="00312C04" w:rsidRPr="00553558" w:rsidP="00312C04" w14:paraId="756FFE87" w14:textId="77777777">
      <w:pPr>
        <w:pStyle w:val="NormalHanging12a"/>
      </w:pPr>
      <w:r w:rsidRPr="00553558">
        <w:t>–</w:t>
      </w:r>
      <w:r w:rsidRPr="00553558">
        <w:tab/>
        <w:t>vu la demande d’approbation présentée par le Conseil conformément à l’article 91, paragraphe 1, à l’article 100, paragraphe 2, et à l’article 207, paragraphe 4, premier alinéa, en liaison avec l’article 218, paragraphe 6, deuxième alinéa, point a), et l’article 218, paragraphe 7, du traité sur le fonctionnement de l’Union européenne (C10-0126/2026),</w:t>
      </w:r>
    </w:p>
    <w:p w:rsidR="00312C04" w:rsidRPr="00553558" w:rsidP="00312C04" w14:paraId="48BE5276" w14:textId="77777777">
      <w:pPr>
        <w:pStyle w:val="NormalHanging12a"/>
      </w:pPr>
      <w:r w:rsidRPr="00553558">
        <w:t>–</w:t>
      </w:r>
      <w:r w:rsidRPr="00553558">
        <w:tab/>
        <w:t>vu l’article 107, paragraphes 1 et 4, ainsi que l’article 117, paragraphe 7, de son règlement intérieur,</w:t>
      </w:r>
    </w:p>
    <w:p w:rsidR="00312C04" w:rsidRPr="00553558" w:rsidP="00312C04" w14:paraId="486E4FEF" w14:textId="77777777">
      <w:pPr>
        <w:pStyle w:val="NormalHanging12a"/>
      </w:pPr>
      <w:r w:rsidRPr="00553558">
        <w:t>–</w:t>
      </w:r>
      <w:r w:rsidRPr="00553558">
        <w:tab/>
        <w:t>vu la lettre de la commission de l’agriculture et du développement rural,</w:t>
      </w:r>
    </w:p>
    <w:p w:rsidR="00312C04" w:rsidRPr="00553558" w:rsidP="00312C04" w14:paraId="4AFD6036" w14:textId="77777777">
      <w:pPr>
        <w:pStyle w:val="NormalHanging12a"/>
      </w:pPr>
      <w:r w:rsidRPr="00553558">
        <w:t>–</w:t>
      </w:r>
      <w:r w:rsidRPr="00553558">
        <w:tab/>
        <w:t>vu la recommandation de la commission du commerce international (A10-0198/2026),</w:t>
      </w:r>
    </w:p>
    <w:p w:rsidR="00312C04" w:rsidRPr="00553558" w:rsidP="00312C04" w14:paraId="7560D008" w14:textId="77777777">
      <w:pPr>
        <w:pStyle w:val="NormalHanging12a"/>
      </w:pPr>
      <w:r w:rsidRPr="00553558">
        <w:t>1.</w:t>
      </w:r>
      <w:r w:rsidRPr="00553558">
        <w:tab/>
        <w:t>donne son approbation à la conclusion de l’accord;</w:t>
      </w:r>
    </w:p>
    <w:p w:rsidR="00553558" w:rsidRPr="00553558" w:rsidP="00553558" w14:paraId="1E19A9A3" w14:textId="1DC909A5">
      <w:pPr>
        <w:pStyle w:val="NormalHanging12a"/>
      </w:pPr>
      <w:r w:rsidRPr="00553558">
        <w:t>2.</w:t>
      </w:r>
      <w:r w:rsidRPr="00553558">
        <w:tab/>
        <w:t>charge sa Présidente de transmettre la position du Parlement au Conseil et à la Commission, ainsi qu’aux gouvernements et aux parlements des États membres et des États-Unis mexicains.</w:t>
      </w:r>
    </w:p>
    <w:sectPr w:rsidSect="0055355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0341269">
    <w:abstractNumId w:val="9"/>
  </w:num>
  <w:num w:numId="2" w16cid:durableId="526256535">
    <w:abstractNumId w:val="9"/>
  </w:num>
  <w:num w:numId="3" w16cid:durableId="70851734">
    <w:abstractNumId w:val="7"/>
  </w:num>
  <w:num w:numId="4" w16cid:durableId="1214543874">
    <w:abstractNumId w:val="7"/>
  </w:num>
  <w:num w:numId="5" w16cid:durableId="1299066557">
    <w:abstractNumId w:val="6"/>
  </w:num>
  <w:num w:numId="6" w16cid:durableId="45683889">
    <w:abstractNumId w:val="6"/>
  </w:num>
  <w:num w:numId="7" w16cid:durableId="1083840711">
    <w:abstractNumId w:val="5"/>
  </w:num>
  <w:num w:numId="8" w16cid:durableId="21640383">
    <w:abstractNumId w:val="5"/>
  </w:num>
  <w:num w:numId="9" w16cid:durableId="2080058668">
    <w:abstractNumId w:val="4"/>
  </w:num>
  <w:num w:numId="10" w16cid:durableId="1664309372">
    <w:abstractNumId w:val="4"/>
  </w:num>
  <w:num w:numId="11" w16cid:durableId="895702612">
    <w:abstractNumId w:val="8"/>
  </w:num>
  <w:num w:numId="12" w16cid:durableId="1733966838">
    <w:abstractNumId w:val="8"/>
  </w:num>
  <w:num w:numId="13" w16cid:durableId="1204948020">
    <w:abstractNumId w:val="3"/>
  </w:num>
  <w:num w:numId="14" w16cid:durableId="359939891">
    <w:abstractNumId w:val="3"/>
  </w:num>
  <w:num w:numId="15" w16cid:durableId="1136021441">
    <w:abstractNumId w:val="2"/>
  </w:num>
  <w:num w:numId="16" w16cid:durableId="1117329048">
    <w:abstractNumId w:val="2"/>
  </w:num>
  <w:num w:numId="17" w16cid:durableId="2128506794">
    <w:abstractNumId w:val="1"/>
  </w:num>
  <w:num w:numId="18" w16cid:durableId="231890790">
    <w:abstractNumId w:val="1"/>
  </w:num>
  <w:num w:numId="19" w16cid:durableId="2133011870">
    <w:abstractNumId w:val="0"/>
  </w:num>
  <w:num w:numId="20" w16cid:durableId="664893828">
    <w:abstractNumId w:val="0"/>
  </w:num>
  <w:num w:numId="21" w16cid:durableId="595481862">
    <w:abstractNumId w:val="9"/>
  </w:num>
  <w:num w:numId="22" w16cid:durableId="2102599433">
    <w:abstractNumId w:val="7"/>
  </w:num>
  <w:num w:numId="23" w16cid:durableId="204560181">
    <w:abstractNumId w:val="6"/>
  </w:num>
  <w:num w:numId="24" w16cid:durableId="635840275">
    <w:abstractNumId w:val="5"/>
  </w:num>
  <w:num w:numId="25" w16cid:durableId="1270166651">
    <w:abstractNumId w:val="4"/>
  </w:num>
  <w:num w:numId="26" w16cid:durableId="1201089663">
    <w:abstractNumId w:val="8"/>
  </w:num>
  <w:num w:numId="27" w16cid:durableId="874775768">
    <w:abstractNumId w:val="3"/>
  </w:num>
  <w:num w:numId="28" w16cid:durableId="309017382">
    <w:abstractNumId w:val="2"/>
  </w:num>
  <w:num w:numId="29" w16cid:durableId="577637187">
    <w:abstractNumId w:val="1"/>
  </w:num>
  <w:num w:numId="30" w16cid:durableId="1096361867">
    <w:abstractNumId w:val="0"/>
  </w:num>
  <w:num w:numId="31" w16cid:durableId="1813323529">
    <w:abstractNumId w:val="9"/>
  </w:num>
  <w:num w:numId="32" w16cid:durableId="2114548129">
    <w:abstractNumId w:val="7"/>
  </w:num>
  <w:num w:numId="33" w16cid:durableId="1534266976">
    <w:abstractNumId w:val="6"/>
  </w:num>
  <w:num w:numId="34" w16cid:durableId="714887999">
    <w:abstractNumId w:val="5"/>
  </w:num>
  <w:num w:numId="35" w16cid:durableId="1023676030">
    <w:abstractNumId w:val="4"/>
  </w:num>
  <w:num w:numId="36" w16cid:durableId="46034502">
    <w:abstractNumId w:val="8"/>
  </w:num>
  <w:num w:numId="37" w16cid:durableId="711921837">
    <w:abstractNumId w:val="3"/>
  </w:num>
  <w:num w:numId="38" w16cid:durableId="1113091481">
    <w:abstractNumId w:val="2"/>
  </w:num>
  <w:num w:numId="39" w16cid:durableId="344131764">
    <w:abstractNumId w:val="1"/>
  </w:num>
  <w:num w:numId="40" w16cid:durableId="146628175">
    <w:abstractNumId w:val="0"/>
  </w:num>
  <w:num w:numId="41" w16cid:durableId="402485696">
    <w:abstractNumId w:val="10"/>
  </w:num>
  <w:num w:numId="42" w16cid:durableId="888566626">
    <w:abstractNumId w:val="10"/>
  </w:num>
  <w:num w:numId="43" w16cid:durableId="867837716">
    <w:abstractNumId w:val="10"/>
  </w:num>
  <w:num w:numId="44" w16cid:durableId="17839136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6EB"/>
    <w:rsid w:val="00002272"/>
    <w:rsid w:val="00032764"/>
    <w:rsid w:val="00064002"/>
    <w:rsid w:val="000677B9"/>
    <w:rsid w:val="000831BA"/>
    <w:rsid w:val="000A42CC"/>
    <w:rsid w:val="000E7DD9"/>
    <w:rsid w:val="0010095E"/>
    <w:rsid w:val="00125B37"/>
    <w:rsid w:val="001751EC"/>
    <w:rsid w:val="00187494"/>
    <w:rsid w:val="001F32AE"/>
    <w:rsid w:val="002767FF"/>
    <w:rsid w:val="002B18FE"/>
    <w:rsid w:val="002B5493"/>
    <w:rsid w:val="00312C0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1435"/>
    <w:rsid w:val="00545827"/>
    <w:rsid w:val="00553558"/>
    <w:rsid w:val="00560270"/>
    <w:rsid w:val="005C2568"/>
    <w:rsid w:val="005F1B17"/>
    <w:rsid w:val="006037C0"/>
    <w:rsid w:val="006631B6"/>
    <w:rsid w:val="00680577"/>
    <w:rsid w:val="006E4BF8"/>
    <w:rsid w:val="006F54B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3651"/>
    <w:rsid w:val="00AA46EB"/>
    <w:rsid w:val="00AB441E"/>
    <w:rsid w:val="00AB6293"/>
    <w:rsid w:val="00AE0928"/>
    <w:rsid w:val="00AF3B82"/>
    <w:rsid w:val="00B12E95"/>
    <w:rsid w:val="00B22876"/>
    <w:rsid w:val="00B2668F"/>
    <w:rsid w:val="00B3715D"/>
    <w:rsid w:val="00B558F0"/>
    <w:rsid w:val="00BD48FE"/>
    <w:rsid w:val="00BD7BD8"/>
    <w:rsid w:val="00BE6ADC"/>
    <w:rsid w:val="00C05BFE"/>
    <w:rsid w:val="00C23CD4"/>
    <w:rsid w:val="00C61C0C"/>
    <w:rsid w:val="00C941CB"/>
    <w:rsid w:val="00CC2357"/>
    <w:rsid w:val="00CD59B4"/>
    <w:rsid w:val="00CF071A"/>
    <w:rsid w:val="00D058B8"/>
    <w:rsid w:val="00D56C11"/>
    <w:rsid w:val="00D834A0"/>
    <w:rsid w:val="00D872DF"/>
    <w:rsid w:val="00D91E21"/>
    <w:rsid w:val="00DA7FCD"/>
    <w:rsid w:val="00E365E1"/>
    <w:rsid w:val="00E820A4"/>
    <w:rsid w:val="00EB006A"/>
    <w:rsid w:val="00EB4772"/>
    <w:rsid w:val="00ED169E"/>
    <w:rsid w:val="00ED4235"/>
    <w:rsid w:val="00ED6926"/>
    <w:rsid w:val="00F04346"/>
    <w:rsid w:val="00F075DC"/>
    <w:rsid w:val="00F149E9"/>
    <w:rsid w:val="00F5134D"/>
    <w:rsid w:val="00F74202"/>
    <w:rsid w:val="00F87713"/>
    <w:rsid w:val="00FB4360"/>
    <w:rsid w:val="00FD0C70"/>
  </w:rsids>
  <w:docVars>
    <w:docVar w:name="dvdocse" w:val="A10-0198/2026"/>
    <w:docVar w:name="dvlangue" w:val="FR"/>
    <w:docVar w:name="dvnumam" w:val="0"/>
    <w:docVar w:name="dvpe" w:val="779.724"/>
    <w:docVar w:name="dvrapporteur" w:val="Rapporteur: "/>
    <w:docVar w:name="dvstar" w:val="***"/>
    <w:docVar w:name="dvtitre" w:val="Résolution législative du Parlement européen du ... 2026 sur le projet de décision du Conseil relative à la conclusion, au nom de l’Union européenne, de l’accord intérimaire sur le commerce entre l’Union européenne et les États-Unis mexicains(12421/2025 – C10-0126/2026 – 2025/0271(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349CC5D"/>
  <w15:chartTrackingRefBased/>
  <w15:docId w15:val="{8ED5F498-AC20-4A0C-B079-BCEDC055A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12C04"/>
    <w:pPr>
      <w:spacing w:before="480" w:after="240"/>
    </w:pPr>
  </w:style>
  <w:style w:type="paragraph" w:customStyle="1" w:styleId="NormalBold">
    <w:name w:val="NormalBold"/>
    <w:basedOn w:val="Normal"/>
    <w:rsid w:val="00312C04"/>
    <w:rPr>
      <w:b/>
    </w:rPr>
  </w:style>
  <w:style w:type="paragraph" w:customStyle="1" w:styleId="NormalHanging12a">
    <w:name w:val="NormalHanging12a"/>
    <w:basedOn w:val="Normal"/>
    <w:rsid w:val="00312C04"/>
    <w:pPr>
      <w:spacing w:after="240"/>
      <w:ind w:left="567" w:hanging="567"/>
    </w:pPr>
  </w:style>
  <w:style w:type="paragraph" w:styleId="Revision">
    <w:name w:val="Revision"/>
    <w:hidden/>
    <w:uiPriority w:val="99"/>
    <w:semiHidden/>
    <w:rsid w:val="00AA3651"/>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210</Words>
  <Characters>1392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2026-07-08T11:00:00Z</dcterms:created>
  <dcterms:modified xsi:type="dcterms:W3CDTF">2026-07-08T11:04:00Z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A10-0198/2026</vt:lpwstr>
  </property>
  <property fmtid="{D5CDD505-2E9C-101B-9397-08002B2CF9AE}" pid="4" name="&lt;Type&gt;">
    <vt:lpwstr>RR</vt:lpwstr>
  </property>
</Properties>
</file>