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BF1D4E8" w14:textId="77777777" w:rsidTr="0010095E">
        <w:tblPrEx>
          <w:tblW w:w="9072" w:type="dxa"/>
          <w:tblLook w:val="01E0"/>
        </w:tblPrEx>
        <w:trPr>
          <w:trHeight w:hRule="exact" w:val="1418"/>
        </w:trPr>
        <w:tc>
          <w:tcPr>
            <w:tcW w:w="6804" w:type="dxa"/>
            <w:shd w:val="clear" w:color="auto" w:fill="auto"/>
            <w:vAlign w:val="center"/>
          </w:tcPr>
          <w:p w:rsidR="00751A4A" w:rsidRPr="00C91A89" w:rsidP="0010095E" w14:paraId="29F55D11" w14:textId="2ADE6E58">
            <w:pPr>
              <w:pStyle w:val="EPName"/>
            </w:pPr>
            <w:r w:rsidRPr="00C91A89">
              <w:t>Eiropas Parlaments</w:t>
            </w:r>
          </w:p>
          <w:p w:rsidR="00751A4A" w:rsidRPr="00C91A89" w:rsidP="005F1B17" w14:paraId="45002F17" w14:textId="77777777">
            <w:pPr>
              <w:pStyle w:val="EPTerm"/>
              <w:rPr>
                <w:rStyle w:val="HideTWBExt"/>
                <w:noProof w:val="0"/>
                <w:vanish w:val="0"/>
                <w:color w:val="auto"/>
              </w:rPr>
            </w:pPr>
            <w:r w:rsidRPr="00C91A89">
              <w:t>2024</w:t>
            </w:r>
            <w:r w:rsidRPr="00C91A89" w:rsidR="00817416">
              <w:t>-202</w:t>
            </w:r>
            <w:r w:rsidRPr="00C91A89">
              <w:t>9</w:t>
            </w:r>
          </w:p>
        </w:tc>
        <w:tc>
          <w:tcPr>
            <w:tcW w:w="2268" w:type="dxa"/>
            <w:shd w:val="clear" w:color="auto" w:fill="auto"/>
          </w:tcPr>
          <w:p w:rsidR="00751A4A" w:rsidRPr="00C91A89" w:rsidP="0010095E" w14:paraId="331B5DFF" w14:textId="77777777">
            <w:pPr>
              <w:pStyle w:val="EPLogo"/>
            </w:pPr>
            <w:r w:rsidRPr="00C91A8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91A89" w:rsidP="004C5D52" w14:paraId="478196E2" w14:textId="77777777">
      <w:pPr>
        <w:pStyle w:val="LineTop"/>
      </w:pPr>
    </w:p>
    <w:p w:rsidR="00680577" w:rsidRPr="00C91A89" w:rsidP="00680577" w14:paraId="51862455" w14:textId="3F2E23C6">
      <w:pPr>
        <w:pStyle w:val="EPBodyTA1"/>
      </w:pPr>
      <w:r w:rsidRPr="00C91A89">
        <w:t>PIEŅEMTIE TEKSTI</w:t>
      </w:r>
    </w:p>
    <w:p w:rsidR="00D058B8" w:rsidRPr="00C91A89" w:rsidP="00D058B8" w14:paraId="222CAE9E" w14:textId="77777777">
      <w:pPr>
        <w:pStyle w:val="LineBottom"/>
      </w:pPr>
    </w:p>
    <w:p w:rsidR="00D70CE7" w:rsidRPr="00C91A89" w:rsidP="00D70CE7" w14:paraId="2D0BDC24" w14:textId="5970417E">
      <w:pPr>
        <w:pStyle w:val="ATHeading1"/>
      </w:pPr>
      <w:bookmarkStart w:id="0" w:name="TANumber"/>
      <w:r w:rsidRPr="00C91A89">
        <w:t>P10_TA(2026)0</w:t>
      </w:r>
      <w:r w:rsidR="00574AD2">
        <w:t>255</w:t>
      </w:r>
      <w:bookmarkEnd w:id="0"/>
    </w:p>
    <w:p w:rsidR="00D70CE7" w:rsidRPr="00BB670F" w:rsidP="00D70CE7" w14:paraId="0B762F4E" w14:textId="7E380DD8">
      <w:pPr>
        <w:pStyle w:val="ATHeading2"/>
      </w:pPr>
      <w:bookmarkStart w:id="1" w:name="title"/>
      <w:r w:rsidRPr="00BB670F">
        <w:t>ES un Meksikas pagaidu nol</w:t>
      </w:r>
      <w:r w:rsidRPr="00BB670F">
        <w:rPr>
          <w:rFonts w:hint="eastAsia"/>
        </w:rPr>
        <w:t>ī</w:t>
      </w:r>
      <w:r w:rsidRPr="00BB670F">
        <w:t>gums par tirdzniec</w:t>
      </w:r>
      <w:r w:rsidRPr="00BB670F">
        <w:rPr>
          <w:rFonts w:hint="eastAsia"/>
        </w:rPr>
        <w:t>ī</w:t>
      </w:r>
      <w:r w:rsidRPr="00BB670F">
        <w:t>bu</w:t>
      </w:r>
      <w:bookmarkEnd w:id="1"/>
    </w:p>
    <w:p w:rsidR="00D70CE7" w:rsidRPr="00C91A89" w:rsidP="00D70CE7" w14:paraId="34F0BF32" w14:textId="77777777">
      <w:pPr>
        <w:rPr>
          <w:i/>
          <w:vanish/>
        </w:rPr>
      </w:pPr>
      <w:r>
        <w:rPr>
          <w:i/>
        </w:rPr>
        <w:fldChar w:fldCharType="begin"/>
      </w:r>
      <w:r w:rsidRPr="00C91A89">
        <w:rPr>
          <w:i/>
        </w:rPr>
        <w:instrText xml:space="preserve"> TC"(</w:instrText>
      </w:r>
      <w:bookmarkStart w:id="2" w:name="DocNumber"/>
      <w:r w:rsidRPr="00C91A89">
        <w:rPr>
          <w:i/>
        </w:rPr>
        <w:instrText>A10-0198/2026</w:instrText>
      </w:r>
      <w:bookmarkEnd w:id="2"/>
      <w:r w:rsidRPr="00C91A89">
        <w:rPr>
          <w:i/>
        </w:rPr>
        <w:instrText xml:space="preserve"> - Referents: Borja Giménez Larraz)"\l3 \n&gt; \* MERGEFORMAT </w:instrText>
      </w:r>
      <w:r>
        <w:rPr>
          <w:i/>
        </w:rPr>
        <w:fldChar w:fldCharType="end"/>
      </w:r>
    </w:p>
    <w:p w:rsidR="00D70CE7" w:rsidRPr="00C91A89" w:rsidP="00D70CE7" w14:paraId="5AF9946D" w14:textId="77777777">
      <w:pPr>
        <w:rPr>
          <w:vanish/>
        </w:rPr>
      </w:pPr>
      <w:bookmarkStart w:id="3" w:name="Commission"/>
      <w:r w:rsidRPr="00C91A89">
        <w:rPr>
          <w:vanish/>
        </w:rPr>
        <w:t>Starptautiskās tirdzniecības komiteja</w:t>
      </w:r>
      <w:bookmarkEnd w:id="3"/>
    </w:p>
    <w:p w:rsidR="00D70CE7" w:rsidRPr="00C91A89" w:rsidP="00D70CE7" w14:paraId="042BB4B0" w14:textId="77777777">
      <w:pPr>
        <w:rPr>
          <w:vanish/>
        </w:rPr>
      </w:pPr>
      <w:bookmarkStart w:id="4" w:name="PE"/>
      <w:r w:rsidRPr="00C91A89">
        <w:rPr>
          <w:vanish/>
        </w:rPr>
        <w:t>PE779.724</w:t>
      </w:r>
      <w:bookmarkEnd w:id="4"/>
    </w:p>
    <w:p w:rsidR="000C5BA4" w:rsidRPr="00C91A89" w:rsidP="00BB670F" w14:paraId="55194C6F" w14:textId="2036E004">
      <w:pPr>
        <w:pStyle w:val="ATHeading3"/>
      </w:pPr>
      <w:bookmarkStart w:id="5" w:name="Sujet"/>
      <w:r w:rsidRPr="00C91A89">
        <w:t xml:space="preserve">Eiropas Parlamenta 2026. gada </w:t>
      </w:r>
      <w:r w:rsidR="00BB670F">
        <w:t>8. jūlija</w:t>
      </w:r>
      <w:r w:rsidRPr="00C91A89">
        <w:t xml:space="preserve"> normatīvā rezolūcija par projektu Padomes lēmumam par to, lai noslēgtu Pagaidu nolīgumu par tirdzniecību starp Eiropas Savienību un Meksikas Savienotajām Valstīm</w:t>
      </w:r>
      <w:bookmarkEnd w:id="5"/>
      <w:r w:rsidRPr="00C91A89">
        <w:t xml:space="preserve"> </w:t>
      </w:r>
      <w:bookmarkStart w:id="6" w:name="References"/>
      <w:r w:rsidRPr="00C91A89">
        <w:t>(12421/2025 – C10-0126/2026 – 2025/0271(NLE))</w:t>
      </w:r>
      <w:bookmarkStart w:id="7" w:name="TextBodyBegin"/>
      <w:bookmarkEnd w:id="6"/>
      <w:bookmarkEnd w:id="7"/>
    </w:p>
    <w:p w:rsidR="000C5BA4" w:rsidRPr="00C91A89" w:rsidP="000C5BA4" w14:paraId="46962041" w14:textId="77777777">
      <w:pPr>
        <w:pStyle w:val="NormalBold"/>
      </w:pPr>
      <w:r w:rsidRPr="00C91A89">
        <w:t>(Piekrišana)</w:t>
      </w:r>
    </w:p>
    <w:p w:rsidR="000C5BA4" w:rsidRPr="00C91A89" w:rsidP="000C5BA4" w14:paraId="086046F7" w14:textId="77777777">
      <w:pPr>
        <w:pStyle w:val="EPComma"/>
      </w:pPr>
      <w:r w:rsidRPr="00C91A89">
        <w:rPr>
          <w:i/>
          <w:iCs/>
        </w:rPr>
        <w:t>Eiropas Parlaments</w:t>
      </w:r>
      <w:r w:rsidRPr="00C91A89">
        <w:t>,</w:t>
      </w:r>
    </w:p>
    <w:p w:rsidR="000C5BA4" w:rsidRPr="00C91A89" w:rsidP="000C5BA4" w14:paraId="708F340A" w14:textId="77777777">
      <w:pPr>
        <w:pStyle w:val="NormalHanging12a"/>
      </w:pPr>
      <w:r w:rsidRPr="00C91A89">
        <w:t>–</w:t>
      </w:r>
      <w:r w:rsidRPr="00C91A89">
        <w:tab/>
        <w:t>ņemot Padomes lēmuma projektu (12421/2025),</w:t>
      </w:r>
    </w:p>
    <w:p w:rsidR="000C5BA4" w:rsidRPr="00C91A89" w:rsidP="000C5BA4" w14:paraId="40CC5A52" w14:textId="3CA8A7CF">
      <w:pPr>
        <w:pStyle w:val="NormalHanging12a"/>
      </w:pPr>
      <w:r w:rsidRPr="00C91A89">
        <w:t>–</w:t>
      </w:r>
      <w:r w:rsidRPr="00C91A89">
        <w:tab/>
        <w:t xml:space="preserve">ņemot vērā projektu pagaidu nolīgumam par tirdzniecību starp Eiropas Savienību un Meksikas Savienotajām </w:t>
      </w:r>
      <w:r w:rsidRPr="00BB670F">
        <w:t>Valstīm (</w:t>
      </w:r>
      <w:r w:rsidRPr="00BB670F" w:rsidR="00BB670F">
        <w:t>12422/</w:t>
      </w:r>
      <w:r w:rsidRPr="00574AD2" w:rsidR="00BB670F">
        <w:t>2025</w:t>
      </w:r>
      <w:r w:rsidRPr="00BB670F">
        <w:t>),</w:t>
      </w:r>
    </w:p>
    <w:p w:rsidR="000C5BA4" w:rsidRPr="00C91A89" w:rsidP="000C5BA4" w14:paraId="7AB1CAD6" w14:textId="77777777">
      <w:pPr>
        <w:pStyle w:val="NormalHanging12a"/>
      </w:pPr>
      <w:r w:rsidRPr="00C91A89">
        <w:t>–</w:t>
      </w:r>
      <w:r w:rsidRPr="00C91A89">
        <w:tab/>
        <w:t>ņemot vērā piekrišanas pieprasījumu, ko Padome iesniegusi saskaņā ar Līguma par Eiropas Savienības darbību 91. panta 1. punktu, 100. panta 2. punktu, 207. panta 4. punkta pirmo daļu, piemērojot 218. panta 6. punkta otrās daļas a) apakšpunkta v) punktu, un 218. panta 7. punktu (C10-0126/2026),</w:t>
      </w:r>
    </w:p>
    <w:p w:rsidR="000C5BA4" w:rsidRPr="00C91A89" w:rsidP="000C5BA4" w14:paraId="76B0952D" w14:textId="77777777">
      <w:pPr>
        <w:pStyle w:val="NormalHanging12a"/>
      </w:pPr>
      <w:r w:rsidRPr="00C91A89">
        <w:t>–</w:t>
      </w:r>
      <w:r w:rsidRPr="00C91A89">
        <w:tab/>
        <w:t>ņemot vērā Reglamenta 107. panta 1. un 4. punktu un 117. panta 7. punktu,</w:t>
      </w:r>
    </w:p>
    <w:p w:rsidR="000C5BA4" w:rsidRPr="00C91A89" w:rsidP="000C5BA4" w14:paraId="6F57D249" w14:textId="77777777">
      <w:pPr>
        <w:pStyle w:val="NormalHanging12a"/>
      </w:pPr>
      <w:r w:rsidRPr="00C91A89">
        <w:t>–</w:t>
      </w:r>
      <w:r w:rsidRPr="00C91A89">
        <w:tab/>
        <w:t>ņemot vērā Lauksaimniecības un lauku attīstības komitejas vēstuli,</w:t>
      </w:r>
    </w:p>
    <w:p w:rsidR="000C5BA4" w:rsidRPr="00C91A89" w:rsidP="000C5BA4" w14:paraId="172B2CF0" w14:textId="77777777">
      <w:pPr>
        <w:pStyle w:val="NormalHanging12a"/>
      </w:pPr>
      <w:r w:rsidRPr="00C91A89">
        <w:t>–</w:t>
      </w:r>
      <w:r w:rsidRPr="00C91A89">
        <w:tab/>
        <w:t>ņemot vērā Starptautiskās tirdzniecības komitejas ieteikumu (A10-0198/2026),</w:t>
      </w:r>
    </w:p>
    <w:p w:rsidR="000C5BA4" w:rsidRPr="00C91A89" w:rsidP="000C5BA4" w14:paraId="6E67B4BF" w14:textId="77777777">
      <w:pPr>
        <w:pStyle w:val="NormalHanging12a"/>
      </w:pPr>
      <w:r w:rsidRPr="00C91A89">
        <w:t>1.</w:t>
      </w:r>
      <w:r w:rsidRPr="00C91A89">
        <w:tab/>
        <w:t>sniedz piekrišanu nolīguma slēgšanai;</w:t>
      </w:r>
    </w:p>
    <w:p w:rsidR="00E365E1" w:rsidRPr="00C91A89" w:rsidP="00574AD2" w14:paraId="0835318B" w14:textId="0172DE7D">
      <w:pPr>
        <w:ind w:left="567" w:hanging="567"/>
      </w:pPr>
      <w:r w:rsidRPr="00C91A89">
        <w:t>2.</w:t>
      </w:r>
      <w:r w:rsidRPr="00C91A89">
        <w:tab/>
        <w:t>uzdod priekšsēdētājai Parlamenta nostāju nosūtīt Padomei, Komisijai un dalībvalstu un Meksikas Savienoto Valstu valdībām un parlamentiem.</w:t>
      </w:r>
    </w:p>
    <w:sectPr w:rsidSect="00C91A89">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1A89" w14:paraId="4678C4F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1A89" w14:paraId="253EFBE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1A89" w14:paraId="7DE634F0"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1A89" w14:paraId="4095D6F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1A89" w14:paraId="545FDB1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1A89" w14:paraId="5C2C7FF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4855664">
    <w:abstractNumId w:val="9"/>
  </w:num>
  <w:num w:numId="2" w16cid:durableId="1597403018">
    <w:abstractNumId w:val="9"/>
  </w:num>
  <w:num w:numId="3" w16cid:durableId="2069185171">
    <w:abstractNumId w:val="7"/>
  </w:num>
  <w:num w:numId="4" w16cid:durableId="1329208628">
    <w:abstractNumId w:val="7"/>
  </w:num>
  <w:num w:numId="5" w16cid:durableId="2020618490">
    <w:abstractNumId w:val="6"/>
  </w:num>
  <w:num w:numId="6" w16cid:durableId="170603732">
    <w:abstractNumId w:val="6"/>
  </w:num>
  <w:num w:numId="7" w16cid:durableId="1318415271">
    <w:abstractNumId w:val="5"/>
  </w:num>
  <w:num w:numId="8" w16cid:durableId="1311710331">
    <w:abstractNumId w:val="5"/>
  </w:num>
  <w:num w:numId="9" w16cid:durableId="971904751">
    <w:abstractNumId w:val="4"/>
  </w:num>
  <w:num w:numId="10" w16cid:durableId="1291859615">
    <w:abstractNumId w:val="4"/>
  </w:num>
  <w:num w:numId="11" w16cid:durableId="771629644">
    <w:abstractNumId w:val="8"/>
  </w:num>
  <w:num w:numId="12" w16cid:durableId="1850289031">
    <w:abstractNumId w:val="8"/>
  </w:num>
  <w:num w:numId="13" w16cid:durableId="795754288">
    <w:abstractNumId w:val="3"/>
  </w:num>
  <w:num w:numId="14" w16cid:durableId="1193692961">
    <w:abstractNumId w:val="3"/>
  </w:num>
  <w:num w:numId="15" w16cid:durableId="417948412">
    <w:abstractNumId w:val="2"/>
  </w:num>
  <w:num w:numId="16" w16cid:durableId="410544532">
    <w:abstractNumId w:val="2"/>
  </w:num>
  <w:num w:numId="17" w16cid:durableId="1819616180">
    <w:abstractNumId w:val="1"/>
  </w:num>
  <w:num w:numId="18" w16cid:durableId="1972321570">
    <w:abstractNumId w:val="1"/>
  </w:num>
  <w:num w:numId="19" w16cid:durableId="823665004">
    <w:abstractNumId w:val="0"/>
  </w:num>
  <w:num w:numId="20" w16cid:durableId="229266276">
    <w:abstractNumId w:val="0"/>
  </w:num>
  <w:num w:numId="21" w16cid:durableId="13967822">
    <w:abstractNumId w:val="9"/>
  </w:num>
  <w:num w:numId="22" w16cid:durableId="1050302024">
    <w:abstractNumId w:val="7"/>
  </w:num>
  <w:num w:numId="23" w16cid:durableId="1015378365">
    <w:abstractNumId w:val="6"/>
  </w:num>
  <w:num w:numId="24" w16cid:durableId="1353259386">
    <w:abstractNumId w:val="5"/>
  </w:num>
  <w:num w:numId="25" w16cid:durableId="1023096972">
    <w:abstractNumId w:val="4"/>
  </w:num>
  <w:num w:numId="26" w16cid:durableId="671839023">
    <w:abstractNumId w:val="8"/>
  </w:num>
  <w:num w:numId="27" w16cid:durableId="514539228">
    <w:abstractNumId w:val="3"/>
  </w:num>
  <w:num w:numId="28" w16cid:durableId="2102603768">
    <w:abstractNumId w:val="2"/>
  </w:num>
  <w:num w:numId="29" w16cid:durableId="46538478">
    <w:abstractNumId w:val="1"/>
  </w:num>
  <w:num w:numId="30" w16cid:durableId="2028286115">
    <w:abstractNumId w:val="0"/>
  </w:num>
  <w:num w:numId="31" w16cid:durableId="1107434451">
    <w:abstractNumId w:val="9"/>
  </w:num>
  <w:num w:numId="32" w16cid:durableId="54941259">
    <w:abstractNumId w:val="7"/>
  </w:num>
  <w:num w:numId="33" w16cid:durableId="1341347703">
    <w:abstractNumId w:val="6"/>
  </w:num>
  <w:num w:numId="34" w16cid:durableId="1304038631">
    <w:abstractNumId w:val="5"/>
  </w:num>
  <w:num w:numId="35" w16cid:durableId="2010863862">
    <w:abstractNumId w:val="4"/>
  </w:num>
  <w:num w:numId="36" w16cid:durableId="1969435641">
    <w:abstractNumId w:val="8"/>
  </w:num>
  <w:num w:numId="37" w16cid:durableId="1152678212">
    <w:abstractNumId w:val="3"/>
  </w:num>
  <w:num w:numId="38" w16cid:durableId="1871412438">
    <w:abstractNumId w:val="2"/>
  </w:num>
  <w:num w:numId="39" w16cid:durableId="1260288251">
    <w:abstractNumId w:val="1"/>
  </w:num>
  <w:num w:numId="40" w16cid:durableId="240987565">
    <w:abstractNumId w:val="0"/>
  </w:num>
  <w:num w:numId="41" w16cid:durableId="179970852">
    <w:abstractNumId w:val="10"/>
  </w:num>
  <w:num w:numId="42" w16cid:durableId="762992163">
    <w:abstractNumId w:val="10"/>
  </w:num>
  <w:num w:numId="43" w16cid:durableId="1264803595">
    <w:abstractNumId w:val="10"/>
  </w:num>
  <w:num w:numId="44" w16cid:durableId="14108131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CE7"/>
    <w:rsid w:val="00002272"/>
    <w:rsid w:val="00064002"/>
    <w:rsid w:val="000677B9"/>
    <w:rsid w:val="000831BA"/>
    <w:rsid w:val="000A42CC"/>
    <w:rsid w:val="000C5BA4"/>
    <w:rsid w:val="000E7DD9"/>
    <w:rsid w:val="0010095E"/>
    <w:rsid w:val="00125B37"/>
    <w:rsid w:val="00170CEE"/>
    <w:rsid w:val="00187494"/>
    <w:rsid w:val="001F32AE"/>
    <w:rsid w:val="002767FF"/>
    <w:rsid w:val="002B18FE"/>
    <w:rsid w:val="002B5493"/>
    <w:rsid w:val="00343214"/>
    <w:rsid w:val="003461C2"/>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AD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3AF1"/>
    <w:rsid w:val="00A778C7"/>
    <w:rsid w:val="00AB441E"/>
    <w:rsid w:val="00AB6293"/>
    <w:rsid w:val="00AE0928"/>
    <w:rsid w:val="00AF3B82"/>
    <w:rsid w:val="00B12E95"/>
    <w:rsid w:val="00B22876"/>
    <w:rsid w:val="00B558F0"/>
    <w:rsid w:val="00BB670F"/>
    <w:rsid w:val="00BD48FE"/>
    <w:rsid w:val="00BD7BD8"/>
    <w:rsid w:val="00BE6ADC"/>
    <w:rsid w:val="00C05BFE"/>
    <w:rsid w:val="00C23CD4"/>
    <w:rsid w:val="00C60C29"/>
    <w:rsid w:val="00C61C0C"/>
    <w:rsid w:val="00C91A89"/>
    <w:rsid w:val="00C941CB"/>
    <w:rsid w:val="00CC2357"/>
    <w:rsid w:val="00CF071A"/>
    <w:rsid w:val="00D058B8"/>
    <w:rsid w:val="00D56C11"/>
    <w:rsid w:val="00D70CE7"/>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98/2026"/>
    <w:docVar w:name="dvlangue" w:val="LV"/>
    <w:docVar w:name="dvnumam" w:val="0"/>
    <w:docVar w:name="dvpe" w:val="779.724"/>
    <w:docVar w:name="dvrapporteur" w:val="Referents: "/>
    <w:docVar w:name="dvstar" w:val="***"/>
    <w:docVar w:name="dvtitre" w:val="Eiropas Parlamenta 2026. gada XX. XXX normatīvā rezolūcija par projektu Padomes lēmumam par to, lai Eiropas Savienības vārdā noslēgtu Pagaidu nolīgumu par tirdzniecību starp Eiropas Savienību un Meksikas Savienotajām Valstīm(12421/2025 – C10-0126/2026 – 2025/027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1FDCEA9"/>
  <w15:chartTrackingRefBased/>
  <w15:docId w15:val="{0682E0CC-82FA-4912-BF38-2A2822795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C5BA4"/>
    <w:pPr>
      <w:spacing w:before="480" w:after="240"/>
    </w:pPr>
  </w:style>
  <w:style w:type="paragraph" w:customStyle="1" w:styleId="NormalBold">
    <w:name w:val="NormalBold"/>
    <w:basedOn w:val="Normal"/>
    <w:rsid w:val="000C5BA4"/>
    <w:rPr>
      <w:b/>
    </w:rPr>
  </w:style>
  <w:style w:type="paragraph" w:customStyle="1" w:styleId="NormalBold12a">
    <w:name w:val="NormalBold12a"/>
    <w:basedOn w:val="Normal"/>
    <w:rsid w:val="000C5BA4"/>
    <w:pPr>
      <w:spacing w:after="240"/>
    </w:pPr>
    <w:rPr>
      <w:b/>
    </w:rPr>
  </w:style>
  <w:style w:type="paragraph" w:customStyle="1" w:styleId="NormalHanging12a">
    <w:name w:val="NormalHanging12a"/>
    <w:basedOn w:val="Normal"/>
    <w:rsid w:val="000C5BA4"/>
    <w:pPr>
      <w:spacing w:after="240"/>
      <w:ind w:left="567" w:hanging="567"/>
    </w:pPr>
  </w:style>
  <w:style w:type="paragraph" w:styleId="Revision">
    <w:name w:val="Revision"/>
    <w:hidden/>
    <w:uiPriority w:val="99"/>
    <w:semiHidden/>
    <w:rsid w:val="00BB670F"/>
    <w:rPr>
      <w:sz w:val="24"/>
      <w:lang w:val="lv-LV"/>
    </w:rPr>
  </w:style>
  <w:style w:type="character" w:styleId="CommentReference">
    <w:name w:val="annotation reference"/>
    <w:basedOn w:val="DefaultParagraphFont"/>
    <w:rsid w:val="00A73AF1"/>
    <w:rPr>
      <w:sz w:val="16"/>
      <w:szCs w:val="16"/>
    </w:rPr>
  </w:style>
  <w:style w:type="paragraph" w:styleId="CommentText">
    <w:name w:val="annotation text"/>
    <w:basedOn w:val="Normal"/>
    <w:link w:val="CommentTextChar"/>
    <w:rsid w:val="00A73AF1"/>
    <w:rPr>
      <w:sz w:val="20"/>
    </w:rPr>
  </w:style>
  <w:style w:type="character" w:customStyle="1" w:styleId="CommentTextChar">
    <w:name w:val="Comment Text Char"/>
    <w:basedOn w:val="DefaultParagraphFont"/>
    <w:link w:val="CommentText"/>
    <w:rsid w:val="00A73AF1"/>
    <w:rPr>
      <w:lang w:val="lv-LV"/>
    </w:rPr>
  </w:style>
  <w:style w:type="paragraph" w:styleId="CommentSubject">
    <w:name w:val="annotation subject"/>
    <w:basedOn w:val="CommentText"/>
    <w:next w:val="CommentText"/>
    <w:link w:val="CommentSubjectChar"/>
    <w:rsid w:val="00A73AF1"/>
    <w:rPr>
      <w:b/>
      <w:bCs/>
    </w:rPr>
  </w:style>
  <w:style w:type="character" w:customStyle="1" w:styleId="CommentSubjectChar">
    <w:name w:val="Comment Subject Char"/>
    <w:basedOn w:val="CommentTextChar"/>
    <w:link w:val="CommentSubject"/>
    <w:rsid w:val="00A73AF1"/>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162</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2026-07-08T10:59:00Z</dcterms:created>
  <dcterms:modified xsi:type="dcterms:W3CDTF">2026-07-08T10:59:00Z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A10-0198/2026</vt:lpwstr>
  </property>
  <property fmtid="{D5CDD505-2E9C-101B-9397-08002B2CF9AE}" pid="4" name="&lt;Type&gt;">
    <vt:lpwstr>RR</vt:lpwstr>
  </property>
</Properties>
</file>