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A09A7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38DF" w:rsidP="0010095E" w14:paraId="46A38020" w14:textId="77777777">
            <w:pPr>
              <w:pStyle w:val="EPName"/>
            </w:pPr>
            <w:r w:rsidRPr="003738DF">
              <w:t>Európsky parlament</w:t>
            </w:r>
          </w:p>
          <w:p w:rsidR="00751A4A" w:rsidRPr="003738DF" w:rsidP="005F1B17" w14:paraId="09772AD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38DF">
              <w:t>2024</w:t>
            </w:r>
            <w:r w:rsidRPr="003738DF" w:rsidR="00817416">
              <w:t>-202</w:t>
            </w:r>
            <w:r w:rsidRPr="003738D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738DF" w:rsidP="0010095E" w14:paraId="3BB40E97" w14:textId="77777777">
            <w:pPr>
              <w:pStyle w:val="EPLogo"/>
            </w:pPr>
            <w:r w:rsidRPr="003738D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38DF" w:rsidP="004C5D52" w14:paraId="7D517D85" w14:textId="77777777">
      <w:pPr>
        <w:pStyle w:val="LineTop"/>
      </w:pPr>
    </w:p>
    <w:p w:rsidR="00680577" w:rsidRPr="003738DF" w:rsidP="00680577" w14:paraId="3A49586B" w14:textId="77777777">
      <w:pPr>
        <w:pStyle w:val="EPBodyTA1"/>
      </w:pPr>
      <w:r w:rsidRPr="003738DF">
        <w:t>PRIJATÉ TEXTY</w:t>
      </w:r>
    </w:p>
    <w:p w:rsidR="00D058B8" w:rsidRPr="003738DF" w:rsidP="00D058B8" w14:paraId="2AD1D983" w14:textId="77777777">
      <w:pPr>
        <w:pStyle w:val="LineBottom"/>
      </w:pPr>
    </w:p>
    <w:p w:rsidR="00677F5C" w:rsidRPr="003738DF" w:rsidP="00677F5C" w14:paraId="4F924BDC" w14:textId="51DB02ED">
      <w:pPr>
        <w:pStyle w:val="ATHeading1"/>
      </w:pPr>
      <w:bookmarkStart w:id="0" w:name="TANumber"/>
      <w:r w:rsidRPr="003738DF">
        <w:t>P10_TA(2026)0</w:t>
      </w:r>
      <w:r w:rsidRPr="003738DF" w:rsidR="00FE21C0">
        <w:t>25</w:t>
      </w:r>
      <w:bookmarkEnd w:id="0"/>
      <w:r w:rsidR="0024471B">
        <w:t>5</w:t>
      </w:r>
    </w:p>
    <w:p w:rsidR="00677F5C" w:rsidRPr="003738DF" w:rsidP="00677F5C" w14:paraId="3A750586" w14:textId="77777777">
      <w:pPr>
        <w:pStyle w:val="ATHeading2"/>
      </w:pPr>
      <w:bookmarkStart w:id="1" w:name="title"/>
      <w:r w:rsidRPr="003738DF">
        <w:t>Dočasná dohoda o obchode medzi EÚ a Mexikom</w:t>
      </w:r>
      <w:bookmarkEnd w:id="1"/>
    </w:p>
    <w:p w:rsidR="00677F5C" w:rsidRPr="003738DF" w:rsidP="00677F5C" w14:paraId="3661ADE9" w14:textId="77777777">
      <w:pPr>
        <w:rPr>
          <w:i/>
          <w:vanish/>
        </w:rPr>
      </w:pPr>
      <w:r>
        <w:rPr>
          <w:i/>
        </w:rPr>
        <w:fldChar w:fldCharType="begin"/>
      </w:r>
      <w:r w:rsidRPr="003738DF">
        <w:rPr>
          <w:i/>
        </w:rPr>
        <w:instrText xml:space="preserve"> TC"(</w:instrText>
      </w:r>
      <w:bookmarkStart w:id="2" w:name="DocNumber"/>
      <w:r w:rsidRPr="003738DF">
        <w:rPr>
          <w:i/>
        </w:rPr>
        <w:instrText>A10-0198/2026</w:instrText>
      </w:r>
      <w:bookmarkEnd w:id="2"/>
      <w:r w:rsidRPr="003738DF">
        <w:rPr>
          <w:i/>
        </w:rPr>
        <w:instrText xml:space="preserve"> - Spravodajca: </w:instrText>
      </w:r>
      <w:r w:rsidRPr="003738DF">
        <w:rPr>
          <w:i/>
        </w:rPr>
        <w:instrText>Borja</w:instrText>
      </w:r>
      <w:r w:rsidRPr="003738DF">
        <w:rPr>
          <w:i/>
        </w:rPr>
        <w:instrText xml:space="preserve"> </w:instrText>
      </w:r>
      <w:r w:rsidRPr="003738DF">
        <w:rPr>
          <w:i/>
        </w:rPr>
        <w:instrText>Giménez</w:instrText>
      </w:r>
      <w:r w:rsidRPr="003738DF">
        <w:rPr>
          <w:i/>
        </w:rPr>
        <w:instrText xml:space="preserve"> </w:instrText>
      </w:r>
      <w:r w:rsidRPr="003738DF">
        <w:rPr>
          <w:i/>
        </w:rPr>
        <w:instrText>Larraz</w:instrText>
      </w:r>
      <w:r w:rsidRPr="003738D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77F5C" w:rsidRPr="003738DF" w:rsidP="00677F5C" w14:paraId="5C59A161" w14:textId="77777777">
      <w:pPr>
        <w:rPr>
          <w:vanish/>
        </w:rPr>
      </w:pPr>
      <w:bookmarkStart w:id="3" w:name="Commission"/>
      <w:r w:rsidRPr="003738DF">
        <w:rPr>
          <w:vanish/>
        </w:rPr>
        <w:t>Výbor pre medzinárodný obchod</w:t>
      </w:r>
      <w:bookmarkEnd w:id="3"/>
    </w:p>
    <w:p w:rsidR="00677F5C" w:rsidRPr="003738DF" w:rsidP="00677F5C" w14:paraId="7590E8FE" w14:textId="77777777">
      <w:pPr>
        <w:rPr>
          <w:vanish/>
        </w:rPr>
      </w:pPr>
      <w:bookmarkStart w:id="4" w:name="PE"/>
      <w:r w:rsidRPr="003738DF">
        <w:rPr>
          <w:vanish/>
        </w:rPr>
        <w:t>PE779.724</w:t>
      </w:r>
      <w:bookmarkEnd w:id="4"/>
    </w:p>
    <w:p w:rsidR="00677F5C" w:rsidRPr="003738DF" w:rsidP="00677F5C" w14:paraId="5347418C" w14:textId="7B8A6828">
      <w:pPr>
        <w:pStyle w:val="ATHeading3"/>
      </w:pPr>
      <w:bookmarkStart w:id="5" w:name="Sujet"/>
      <w:r w:rsidRPr="003738DF">
        <w:t xml:space="preserve">Legislatívne uznesenie Európskeho parlamentu z </w:t>
      </w:r>
      <w:r w:rsidRPr="003738DF" w:rsidR="00B518C2">
        <w:t>8</w:t>
      </w:r>
      <w:r w:rsidRPr="003738DF">
        <w:t xml:space="preserve">. </w:t>
      </w:r>
      <w:r w:rsidRPr="003738DF" w:rsidR="00B518C2">
        <w:t>júla</w:t>
      </w:r>
      <w:r w:rsidRPr="003738DF">
        <w:t xml:space="preserve"> 2026 </w:t>
      </w:r>
      <w:r w:rsidRPr="003738DF" w:rsidR="00B518C2">
        <w:t>o</w:t>
      </w:r>
      <w:r w:rsidRPr="003738DF">
        <w:t xml:space="preserve"> návrhu rozhodnutia Rady o uzavretí Dočasnej dohody o obchode medzi Európskou úniou a Spojenými štátmi mexickými </w:t>
      </w:r>
      <w:bookmarkStart w:id="6" w:name="References"/>
      <w:bookmarkEnd w:id="5"/>
      <w:r w:rsidRPr="003738DF">
        <w:t>(12421/2025 – C10-0126/2026 – 2025/0271(NLE))</w:t>
      </w:r>
      <w:bookmarkEnd w:id="6"/>
    </w:p>
    <w:p w:rsidR="00677F5C" w:rsidRPr="003738DF" w:rsidP="00677F5C" w14:paraId="6FAA79A3" w14:textId="77777777"/>
    <w:p w:rsidR="00D67289" w:rsidRPr="003738DF" w:rsidP="00D67289" w14:paraId="7AFD5AE2" w14:textId="77777777">
      <w:pPr>
        <w:pStyle w:val="NormalBold"/>
      </w:pPr>
      <w:bookmarkStart w:id="7" w:name="TextBodyBegin"/>
      <w:bookmarkEnd w:id="7"/>
      <w:r w:rsidRPr="003738DF">
        <w:t>(Súhlas)</w:t>
      </w:r>
    </w:p>
    <w:p w:rsidR="00D67289" w:rsidRPr="003738DF" w:rsidP="00D67289" w14:paraId="64948A62" w14:textId="77777777">
      <w:pPr>
        <w:pStyle w:val="EPComma"/>
      </w:pPr>
      <w:r w:rsidRPr="003738DF">
        <w:rPr>
          <w:i/>
          <w:iCs/>
        </w:rPr>
        <w:t>Európsky parlament</w:t>
      </w:r>
      <w:r w:rsidRPr="003738DF">
        <w:t>,</w:t>
      </w:r>
    </w:p>
    <w:p w:rsidR="00D67289" w:rsidRPr="003738DF" w:rsidP="00D67289" w14:paraId="318DBC3A" w14:textId="77777777">
      <w:pPr>
        <w:pStyle w:val="NormalHanging12a"/>
      </w:pPr>
      <w:r w:rsidRPr="003738DF">
        <w:t>–</w:t>
      </w:r>
      <w:r w:rsidRPr="003738DF">
        <w:tab/>
        <w:t>so zreteľom na návrh rozhodnutia Rady (12421/2025),</w:t>
      </w:r>
    </w:p>
    <w:p w:rsidR="00D67289" w:rsidRPr="003738DF" w:rsidP="00D67289" w14:paraId="257AC2C1" w14:textId="5E1D4D25">
      <w:pPr>
        <w:pStyle w:val="NormalHanging12a"/>
      </w:pPr>
      <w:r w:rsidRPr="003738DF">
        <w:t>–</w:t>
      </w:r>
      <w:r w:rsidRPr="003738DF">
        <w:tab/>
        <w:t>so zreteľom na návrh Dočasnej dohody o obchode medzi Európskou úniou a Spojenými štátmi mexickými (</w:t>
      </w:r>
      <w:r w:rsidRPr="003738DF" w:rsidR="00B518C2">
        <w:t>12422/2</w:t>
      </w:r>
      <w:r w:rsidRPr="003738DF" w:rsidR="003042C7">
        <w:t>02</w:t>
      </w:r>
      <w:r w:rsidRPr="003738DF" w:rsidR="00B518C2">
        <w:t>5</w:t>
      </w:r>
      <w:r w:rsidRPr="003738DF">
        <w:t>),</w:t>
      </w:r>
    </w:p>
    <w:p w:rsidR="00D67289" w:rsidRPr="003738DF" w:rsidP="00D67289" w14:paraId="718E3D1A" w14:textId="77777777">
      <w:pPr>
        <w:pStyle w:val="NormalHanging12a"/>
      </w:pPr>
      <w:r w:rsidRPr="003738DF">
        <w:t>–</w:t>
      </w:r>
      <w:r w:rsidRPr="003738DF">
        <w:tab/>
        <w:t xml:space="preserve">so zreteľom na žiadosť o udelenie súhlasu, ktorú Rada predložila v súlade s článkom 91 ods. 1, článkom 100 ods. 2 a článkom 207 ods. 4 prvým </w:t>
      </w:r>
      <w:r w:rsidRPr="003738DF">
        <w:t>pododsekom</w:t>
      </w:r>
      <w:r w:rsidRPr="003738DF">
        <w:t xml:space="preserve"> v spojení s článkom 218 ods. 6 druhým </w:t>
      </w:r>
      <w:r w:rsidRPr="003738DF">
        <w:t>pododsekom</w:t>
      </w:r>
      <w:r w:rsidRPr="003738DF">
        <w:t xml:space="preserve"> písm. a) a článkom 218 ods. 7 Zmluvy o fungovaní Európskej únie (C10-0126/2026),</w:t>
      </w:r>
    </w:p>
    <w:p w:rsidR="00D67289" w:rsidRPr="003738DF" w:rsidP="00D67289" w14:paraId="20542F9C" w14:textId="77777777">
      <w:pPr>
        <w:pStyle w:val="NormalHanging12a"/>
      </w:pPr>
      <w:r w:rsidRPr="003738DF">
        <w:t>–</w:t>
      </w:r>
      <w:r w:rsidRPr="003738DF">
        <w:tab/>
        <w:t>so zreteľom na článok 107 ods. 1 a 4 a článok 117 ods. 7 rokovacieho poriadku,</w:t>
      </w:r>
    </w:p>
    <w:p w:rsidR="00D67289" w:rsidRPr="003738DF" w:rsidP="00D67289" w14:paraId="58B333BC" w14:textId="77777777">
      <w:pPr>
        <w:pStyle w:val="NormalHanging12a"/>
      </w:pPr>
      <w:r w:rsidRPr="003738DF">
        <w:t>–</w:t>
      </w:r>
      <w:r w:rsidRPr="003738DF">
        <w:tab/>
        <w:t>so zreteľom na list Výboru pre poľnohospodárstvo a rozvoj vidieka,</w:t>
      </w:r>
    </w:p>
    <w:p w:rsidR="00D67289" w:rsidRPr="003738DF" w:rsidP="00D67289" w14:paraId="6DD498BF" w14:textId="77777777">
      <w:pPr>
        <w:pStyle w:val="NormalHanging12a"/>
      </w:pPr>
      <w:r w:rsidRPr="003738DF">
        <w:t>–</w:t>
      </w:r>
      <w:r w:rsidRPr="003738DF">
        <w:tab/>
        <w:t>so zreteľom na odporúčanie Výboru pre medzinárodný obchod (A10-0198/2026),</w:t>
      </w:r>
    </w:p>
    <w:p w:rsidR="00D67289" w:rsidRPr="003738DF" w:rsidP="00D67289" w14:paraId="0FF4D558" w14:textId="77777777">
      <w:pPr>
        <w:pStyle w:val="NormalHanging12a"/>
      </w:pPr>
      <w:r w:rsidRPr="003738DF">
        <w:t>1.</w:t>
      </w:r>
      <w:r w:rsidRPr="003738DF">
        <w:tab/>
        <w:t>udeľuje súhlas s uzatvorením dohody;</w:t>
      </w:r>
    </w:p>
    <w:p w:rsidR="00087F19" w:rsidRPr="003738DF" w:rsidP="00087F19" w14:paraId="3EA9517B" w14:textId="2C73372A">
      <w:pPr>
        <w:pStyle w:val="NormalHanging12a"/>
      </w:pPr>
      <w:r w:rsidRPr="003738DF">
        <w:t>2.</w:t>
      </w:r>
      <w:r w:rsidRPr="003738DF">
        <w:tab/>
        <w:t>poveruje svoju predsedníčku, aby postúpila túto pozíciu Rade, Komisii a vládam a parlamentom členských štátov a Spojených štátov mexických.</w:t>
      </w:r>
    </w:p>
    <w:sectPr w:rsidSect="00087F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87F19" w14:paraId="7EAFCCA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87F19" w14:paraId="35C4A0E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87F19" w14:paraId="3341138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87F19" w14:paraId="775A4A7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87F19" w14:paraId="31B3BCE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87F19" w14:paraId="26F8623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27490">
    <w:abstractNumId w:val="9"/>
  </w:num>
  <w:num w:numId="2" w16cid:durableId="395661703">
    <w:abstractNumId w:val="9"/>
  </w:num>
  <w:num w:numId="3" w16cid:durableId="67119211">
    <w:abstractNumId w:val="7"/>
  </w:num>
  <w:num w:numId="4" w16cid:durableId="2115516141">
    <w:abstractNumId w:val="7"/>
  </w:num>
  <w:num w:numId="5" w16cid:durableId="348681706">
    <w:abstractNumId w:val="6"/>
  </w:num>
  <w:num w:numId="6" w16cid:durableId="1691225031">
    <w:abstractNumId w:val="6"/>
  </w:num>
  <w:num w:numId="7" w16cid:durableId="1271156782">
    <w:abstractNumId w:val="5"/>
  </w:num>
  <w:num w:numId="8" w16cid:durableId="2019191951">
    <w:abstractNumId w:val="5"/>
  </w:num>
  <w:num w:numId="9" w16cid:durableId="596987607">
    <w:abstractNumId w:val="4"/>
  </w:num>
  <w:num w:numId="10" w16cid:durableId="1685666905">
    <w:abstractNumId w:val="4"/>
  </w:num>
  <w:num w:numId="11" w16cid:durableId="211885235">
    <w:abstractNumId w:val="8"/>
  </w:num>
  <w:num w:numId="12" w16cid:durableId="1125346321">
    <w:abstractNumId w:val="8"/>
  </w:num>
  <w:num w:numId="13" w16cid:durableId="158615045">
    <w:abstractNumId w:val="3"/>
  </w:num>
  <w:num w:numId="14" w16cid:durableId="1337533846">
    <w:abstractNumId w:val="3"/>
  </w:num>
  <w:num w:numId="15" w16cid:durableId="1186479384">
    <w:abstractNumId w:val="2"/>
  </w:num>
  <w:num w:numId="16" w16cid:durableId="934828194">
    <w:abstractNumId w:val="2"/>
  </w:num>
  <w:num w:numId="17" w16cid:durableId="1641223352">
    <w:abstractNumId w:val="1"/>
  </w:num>
  <w:num w:numId="18" w16cid:durableId="1989745490">
    <w:abstractNumId w:val="1"/>
  </w:num>
  <w:num w:numId="19" w16cid:durableId="1014850">
    <w:abstractNumId w:val="0"/>
  </w:num>
  <w:num w:numId="20" w16cid:durableId="302318058">
    <w:abstractNumId w:val="0"/>
  </w:num>
  <w:num w:numId="21" w16cid:durableId="1917937317">
    <w:abstractNumId w:val="9"/>
  </w:num>
  <w:num w:numId="22" w16cid:durableId="94909559">
    <w:abstractNumId w:val="7"/>
  </w:num>
  <w:num w:numId="23" w16cid:durableId="635721496">
    <w:abstractNumId w:val="6"/>
  </w:num>
  <w:num w:numId="24" w16cid:durableId="1636183547">
    <w:abstractNumId w:val="5"/>
  </w:num>
  <w:num w:numId="25" w16cid:durableId="336614498">
    <w:abstractNumId w:val="4"/>
  </w:num>
  <w:num w:numId="26" w16cid:durableId="599291205">
    <w:abstractNumId w:val="8"/>
  </w:num>
  <w:num w:numId="27" w16cid:durableId="1416365922">
    <w:abstractNumId w:val="3"/>
  </w:num>
  <w:num w:numId="28" w16cid:durableId="1652633711">
    <w:abstractNumId w:val="2"/>
  </w:num>
  <w:num w:numId="29" w16cid:durableId="288324098">
    <w:abstractNumId w:val="1"/>
  </w:num>
  <w:num w:numId="30" w16cid:durableId="482426403">
    <w:abstractNumId w:val="0"/>
  </w:num>
  <w:num w:numId="31" w16cid:durableId="332952772">
    <w:abstractNumId w:val="9"/>
  </w:num>
  <w:num w:numId="32" w16cid:durableId="1172180624">
    <w:abstractNumId w:val="7"/>
  </w:num>
  <w:num w:numId="33" w16cid:durableId="1563758921">
    <w:abstractNumId w:val="6"/>
  </w:num>
  <w:num w:numId="34" w16cid:durableId="1308389483">
    <w:abstractNumId w:val="5"/>
  </w:num>
  <w:num w:numId="35" w16cid:durableId="1629969498">
    <w:abstractNumId w:val="4"/>
  </w:num>
  <w:num w:numId="36" w16cid:durableId="1560048199">
    <w:abstractNumId w:val="8"/>
  </w:num>
  <w:num w:numId="37" w16cid:durableId="139658573">
    <w:abstractNumId w:val="3"/>
  </w:num>
  <w:num w:numId="38" w16cid:durableId="1541937245">
    <w:abstractNumId w:val="2"/>
  </w:num>
  <w:num w:numId="39" w16cid:durableId="1525434481">
    <w:abstractNumId w:val="1"/>
  </w:num>
  <w:num w:numId="40" w16cid:durableId="1798527571">
    <w:abstractNumId w:val="0"/>
  </w:num>
  <w:num w:numId="41" w16cid:durableId="1937977498">
    <w:abstractNumId w:val="10"/>
  </w:num>
  <w:num w:numId="42" w16cid:durableId="404769135">
    <w:abstractNumId w:val="10"/>
  </w:num>
  <w:num w:numId="43" w16cid:durableId="1491023776">
    <w:abstractNumId w:val="10"/>
  </w:num>
  <w:num w:numId="44" w16cid:durableId="711611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5C"/>
    <w:rsid w:val="00002272"/>
    <w:rsid w:val="00064002"/>
    <w:rsid w:val="000677B9"/>
    <w:rsid w:val="000831BA"/>
    <w:rsid w:val="00087F19"/>
    <w:rsid w:val="000A42CC"/>
    <w:rsid w:val="000E7DD9"/>
    <w:rsid w:val="0010095E"/>
    <w:rsid w:val="00125B37"/>
    <w:rsid w:val="00187494"/>
    <w:rsid w:val="001F32AE"/>
    <w:rsid w:val="0024471B"/>
    <w:rsid w:val="002767FF"/>
    <w:rsid w:val="002B18FE"/>
    <w:rsid w:val="002B5493"/>
    <w:rsid w:val="003042C7"/>
    <w:rsid w:val="00343214"/>
    <w:rsid w:val="00361C00"/>
    <w:rsid w:val="00373347"/>
    <w:rsid w:val="003738D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F5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F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8C2"/>
    <w:rsid w:val="00B558F0"/>
    <w:rsid w:val="00BD48FE"/>
    <w:rsid w:val="00BD7BD8"/>
    <w:rsid w:val="00BE6ADC"/>
    <w:rsid w:val="00C05BFE"/>
    <w:rsid w:val="00C23CD4"/>
    <w:rsid w:val="00C61C0C"/>
    <w:rsid w:val="00C941CB"/>
    <w:rsid w:val="00CA0D10"/>
    <w:rsid w:val="00CC2357"/>
    <w:rsid w:val="00CF071A"/>
    <w:rsid w:val="00D058B8"/>
    <w:rsid w:val="00D56C11"/>
    <w:rsid w:val="00D6728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1C0"/>
  </w:rsids>
  <w:docVars>
    <w:docVar w:name="dvdocse" w:val="A10-0198/2026"/>
    <w:docVar w:name="dvlangue" w:val="SK"/>
    <w:docVar w:name="dvnumam" w:val="0"/>
    <w:docVar w:name="dvpe" w:val="779.724"/>
    <w:docVar w:name="dvrapporteur" w:val="Spravodajca: "/>
    <w:docVar w:name="dvstar" w:val="***"/>
    <w:docVar w:name="dvtitre" w:val="Legislatívne uznesenie Európskeho parlamentu z/zo xx. xxx 2026 k návrhu rozhodnutia Rady o uzavretí Dočasnej dohody o obchode medzi Európskou úniou a Spojenými štátmi mexickými v mene Európskej únie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4A3C88"/>
  <w15:chartTrackingRefBased/>
  <w15:docId w15:val="{5706C130-85EA-4030-9E2C-C1318A28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7289"/>
    <w:pPr>
      <w:spacing w:before="480" w:after="240"/>
    </w:pPr>
  </w:style>
  <w:style w:type="paragraph" w:customStyle="1" w:styleId="NormalBold">
    <w:name w:val="NormalBold"/>
    <w:basedOn w:val="Normal"/>
    <w:rsid w:val="00D67289"/>
    <w:rPr>
      <w:b/>
    </w:rPr>
  </w:style>
  <w:style w:type="paragraph" w:customStyle="1" w:styleId="NormalHanging12a">
    <w:name w:val="NormalHanging12a"/>
    <w:basedOn w:val="Normal"/>
    <w:rsid w:val="00D6728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518C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1164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2026-07-08T10:47:00Z</dcterms:created>
  <dcterms:modified xsi:type="dcterms:W3CDTF">2026-07-08T10:47:00Z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