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E29B88B" w14:textId="77777777" w:rsidTr="0010095E">
        <w:tblPrEx>
          <w:tblW w:w="9072" w:type="dxa"/>
          <w:tblLook w:val="01E0"/>
        </w:tblPrEx>
        <w:trPr>
          <w:trHeight w:hRule="exact" w:val="1418"/>
        </w:trPr>
        <w:tc>
          <w:tcPr>
            <w:tcW w:w="6804" w:type="dxa"/>
            <w:shd w:val="clear" w:color="auto" w:fill="auto"/>
            <w:vAlign w:val="center"/>
          </w:tcPr>
          <w:p w:rsidR="00751A4A" w:rsidRPr="00C35B04" w:rsidP="0010095E" w14:paraId="11C21487" w14:textId="72C296C1">
            <w:pPr>
              <w:pStyle w:val="EPName"/>
            </w:pPr>
            <w:r w:rsidRPr="00C35B04">
              <w:t>Европейски</w:t>
            </w:r>
            <w:r w:rsidRPr="00C35B04" w:rsidR="007967E1">
              <w:t xml:space="preserve"> парламент</w:t>
            </w:r>
          </w:p>
          <w:p w:rsidR="00751A4A" w:rsidRPr="00C35B04" w:rsidP="005F1B17" w14:paraId="5D9A416E" w14:textId="0C115842">
            <w:pPr>
              <w:pStyle w:val="EPTerm"/>
              <w:rPr>
                <w:rStyle w:val="HideTWBExt"/>
                <w:noProof w:val="0"/>
                <w:vanish w:val="0"/>
                <w:color w:val="auto"/>
              </w:rPr>
            </w:pPr>
            <w:r w:rsidRPr="00C35B04">
              <w:t>2024</w:t>
            </w:r>
            <w:r w:rsidR="00552F29">
              <w:rPr>
                <w:lang w:val="en-GB"/>
              </w:rPr>
              <w:t> – </w:t>
            </w:r>
            <w:r w:rsidRPr="00C35B04" w:rsidR="00817416">
              <w:t>202</w:t>
            </w:r>
            <w:r w:rsidRPr="00C35B04">
              <w:t>9</w:t>
            </w:r>
          </w:p>
        </w:tc>
        <w:tc>
          <w:tcPr>
            <w:tcW w:w="2268" w:type="dxa"/>
            <w:shd w:val="clear" w:color="auto" w:fill="auto"/>
          </w:tcPr>
          <w:p w:rsidR="00751A4A" w:rsidRPr="00C35B04" w:rsidP="0010095E" w14:paraId="01CCF042" w14:textId="77777777">
            <w:pPr>
              <w:pStyle w:val="EPLogo"/>
            </w:pPr>
            <w:r w:rsidRPr="00C35B0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35B04" w:rsidP="004C5D52" w14:paraId="1199788E" w14:textId="77777777">
      <w:pPr>
        <w:pStyle w:val="LineTop"/>
      </w:pPr>
    </w:p>
    <w:p w:rsidR="00680577" w:rsidRPr="00C35B04" w:rsidP="00680577" w14:paraId="47B291B6" w14:textId="5ECB4F8A">
      <w:pPr>
        <w:pStyle w:val="EPBodyTA1"/>
      </w:pPr>
      <w:r w:rsidRPr="00C35B04">
        <w:t>ПРИЕТИ ТЕКСТОВЕ</w:t>
      </w:r>
    </w:p>
    <w:p w:rsidR="00D058B8" w:rsidRPr="00C35B04" w:rsidP="00D058B8" w14:paraId="288CE0D0" w14:textId="77777777">
      <w:pPr>
        <w:pStyle w:val="LineBottom"/>
      </w:pPr>
    </w:p>
    <w:p w:rsidR="007967E1" w:rsidRPr="00C35B04" w:rsidP="007967E1" w14:paraId="47AACD9A" w14:textId="2DE9ABA8">
      <w:pPr>
        <w:pStyle w:val="ATHeading1"/>
      </w:pPr>
      <w:bookmarkStart w:id="0" w:name="TANumber"/>
      <w:r w:rsidRPr="00C35B04">
        <w:t>P10_TA(2026)0</w:t>
      </w:r>
      <w:r w:rsidR="00322DF0">
        <w:rPr>
          <w:lang w:val="en-GB"/>
        </w:rPr>
        <w:t>256</w:t>
      </w:r>
      <w:bookmarkEnd w:id="0"/>
    </w:p>
    <w:p w:rsidR="007967E1" w:rsidRPr="00C35B04" w:rsidP="007967E1" w14:paraId="5EDF57CF" w14:textId="67BDC1FB">
      <w:pPr>
        <w:pStyle w:val="ATHeading2"/>
      </w:pPr>
      <w:bookmarkStart w:id="1" w:name="title"/>
      <w:r>
        <w:t>О</w:t>
      </w:r>
      <w:r w:rsidRPr="00C35B04">
        <w:t>пазване на околната среда чрез наказателното право</w:t>
      </w:r>
      <w:bookmarkEnd w:id="1"/>
    </w:p>
    <w:p w:rsidR="007967E1" w:rsidRPr="00C35B04" w:rsidP="007967E1" w14:paraId="3EEB8A78" w14:textId="77777777">
      <w:pPr>
        <w:rPr>
          <w:i/>
          <w:vanish/>
        </w:rPr>
      </w:pPr>
      <w:r>
        <w:rPr>
          <w:i/>
        </w:rPr>
        <w:fldChar w:fldCharType="begin"/>
      </w:r>
      <w:r w:rsidRPr="00C35B04">
        <w:rPr>
          <w:i/>
        </w:rPr>
        <w:instrText xml:space="preserve"> TC"(</w:instrText>
      </w:r>
      <w:bookmarkStart w:id="2" w:name="DocNumber"/>
      <w:r w:rsidRPr="00C35B04">
        <w:rPr>
          <w:i/>
        </w:rPr>
        <w:instrText>A10-0156/2026</w:instrText>
      </w:r>
      <w:bookmarkEnd w:id="2"/>
      <w:r w:rsidRPr="00C35B04">
        <w:rPr>
          <w:i/>
        </w:rPr>
        <w:instrText xml:space="preserve"> - Докладчик: Илхан Кючюк)"\l3 \n&gt; \* MERGEFORMAT </w:instrText>
      </w:r>
      <w:r>
        <w:rPr>
          <w:i/>
        </w:rPr>
        <w:fldChar w:fldCharType="end"/>
      </w:r>
    </w:p>
    <w:p w:rsidR="007967E1" w:rsidRPr="00C35B04" w:rsidP="007967E1" w14:paraId="6D2BD536" w14:textId="77777777">
      <w:pPr>
        <w:rPr>
          <w:vanish/>
        </w:rPr>
      </w:pPr>
      <w:bookmarkStart w:id="3" w:name="Commission"/>
      <w:r w:rsidRPr="00C35B04">
        <w:rPr>
          <w:vanish/>
        </w:rPr>
        <w:t>Комисия по правни въпроси</w:t>
      </w:r>
      <w:bookmarkEnd w:id="3"/>
    </w:p>
    <w:p w:rsidR="007967E1" w:rsidRPr="00C35B04" w:rsidP="007967E1" w14:paraId="69AE5213" w14:textId="77777777">
      <w:pPr>
        <w:rPr>
          <w:vanish/>
        </w:rPr>
      </w:pPr>
      <w:bookmarkStart w:id="4" w:name="PE"/>
      <w:r w:rsidRPr="00C35B04">
        <w:rPr>
          <w:vanish/>
        </w:rPr>
        <w:t>PE786.991</w:t>
      </w:r>
      <w:bookmarkEnd w:id="4"/>
    </w:p>
    <w:p w:rsidR="007967E1" w:rsidRPr="00C35B04" w:rsidP="007967E1" w14:paraId="6071F18C" w14:textId="6477519B">
      <w:pPr>
        <w:pStyle w:val="ATHeading3"/>
      </w:pPr>
      <w:bookmarkStart w:id="5" w:name="Sujet"/>
      <w:r w:rsidRPr="00C35B04">
        <w:t xml:space="preserve">Законодателна резолюция на Европейския парламент от </w:t>
      </w:r>
      <w:r w:rsidRPr="00322DF0" w:rsidR="00552F29">
        <w:rPr>
          <w:lang w:val="ru-RU"/>
        </w:rPr>
        <w:t xml:space="preserve">8 </w:t>
      </w:r>
      <w:r w:rsidR="00552F29">
        <w:t>юли</w:t>
      </w:r>
      <w:r w:rsidRPr="00C35B04">
        <w:t xml:space="preserve"> 2026 г. относно проекта на решение на Съвета за сключване на Конвенцията на Съвета на Европа за опазване на околната среда чрез наказателното право</w:t>
      </w:r>
      <w:bookmarkEnd w:id="5"/>
      <w:r w:rsidR="00552F29">
        <w:t xml:space="preserve"> </w:t>
      </w:r>
      <w:r w:rsidRPr="00C35B04" w:rsidR="00552F29">
        <w:t>от името на Европейския съюз</w:t>
      </w:r>
      <w:r w:rsidRPr="00C35B04">
        <w:t xml:space="preserve"> </w:t>
      </w:r>
      <w:bookmarkStart w:id="6" w:name="References"/>
      <w:r w:rsidRPr="00C35B04">
        <w:t>(05824/2026 – C10-0035/2026 – 2025/0244(NLE))</w:t>
      </w:r>
      <w:bookmarkEnd w:id="6"/>
    </w:p>
    <w:p w:rsidR="00613DFF" w:rsidRPr="00C35B04" w:rsidP="00613DFF" w14:paraId="06C3E54B" w14:textId="77777777">
      <w:pPr>
        <w:pStyle w:val="NormalBold"/>
      </w:pPr>
      <w:r w:rsidRPr="00C35B04">
        <w:t>(Одобрение)</w:t>
      </w:r>
    </w:p>
    <w:p w:rsidR="00613DFF" w:rsidRPr="00C35B04" w:rsidP="00613DFF" w14:paraId="24401104" w14:textId="77777777">
      <w:pPr>
        <w:pStyle w:val="NormalBold"/>
      </w:pPr>
    </w:p>
    <w:p w:rsidR="00613DFF" w:rsidRPr="00C35B04" w:rsidP="00613DFF" w14:paraId="48D984B8" w14:textId="77777777">
      <w:pPr>
        <w:pStyle w:val="NormalHanging12a"/>
        <w:rPr>
          <w:i/>
        </w:rPr>
      </w:pPr>
      <w:r w:rsidRPr="00C35B04">
        <w:rPr>
          <w:i/>
        </w:rPr>
        <w:t>Европейският парламент,</w:t>
      </w:r>
    </w:p>
    <w:p w:rsidR="00613DFF" w:rsidRPr="00C35B04" w:rsidP="00613DFF" w14:paraId="5BC55E82" w14:textId="0941277E">
      <w:pPr>
        <w:pStyle w:val="NormalHanging12a"/>
      </w:pPr>
      <w:r w:rsidRPr="00C35B04">
        <w:t>–</w:t>
      </w:r>
      <w:r w:rsidRPr="00C35B04">
        <w:tab/>
        <w:t>като взе предвид проекта на решение на Съвета (05824/</w:t>
      </w:r>
      <w:r w:rsidR="00301BFA">
        <w:t>20</w:t>
      </w:r>
      <w:r w:rsidRPr="00C35B04">
        <w:t>26),</w:t>
      </w:r>
    </w:p>
    <w:p w:rsidR="00613DFF" w:rsidRPr="00C35B04" w:rsidP="00613DFF" w14:paraId="3DC78EFF" w14:textId="77777777">
      <w:pPr>
        <w:pStyle w:val="NormalHanging12a"/>
      </w:pPr>
      <w:r w:rsidRPr="00C35B04">
        <w:t>–</w:t>
      </w:r>
      <w:r w:rsidRPr="00C35B04">
        <w:tab/>
        <w:t>като взе предвид Конвенцията на Съвета на Европа за опазване на околната среда чрез наказателното право, подписана в Люксембург на 14 май 2025 г. (CM(2025)52),</w:t>
      </w:r>
    </w:p>
    <w:p w:rsidR="00613DFF" w:rsidRPr="00C35B04" w:rsidP="00613DFF" w14:paraId="2BC5AA73" w14:textId="77777777">
      <w:pPr>
        <w:pStyle w:val="NormalHanging12a"/>
      </w:pPr>
      <w:r w:rsidRPr="00C35B04">
        <w:t>–</w:t>
      </w:r>
      <w:r w:rsidRPr="00C35B04">
        <w:tab/>
        <w:t>като взе предвид искането за одобрение, представено от Съвета в съответствие с член 83, параграф 2 във връзка с член 218, параграф 6, втора алинея, буква а), от Договора за функционирането на Европейския съюз (C10</w:t>
      </w:r>
      <w:r w:rsidRPr="00C35B04">
        <w:noBreakHyphen/>
        <w:t>0035/2026),</w:t>
      </w:r>
    </w:p>
    <w:p w:rsidR="00613DFF" w:rsidRPr="00C35B04" w:rsidP="00613DFF" w14:paraId="5928C123" w14:textId="77777777">
      <w:pPr>
        <w:pStyle w:val="NormalHanging12a"/>
      </w:pPr>
      <w:r w:rsidRPr="00C35B04">
        <w:t>–</w:t>
      </w:r>
      <w:r w:rsidRPr="00C35B04">
        <w:tab/>
        <w:t>като взе предвид Директива (ЕС) 2024/1203 на Европейския парламент и на Съвета от 11 април 2024 г. относно защитата на околната среда чрез наказателно право и за замяна на директиви 2008/99/ЕО и 2009/123/ЕО</w:t>
      </w:r>
      <w:r>
        <w:rPr>
          <w:rStyle w:val="FootnoteReference"/>
        </w:rPr>
        <w:footnoteReference w:id="2"/>
      </w:r>
      <w:r w:rsidRPr="00C35B04">
        <w:t>,</w:t>
      </w:r>
    </w:p>
    <w:p w:rsidR="00613DFF" w:rsidRPr="00C35B04" w:rsidP="00613DFF" w14:paraId="0B8640DF" w14:textId="77777777">
      <w:pPr>
        <w:pStyle w:val="NormalHanging12a"/>
      </w:pPr>
      <w:r w:rsidRPr="00C35B04">
        <w:t>–</w:t>
      </w:r>
      <w:r w:rsidRPr="00C35B04">
        <w:tab/>
        <w:t>като взе предвид член 107, параграфи 1 и 4 и член 117, параграф 7 от своя Правилник за дейността,</w:t>
      </w:r>
    </w:p>
    <w:p w:rsidR="00613DFF" w:rsidRPr="00C35B04" w:rsidP="00613DFF" w14:paraId="387366BB" w14:textId="77777777">
      <w:pPr>
        <w:pStyle w:val="NormalHanging12a"/>
      </w:pPr>
      <w:r w:rsidRPr="00C35B04">
        <w:t>–</w:t>
      </w:r>
      <w:r w:rsidRPr="00C35B04">
        <w:tab/>
        <w:t>като взе предвид препоръката на комисията по правни въпроси (A10-0156/2026),</w:t>
      </w:r>
    </w:p>
    <w:p w:rsidR="00613DFF" w:rsidRPr="00C35B04" w:rsidP="00613DFF" w14:paraId="3E38E4DB" w14:textId="77777777">
      <w:pPr>
        <w:pStyle w:val="NormalHanging12a"/>
      </w:pPr>
      <w:r w:rsidRPr="00C35B04">
        <w:t>1.</w:t>
      </w:r>
      <w:r w:rsidRPr="00C35B04">
        <w:tab/>
        <w:t>дава своето одобрение за сключването на споразумението;</w:t>
      </w:r>
    </w:p>
    <w:p w:rsidR="00E365E1" w:rsidRPr="00C35B04" w:rsidP="00322DF0" w14:paraId="27CBBA88" w14:textId="0BB604E0">
      <w:pPr>
        <w:pStyle w:val="NormalHanging12a"/>
      </w:pPr>
      <w:r w:rsidRPr="00C35B04">
        <w:t>2.</w:t>
      </w:r>
      <w:r w:rsidRPr="00C35B04">
        <w:tab/>
        <w:t>възлага на своя председател да предаде позицията на Парламента съответно на Съвета и на Комисията, както и на правителствата и на парламентите на държавите членки и на Съвета на Европа.</w:t>
      </w:r>
    </w:p>
    <w:sectPr w:rsidSect="00C35B0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5B04" w14:paraId="6FCB39D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5B04" w14:paraId="621F4FA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5B04" w14:paraId="4D6E256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967E1" w:rsidRPr="00C35B04" w14:paraId="259170E7" w14:textId="77777777">
      <w:r w:rsidRPr="00C35B04">
        <w:separator/>
      </w:r>
    </w:p>
  </w:footnote>
  <w:footnote w:type="continuationSeparator" w:id="1">
    <w:p w:rsidR="007967E1" w:rsidRPr="00C35B04" w14:paraId="718C41D7" w14:textId="77777777">
      <w:r w:rsidRPr="00C35B04">
        <w:continuationSeparator/>
      </w:r>
    </w:p>
  </w:footnote>
  <w:footnote w:id="2">
    <w:p w:rsidR="00613DFF" w:rsidRPr="00C35B04" w:rsidP="00C35B04" w14:paraId="6B74FA6F" w14:textId="10D592E0">
      <w:pPr>
        <w:pStyle w:val="FootnoteText"/>
        <w:ind w:left="567" w:hanging="567"/>
        <w:rPr>
          <w:sz w:val="24"/>
          <w:szCs w:val="24"/>
          <w:lang w:val="bg-BG"/>
        </w:rPr>
      </w:pPr>
      <w:r w:rsidRPr="00C35B04">
        <w:rPr>
          <w:rStyle w:val="FootnoteReference"/>
          <w:sz w:val="24"/>
          <w:szCs w:val="24"/>
          <w:lang w:val="bg-BG"/>
        </w:rPr>
        <w:footnoteRef/>
      </w:r>
      <w:r w:rsidRPr="00C35B04" w:rsidR="00C35B04">
        <w:rPr>
          <w:sz w:val="24"/>
          <w:lang w:val="bg-BG"/>
        </w:rPr>
        <w:t xml:space="preserve"> </w:t>
      </w:r>
      <w:r w:rsidRPr="00C35B04" w:rsidR="00C35B04">
        <w:rPr>
          <w:sz w:val="24"/>
          <w:lang w:val="bg-BG"/>
        </w:rPr>
        <w:tab/>
      </w:r>
      <w:r w:rsidRPr="00C35B04">
        <w:rPr>
          <w:sz w:val="24"/>
          <w:lang w:val="bg-BG"/>
        </w:rPr>
        <w:t xml:space="preserve">ОВ L, 2024/1203, 30.4.2024 г., ELI: </w:t>
      </w:r>
      <w:hyperlink r:id="rId1" w:history="1">
        <w:r w:rsidRPr="00C35B04">
          <w:rPr>
            <w:rStyle w:val="Hyperlink"/>
            <w:sz w:val="24"/>
            <w:lang w:val="bg-BG"/>
          </w:rPr>
          <w:t>http://data.europa.eu/eli/dir/2024/1203/oj</w:t>
        </w:r>
      </w:hyperlink>
      <w:r w:rsidRPr="00C35B04">
        <w:rPr>
          <w:sz w:val="24"/>
          <w:lang w:val="bg-B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5B04" w14:paraId="0B615BD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5B04" w14:paraId="54B7943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5B04" w14:paraId="1B3C438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1575350">
    <w:abstractNumId w:val="9"/>
  </w:num>
  <w:num w:numId="2" w16cid:durableId="762721564">
    <w:abstractNumId w:val="9"/>
  </w:num>
  <w:num w:numId="3" w16cid:durableId="495193994">
    <w:abstractNumId w:val="7"/>
  </w:num>
  <w:num w:numId="4" w16cid:durableId="1835216664">
    <w:abstractNumId w:val="7"/>
  </w:num>
  <w:num w:numId="5" w16cid:durableId="832601495">
    <w:abstractNumId w:val="6"/>
  </w:num>
  <w:num w:numId="6" w16cid:durableId="1722509397">
    <w:abstractNumId w:val="6"/>
  </w:num>
  <w:num w:numId="7" w16cid:durableId="670958879">
    <w:abstractNumId w:val="5"/>
  </w:num>
  <w:num w:numId="8" w16cid:durableId="914700955">
    <w:abstractNumId w:val="5"/>
  </w:num>
  <w:num w:numId="9" w16cid:durableId="1514757945">
    <w:abstractNumId w:val="4"/>
  </w:num>
  <w:num w:numId="10" w16cid:durableId="600798505">
    <w:abstractNumId w:val="4"/>
  </w:num>
  <w:num w:numId="11" w16cid:durableId="1070422707">
    <w:abstractNumId w:val="8"/>
  </w:num>
  <w:num w:numId="12" w16cid:durableId="681786899">
    <w:abstractNumId w:val="8"/>
  </w:num>
  <w:num w:numId="13" w16cid:durableId="109133509">
    <w:abstractNumId w:val="3"/>
  </w:num>
  <w:num w:numId="14" w16cid:durableId="1215048703">
    <w:abstractNumId w:val="3"/>
  </w:num>
  <w:num w:numId="15" w16cid:durableId="1338121579">
    <w:abstractNumId w:val="2"/>
  </w:num>
  <w:num w:numId="16" w16cid:durableId="1471626769">
    <w:abstractNumId w:val="2"/>
  </w:num>
  <w:num w:numId="17" w16cid:durableId="312611534">
    <w:abstractNumId w:val="1"/>
  </w:num>
  <w:num w:numId="18" w16cid:durableId="95248970">
    <w:abstractNumId w:val="1"/>
  </w:num>
  <w:num w:numId="19" w16cid:durableId="431898529">
    <w:abstractNumId w:val="0"/>
  </w:num>
  <w:num w:numId="20" w16cid:durableId="2144956319">
    <w:abstractNumId w:val="0"/>
  </w:num>
  <w:num w:numId="21" w16cid:durableId="1837383684">
    <w:abstractNumId w:val="9"/>
  </w:num>
  <w:num w:numId="22" w16cid:durableId="1187864627">
    <w:abstractNumId w:val="7"/>
  </w:num>
  <w:num w:numId="23" w16cid:durableId="1153788971">
    <w:abstractNumId w:val="6"/>
  </w:num>
  <w:num w:numId="24" w16cid:durableId="1673528213">
    <w:abstractNumId w:val="5"/>
  </w:num>
  <w:num w:numId="25" w16cid:durableId="1848867236">
    <w:abstractNumId w:val="4"/>
  </w:num>
  <w:num w:numId="26" w16cid:durableId="973749962">
    <w:abstractNumId w:val="8"/>
  </w:num>
  <w:num w:numId="27" w16cid:durableId="267979027">
    <w:abstractNumId w:val="3"/>
  </w:num>
  <w:num w:numId="28" w16cid:durableId="843278456">
    <w:abstractNumId w:val="2"/>
  </w:num>
  <w:num w:numId="29" w16cid:durableId="1234589310">
    <w:abstractNumId w:val="1"/>
  </w:num>
  <w:num w:numId="30" w16cid:durableId="83695432">
    <w:abstractNumId w:val="0"/>
  </w:num>
  <w:num w:numId="31" w16cid:durableId="1064992274">
    <w:abstractNumId w:val="9"/>
  </w:num>
  <w:num w:numId="32" w16cid:durableId="252325006">
    <w:abstractNumId w:val="7"/>
  </w:num>
  <w:num w:numId="33" w16cid:durableId="1070929927">
    <w:abstractNumId w:val="6"/>
  </w:num>
  <w:num w:numId="34" w16cid:durableId="1347171377">
    <w:abstractNumId w:val="5"/>
  </w:num>
  <w:num w:numId="35" w16cid:durableId="1320186235">
    <w:abstractNumId w:val="4"/>
  </w:num>
  <w:num w:numId="36" w16cid:durableId="1185679540">
    <w:abstractNumId w:val="8"/>
  </w:num>
  <w:num w:numId="37" w16cid:durableId="361974950">
    <w:abstractNumId w:val="3"/>
  </w:num>
  <w:num w:numId="38" w16cid:durableId="1596476397">
    <w:abstractNumId w:val="2"/>
  </w:num>
  <w:num w:numId="39" w16cid:durableId="683362147">
    <w:abstractNumId w:val="1"/>
  </w:num>
  <w:num w:numId="40" w16cid:durableId="1517425930">
    <w:abstractNumId w:val="0"/>
  </w:num>
  <w:num w:numId="41" w16cid:durableId="565070695">
    <w:abstractNumId w:val="10"/>
  </w:num>
  <w:num w:numId="42" w16cid:durableId="1929190334">
    <w:abstractNumId w:val="10"/>
  </w:num>
  <w:num w:numId="43" w16cid:durableId="866483271">
    <w:abstractNumId w:val="10"/>
  </w:num>
  <w:num w:numId="44" w16cid:durableId="19260674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7E1"/>
    <w:rsid w:val="00002272"/>
    <w:rsid w:val="00064002"/>
    <w:rsid w:val="000677B9"/>
    <w:rsid w:val="000831BA"/>
    <w:rsid w:val="000A42CC"/>
    <w:rsid w:val="000E1839"/>
    <w:rsid w:val="000E7DD9"/>
    <w:rsid w:val="0010095E"/>
    <w:rsid w:val="00125B37"/>
    <w:rsid w:val="00187494"/>
    <w:rsid w:val="001F32AE"/>
    <w:rsid w:val="002767FF"/>
    <w:rsid w:val="002B18FE"/>
    <w:rsid w:val="002B5493"/>
    <w:rsid w:val="00301BFA"/>
    <w:rsid w:val="00322DF0"/>
    <w:rsid w:val="00343214"/>
    <w:rsid w:val="00361C00"/>
    <w:rsid w:val="00395FA1"/>
    <w:rsid w:val="003E15D4"/>
    <w:rsid w:val="00411CCE"/>
    <w:rsid w:val="0041666E"/>
    <w:rsid w:val="00421060"/>
    <w:rsid w:val="00471C19"/>
    <w:rsid w:val="004867E3"/>
    <w:rsid w:val="00494A28"/>
    <w:rsid w:val="004B663F"/>
    <w:rsid w:val="004C0004"/>
    <w:rsid w:val="004C5D52"/>
    <w:rsid w:val="0050519A"/>
    <w:rsid w:val="005072A1"/>
    <w:rsid w:val="00514517"/>
    <w:rsid w:val="00545827"/>
    <w:rsid w:val="00552F29"/>
    <w:rsid w:val="00560270"/>
    <w:rsid w:val="005C2568"/>
    <w:rsid w:val="005F1B17"/>
    <w:rsid w:val="006037C0"/>
    <w:rsid w:val="00613DFF"/>
    <w:rsid w:val="006631B6"/>
    <w:rsid w:val="00680577"/>
    <w:rsid w:val="006F74FA"/>
    <w:rsid w:val="00731ADD"/>
    <w:rsid w:val="00734777"/>
    <w:rsid w:val="00747932"/>
    <w:rsid w:val="00751A4A"/>
    <w:rsid w:val="00756632"/>
    <w:rsid w:val="00762C74"/>
    <w:rsid w:val="00786EC0"/>
    <w:rsid w:val="007967E1"/>
    <w:rsid w:val="007D1690"/>
    <w:rsid w:val="007E22AD"/>
    <w:rsid w:val="00817416"/>
    <w:rsid w:val="00842779"/>
    <w:rsid w:val="008430C9"/>
    <w:rsid w:val="00865F67"/>
    <w:rsid w:val="00881A7B"/>
    <w:rsid w:val="008840E5"/>
    <w:rsid w:val="00887B3E"/>
    <w:rsid w:val="008C2AC6"/>
    <w:rsid w:val="00900AB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08B"/>
    <w:rsid w:val="00C05BFE"/>
    <w:rsid w:val="00C23CD4"/>
    <w:rsid w:val="00C35B0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6/2026"/>
    <w:docVar w:name="dvlangue" w:val="BG"/>
    <w:docVar w:name="dvnumam" w:val="0"/>
    <w:docVar w:name="dvpe" w:val="786.991"/>
    <w:docVar w:name="dvrapporteur" w:val="Докладчик: "/>
    <w:docVar w:name="dvstar" w:val="***"/>
    <w:docVar w:name="dvtitre" w:val="Законодателна резолюция на Европейския парламент от ... 2026 г. относно проекта на решение на Съвета за сключване от името на Европейския съюз на Конвенцията на Съвета на Европа за опазване на околната среда чрез наказателното право(05824/2026 – C10-0035/20026 – 2025/0244(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4E6990C"/>
  <w15:chartTrackingRefBased/>
  <w15:docId w15:val="{ED654CC8-81D2-46F2-9E8E-2C04DABC3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13DFF"/>
    <w:rPr>
      <w:b/>
    </w:rPr>
  </w:style>
  <w:style w:type="paragraph" w:customStyle="1" w:styleId="NormalHanging12a">
    <w:name w:val="NormalHanging12a"/>
    <w:basedOn w:val="Normal"/>
    <w:rsid w:val="00613DFF"/>
    <w:pPr>
      <w:spacing w:after="240"/>
      <w:ind w:left="567" w:hanging="567"/>
    </w:pPr>
  </w:style>
  <w:style w:type="character" w:styleId="Hyperlink">
    <w:name w:val="Hyperlink"/>
    <w:basedOn w:val="DefaultParagraphFont"/>
    <w:rsid w:val="00613DFF"/>
    <w:rPr>
      <w:color w:val="0563C1" w:themeColor="hyperlink"/>
      <w:u w:val="single"/>
    </w:rPr>
  </w:style>
  <w:style w:type="paragraph" w:styleId="Revision">
    <w:name w:val="Revision"/>
    <w:hidden/>
    <w:uiPriority w:val="99"/>
    <w:semiHidden/>
    <w:rsid w:val="00552F29"/>
    <w:rPr>
      <w:sz w:val="24"/>
      <w:lang w:val="bg-BG"/>
    </w:rPr>
  </w:style>
  <w:style w:type="character" w:styleId="CommentReference">
    <w:name w:val="annotation reference"/>
    <w:basedOn w:val="DefaultParagraphFont"/>
    <w:rsid w:val="00301BFA"/>
    <w:rPr>
      <w:sz w:val="16"/>
      <w:szCs w:val="16"/>
    </w:rPr>
  </w:style>
  <w:style w:type="paragraph" w:styleId="CommentText">
    <w:name w:val="annotation text"/>
    <w:basedOn w:val="Normal"/>
    <w:link w:val="CommentTextChar"/>
    <w:rsid w:val="00301BFA"/>
    <w:rPr>
      <w:sz w:val="20"/>
    </w:rPr>
  </w:style>
  <w:style w:type="character" w:customStyle="1" w:styleId="CommentTextChar">
    <w:name w:val="Comment Text Char"/>
    <w:basedOn w:val="DefaultParagraphFont"/>
    <w:link w:val="CommentText"/>
    <w:rsid w:val="00301BFA"/>
    <w:rPr>
      <w:lang w:val="bg-BG"/>
    </w:rPr>
  </w:style>
  <w:style w:type="paragraph" w:styleId="CommentSubject">
    <w:name w:val="annotation subject"/>
    <w:basedOn w:val="CommentText"/>
    <w:next w:val="CommentText"/>
    <w:link w:val="CommentSubjectChar"/>
    <w:rsid w:val="00301BFA"/>
    <w:rPr>
      <w:b/>
      <w:bCs/>
    </w:rPr>
  </w:style>
  <w:style w:type="character" w:customStyle="1" w:styleId="CommentSubjectChar">
    <w:name w:val="Comment Subject Char"/>
    <w:basedOn w:val="CommentTextChar"/>
    <w:link w:val="CommentSubject"/>
    <w:rsid w:val="00301BFA"/>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20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1410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2026-07-08T10:56:00Z</dcterms:created>
  <dcterms:modified xsi:type="dcterms:W3CDTF">2026-07-08T10:56:00Z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A10-0156/2026</vt:lpwstr>
  </property>
  <property fmtid="{D5CDD505-2E9C-101B-9397-08002B2CF9AE}" pid="4" name="&lt;Type&gt;">
    <vt:lpwstr>RR</vt:lpwstr>
  </property>
</Properties>
</file>