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BD00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53A2" w:rsidP="0010095E" w14:paraId="0DD6C882" w14:textId="7C25462D">
            <w:pPr>
              <w:pStyle w:val="EPName"/>
            </w:pPr>
            <w:r w:rsidRPr="009C53A2">
              <w:t>Evropský parlament</w:t>
            </w:r>
          </w:p>
          <w:p w:rsidR="00751A4A" w:rsidRPr="009C53A2" w:rsidP="005F1B17" w14:paraId="03D6CCB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53A2">
              <w:t>2024</w:t>
            </w:r>
            <w:r w:rsidRPr="009C53A2" w:rsidR="00817416">
              <w:t>-202</w:t>
            </w:r>
            <w:r w:rsidRPr="009C53A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53A2" w:rsidP="0010095E" w14:paraId="62793A43" w14:textId="77777777">
            <w:pPr>
              <w:pStyle w:val="EPLogo"/>
            </w:pPr>
            <w:r w:rsidRPr="009C53A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53A2" w:rsidP="004C5D52" w14:paraId="70D26225" w14:textId="77777777">
      <w:pPr>
        <w:pStyle w:val="LineTop"/>
      </w:pPr>
    </w:p>
    <w:p w:rsidR="00680577" w:rsidRPr="009C53A2" w:rsidP="00680577" w14:paraId="520C1F93" w14:textId="153508D6">
      <w:pPr>
        <w:pStyle w:val="EPBodyTA1"/>
      </w:pPr>
      <w:r w:rsidRPr="009C53A2">
        <w:t>PŘIJATÉ TEXTY</w:t>
      </w:r>
    </w:p>
    <w:p w:rsidR="00D058B8" w:rsidRPr="009C53A2" w:rsidP="00D058B8" w14:paraId="3624273D" w14:textId="77777777">
      <w:pPr>
        <w:pStyle w:val="LineBottom"/>
      </w:pPr>
    </w:p>
    <w:p w:rsidR="00275FA8" w:rsidRPr="00C227F9" w:rsidP="00275FA8" w14:paraId="5347750D" w14:textId="2F1A2C68">
      <w:pPr>
        <w:pStyle w:val="ATHeading1"/>
      </w:pPr>
      <w:bookmarkStart w:id="0" w:name="TANumber"/>
      <w:r w:rsidRPr="00C227F9">
        <w:t>P10_</w:t>
      </w:r>
      <w:r w:rsidRPr="00C227F9">
        <w:t>TA(</w:t>
      </w:r>
      <w:r w:rsidRPr="00C227F9">
        <w:t>2026)0</w:t>
      </w:r>
      <w:r w:rsidR="00B1747E">
        <w:t>256</w:t>
      </w:r>
      <w:bookmarkEnd w:id="0"/>
    </w:p>
    <w:p w:rsidR="00275FA8" w:rsidRPr="00C227F9" w:rsidP="00275FA8" w14:paraId="1A0189EB" w14:textId="77777777">
      <w:pPr>
        <w:pStyle w:val="ATHeading2"/>
      </w:pPr>
      <w:bookmarkStart w:id="1" w:name="title"/>
      <w:r w:rsidRPr="00C227F9">
        <w:t>Trestněprávní ochrana životního prostředí</w:t>
      </w:r>
      <w:bookmarkEnd w:id="1"/>
    </w:p>
    <w:p w:rsidR="00275FA8" w:rsidRPr="009C53A2" w:rsidP="00275FA8" w14:paraId="62EFF13E" w14:textId="77777777">
      <w:pPr>
        <w:rPr>
          <w:i/>
          <w:vanish/>
        </w:rPr>
      </w:pPr>
      <w:r>
        <w:rPr>
          <w:i/>
        </w:rPr>
        <w:fldChar w:fldCharType="begin"/>
      </w:r>
      <w:r w:rsidRPr="009C53A2">
        <w:rPr>
          <w:i/>
        </w:rPr>
        <w:instrText xml:space="preserve"> TC"(</w:instrText>
      </w:r>
      <w:bookmarkStart w:id="2" w:name="DocNumber"/>
      <w:r w:rsidRPr="009C53A2">
        <w:rPr>
          <w:i/>
        </w:rPr>
        <w:instrText>A10-0156/2026</w:instrText>
      </w:r>
      <w:bookmarkEnd w:id="2"/>
      <w:r w:rsidRPr="009C53A2">
        <w:rPr>
          <w:i/>
        </w:rPr>
        <w:instrText xml:space="preserve"> - Zpravodaj: Ilhan Kyuchyuk)"\l3 \n&gt; \* MERGEFORMAT </w:instrText>
      </w:r>
      <w:r>
        <w:rPr>
          <w:i/>
        </w:rPr>
        <w:fldChar w:fldCharType="end"/>
      </w:r>
    </w:p>
    <w:p w:rsidR="00275FA8" w:rsidRPr="009C53A2" w:rsidP="00275FA8" w14:paraId="4B67BC7B" w14:textId="77777777">
      <w:pPr>
        <w:rPr>
          <w:vanish/>
        </w:rPr>
      </w:pPr>
      <w:bookmarkStart w:id="3" w:name="Commission"/>
      <w:r w:rsidRPr="009C53A2">
        <w:rPr>
          <w:vanish/>
        </w:rPr>
        <w:t>Výbor pro právní záležitosti</w:t>
      </w:r>
      <w:bookmarkEnd w:id="3"/>
    </w:p>
    <w:p w:rsidR="00275FA8" w:rsidRPr="009C53A2" w:rsidP="00275FA8" w14:paraId="6D78C1EF" w14:textId="77777777">
      <w:pPr>
        <w:rPr>
          <w:vanish/>
        </w:rPr>
      </w:pPr>
      <w:bookmarkStart w:id="4" w:name="PE"/>
      <w:r w:rsidRPr="009C53A2">
        <w:rPr>
          <w:vanish/>
        </w:rPr>
        <w:t>PE786.991</w:t>
      </w:r>
      <w:bookmarkEnd w:id="4"/>
    </w:p>
    <w:p w:rsidR="00275FA8" w:rsidRPr="00C227F9" w:rsidP="00275FA8" w14:paraId="75827809" w14:textId="47028188">
      <w:pPr>
        <w:pStyle w:val="ATHeading3"/>
      </w:pPr>
      <w:bookmarkStart w:id="5" w:name="Sujet"/>
      <w:r w:rsidRPr="00C227F9">
        <w:t xml:space="preserve">Legislativní usnesení Evropského </w:t>
      </w:r>
      <w:r w:rsidRPr="00B61E71">
        <w:t>parlamentu ze dne 8. července 2026 k návrhu rozhodnutí Rady o </w:t>
      </w:r>
      <w:r w:rsidRPr="00C4051A" w:rsidR="00B61E71">
        <w:t xml:space="preserve">uzavření </w:t>
      </w:r>
      <w:r w:rsidRPr="00B61E71">
        <w:t xml:space="preserve">Úmluvy Rady Evropy o trestněprávní ochraně životního prostředí </w:t>
      </w:r>
      <w:bookmarkStart w:id="6" w:name="References"/>
      <w:bookmarkEnd w:id="5"/>
      <w:r w:rsidRPr="00B36437" w:rsidR="00EF1C59">
        <w:t>jménem Evropské unie</w:t>
      </w:r>
      <w:r w:rsidRPr="00B61E71" w:rsidR="00EF1C59">
        <w:t xml:space="preserve"> </w:t>
      </w:r>
      <w:r w:rsidRPr="00B61E71">
        <w:t xml:space="preserve">(05824/2026 </w:t>
      </w:r>
      <w:r w:rsidRPr="00C227F9">
        <w:t>– C10-0035/</w:t>
      </w:r>
      <w:r w:rsidRPr="00C227F9">
        <w:t>2026 – 2025</w:t>
      </w:r>
      <w:r w:rsidRPr="00C227F9">
        <w:t>/0244(NLE))</w:t>
      </w:r>
      <w:bookmarkEnd w:id="6"/>
    </w:p>
    <w:p w:rsidR="00C65F0F" w:rsidRPr="009C53A2" w:rsidP="00C65F0F" w14:paraId="1AF28AA5" w14:textId="77777777">
      <w:pPr>
        <w:pStyle w:val="NormalBold"/>
      </w:pPr>
      <w:r w:rsidRPr="009C53A2">
        <w:t>(Souhlas)</w:t>
      </w:r>
    </w:p>
    <w:p w:rsidR="00C65F0F" w:rsidRPr="009C53A2" w:rsidP="00C227F9" w14:paraId="3724F729" w14:textId="77777777">
      <w:pPr>
        <w:pStyle w:val="NormalHanging12a"/>
        <w:spacing w:before="480"/>
        <w:rPr>
          <w:i/>
        </w:rPr>
      </w:pPr>
      <w:r w:rsidRPr="009C53A2">
        <w:rPr>
          <w:i/>
        </w:rPr>
        <w:t>Evropský parlament,</w:t>
      </w:r>
    </w:p>
    <w:p w:rsidR="00C65F0F" w:rsidRPr="009C53A2" w:rsidP="00C65F0F" w14:paraId="202AC25A" w14:textId="12283021">
      <w:pPr>
        <w:pStyle w:val="NormalHanging12a"/>
      </w:pPr>
      <w:r w:rsidRPr="009C53A2">
        <w:t>–</w:t>
      </w:r>
      <w:r w:rsidRPr="009C53A2">
        <w:tab/>
        <w:t>s ohledem na návrh rozhodnutí Rady (05824/</w:t>
      </w:r>
      <w:r w:rsidR="00F439FA">
        <w:t>20</w:t>
      </w:r>
      <w:r w:rsidRPr="009C53A2">
        <w:t>26),</w:t>
      </w:r>
    </w:p>
    <w:p w:rsidR="00C65F0F" w:rsidRPr="009C53A2" w:rsidP="00C65F0F" w14:paraId="236EC419" w14:textId="0CAF78E1">
      <w:pPr>
        <w:pStyle w:val="NormalHanging12a"/>
      </w:pPr>
      <w:r w:rsidRPr="009C53A2">
        <w:t>–</w:t>
      </w:r>
      <w:r w:rsidRPr="009C53A2">
        <w:tab/>
        <w:t>s ohledem na Úmluvu Rady Evropy o trestněprávní ochraně životního prostředí, podepsanou dne 14. května 2025 v Lucemburku (CM(2025)52</w:t>
      </w:r>
      <w:r w:rsidR="008E23A8">
        <w:t>)</w:t>
      </w:r>
      <w:r w:rsidRPr="009C53A2">
        <w:t>,</w:t>
      </w:r>
    </w:p>
    <w:p w:rsidR="00C65F0F" w:rsidRPr="009C53A2" w:rsidP="00C65F0F" w14:paraId="6B65BEE8" w14:textId="77777777">
      <w:pPr>
        <w:pStyle w:val="NormalHanging12a"/>
      </w:pPr>
      <w:r w:rsidRPr="009C53A2">
        <w:t>–</w:t>
      </w:r>
      <w:r w:rsidRPr="009C53A2">
        <w:tab/>
        <w:t>s ohledem na žádost o udělení souhlasu, kterou předložila Rada v souladu s čl. 83 odst. 2 ve spojení s čl. 218 odst. 6 druhým pododstavcem písm. a) Smlouvy o fungování Evropské unie (C10</w:t>
      </w:r>
      <w:r w:rsidRPr="009C53A2">
        <w:noBreakHyphen/>
        <w:t>0035/2026),</w:t>
      </w:r>
    </w:p>
    <w:p w:rsidR="00C65F0F" w:rsidRPr="009C53A2" w:rsidP="00C65F0F" w14:paraId="3959C397" w14:textId="77777777">
      <w:pPr>
        <w:pStyle w:val="NormalHanging12a"/>
      </w:pPr>
      <w:r w:rsidRPr="009C53A2">
        <w:t>–</w:t>
      </w:r>
      <w:r w:rsidRPr="009C53A2">
        <w:tab/>
        <w:t>s ohledem na směrnici Evropského parlamentu a Rady (EU) 2024/1203 ze dne 11. dubna 2024 o trestněprávní ochraně životního prostředí a o nahrazení směrnic 2008/99/ES a 2009/123/ES</w:t>
      </w:r>
      <w:r>
        <w:rPr>
          <w:rStyle w:val="FootnoteReference"/>
        </w:rPr>
        <w:footnoteReference w:id="2"/>
      </w:r>
      <w:r w:rsidRPr="009C53A2">
        <w:t>,</w:t>
      </w:r>
    </w:p>
    <w:p w:rsidR="00C65F0F" w:rsidRPr="009C53A2" w:rsidP="00C65F0F" w14:paraId="43B154B1" w14:textId="77777777">
      <w:pPr>
        <w:pStyle w:val="NormalHanging12a"/>
      </w:pPr>
      <w:r w:rsidRPr="009C53A2">
        <w:t>–</w:t>
      </w:r>
      <w:r w:rsidRPr="009C53A2">
        <w:tab/>
        <w:t>s ohledem na čl. 107 odst. 1 a 4 a čl. 117 odst. 7 jednacího řádu,</w:t>
      </w:r>
    </w:p>
    <w:p w:rsidR="00C65F0F" w:rsidRPr="009C53A2" w:rsidP="00C65F0F" w14:paraId="050AE62B" w14:textId="77777777">
      <w:pPr>
        <w:pStyle w:val="NormalHanging12a"/>
      </w:pPr>
      <w:r w:rsidRPr="009C53A2">
        <w:t>–</w:t>
      </w:r>
      <w:r w:rsidRPr="009C53A2">
        <w:tab/>
        <w:t>s ohledem na doporučení Výboru pro právní záležitosti (A10</w:t>
      </w:r>
      <w:r w:rsidRPr="009C53A2">
        <w:noBreakHyphen/>
        <w:t>0156/2026),</w:t>
      </w:r>
    </w:p>
    <w:p w:rsidR="00C65F0F" w:rsidRPr="009C53A2" w:rsidP="00C65F0F" w14:paraId="0E2CA743" w14:textId="77777777">
      <w:pPr>
        <w:pStyle w:val="NormalHanging12a"/>
      </w:pPr>
      <w:r w:rsidRPr="009C53A2">
        <w:t>1.</w:t>
      </w:r>
      <w:r w:rsidRPr="009C53A2">
        <w:tab/>
        <w:t>uděluje souhlas s uzavřením dohody;</w:t>
      </w:r>
    </w:p>
    <w:p w:rsidR="007509D8" w:rsidRPr="009C53A2" w:rsidP="007509D8" w14:paraId="62196C30" w14:textId="2383DD56">
      <w:pPr>
        <w:pStyle w:val="NormalHanging12a"/>
      </w:pPr>
      <w:r w:rsidRPr="009C53A2">
        <w:t>2.</w:t>
      </w:r>
      <w:r w:rsidRPr="009C53A2">
        <w:tab/>
        <w:t>pověřuje svou předsedkyni, aby předala postoj Parlamentu Radě, Komisi, vládám a parlamentům členských států a Radě Evropy.</w:t>
      </w:r>
    </w:p>
    <w:p w:rsidR="00E365E1" w:rsidRPr="009C53A2" w:rsidP="00275FA8" w14:paraId="3BD9DB1F" w14:textId="553E62BB"/>
    <w:sectPr w:rsidSect="0075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0384428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5BDD9C8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037160D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75FA8" w:rsidRPr="007509D8" w14:paraId="65EBA371" w14:textId="77777777">
      <w:r w:rsidRPr="007509D8">
        <w:separator/>
      </w:r>
    </w:p>
  </w:footnote>
  <w:footnote w:type="continuationSeparator" w:id="1">
    <w:p w:rsidR="00275FA8" w:rsidRPr="007509D8" w14:paraId="7E211BEF" w14:textId="77777777">
      <w:r w:rsidRPr="007509D8">
        <w:continuationSeparator/>
      </w:r>
    </w:p>
  </w:footnote>
  <w:footnote w:id="2">
    <w:p w:rsidR="00C65F0F" w:rsidRPr="007509D8" w:rsidP="007509D8" w14:paraId="5F3CA8CE" w14:textId="426866C4">
      <w:pPr>
        <w:pStyle w:val="FootnoteText"/>
        <w:ind w:left="567" w:hanging="567"/>
        <w:rPr>
          <w:sz w:val="24"/>
          <w:szCs w:val="24"/>
          <w:lang w:val="cs-CZ"/>
        </w:rPr>
      </w:pPr>
      <w:r w:rsidRPr="007509D8">
        <w:rPr>
          <w:rStyle w:val="FootnoteReference"/>
          <w:sz w:val="24"/>
          <w:szCs w:val="24"/>
          <w:lang w:val="cs-CZ"/>
        </w:rPr>
        <w:footnoteRef/>
      </w:r>
      <w:r w:rsidRPr="007509D8" w:rsidR="007509D8">
        <w:rPr>
          <w:sz w:val="24"/>
          <w:lang w:val="cs-CZ"/>
        </w:rPr>
        <w:t xml:space="preserve"> </w:t>
      </w:r>
      <w:r w:rsidRPr="007509D8" w:rsidR="007509D8">
        <w:rPr>
          <w:sz w:val="24"/>
          <w:lang w:val="cs-CZ"/>
        </w:rPr>
        <w:tab/>
      </w:r>
      <w:r w:rsidRPr="007509D8">
        <w:rPr>
          <w:sz w:val="24"/>
          <w:lang w:val="cs-CZ"/>
        </w:rPr>
        <w:t xml:space="preserve">Úř. věst. L, 2024/1203, 30.4.2024, ELI: </w:t>
      </w:r>
      <w:hyperlink r:id="rId1" w:history="1">
        <w:r w:rsidRPr="007509D8">
          <w:rPr>
            <w:rStyle w:val="Hyperlink"/>
            <w:sz w:val="24"/>
            <w:lang w:val="cs-CZ"/>
          </w:rPr>
          <w:t>http://data.europa.eu/eli/dir/2024/1203/oj</w:t>
        </w:r>
      </w:hyperlink>
      <w:r w:rsidRPr="007509D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71F328D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75849E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09D8" w14:paraId="74DCB3F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1277072">
    <w:abstractNumId w:val="9"/>
  </w:num>
  <w:num w:numId="2" w16cid:durableId="1280262895">
    <w:abstractNumId w:val="9"/>
  </w:num>
  <w:num w:numId="3" w16cid:durableId="1674188486">
    <w:abstractNumId w:val="7"/>
  </w:num>
  <w:num w:numId="4" w16cid:durableId="1269387970">
    <w:abstractNumId w:val="7"/>
  </w:num>
  <w:num w:numId="5" w16cid:durableId="847789342">
    <w:abstractNumId w:val="6"/>
  </w:num>
  <w:num w:numId="6" w16cid:durableId="1840346671">
    <w:abstractNumId w:val="6"/>
  </w:num>
  <w:num w:numId="7" w16cid:durableId="663974079">
    <w:abstractNumId w:val="5"/>
  </w:num>
  <w:num w:numId="8" w16cid:durableId="2011448589">
    <w:abstractNumId w:val="5"/>
  </w:num>
  <w:num w:numId="9" w16cid:durableId="1568682453">
    <w:abstractNumId w:val="4"/>
  </w:num>
  <w:num w:numId="10" w16cid:durableId="1860007216">
    <w:abstractNumId w:val="4"/>
  </w:num>
  <w:num w:numId="11" w16cid:durableId="198006820">
    <w:abstractNumId w:val="8"/>
  </w:num>
  <w:num w:numId="12" w16cid:durableId="1330208701">
    <w:abstractNumId w:val="8"/>
  </w:num>
  <w:num w:numId="13" w16cid:durableId="1132482859">
    <w:abstractNumId w:val="3"/>
  </w:num>
  <w:num w:numId="14" w16cid:durableId="2049333665">
    <w:abstractNumId w:val="3"/>
  </w:num>
  <w:num w:numId="15" w16cid:durableId="1797523221">
    <w:abstractNumId w:val="2"/>
  </w:num>
  <w:num w:numId="16" w16cid:durableId="168109588">
    <w:abstractNumId w:val="2"/>
  </w:num>
  <w:num w:numId="17" w16cid:durableId="210725684">
    <w:abstractNumId w:val="1"/>
  </w:num>
  <w:num w:numId="18" w16cid:durableId="1255359817">
    <w:abstractNumId w:val="1"/>
  </w:num>
  <w:num w:numId="19" w16cid:durableId="1437821455">
    <w:abstractNumId w:val="0"/>
  </w:num>
  <w:num w:numId="20" w16cid:durableId="820582499">
    <w:abstractNumId w:val="0"/>
  </w:num>
  <w:num w:numId="21" w16cid:durableId="2049254787">
    <w:abstractNumId w:val="9"/>
  </w:num>
  <w:num w:numId="22" w16cid:durableId="1420254188">
    <w:abstractNumId w:val="7"/>
  </w:num>
  <w:num w:numId="23" w16cid:durableId="1535272648">
    <w:abstractNumId w:val="6"/>
  </w:num>
  <w:num w:numId="24" w16cid:durableId="2030061786">
    <w:abstractNumId w:val="5"/>
  </w:num>
  <w:num w:numId="25" w16cid:durableId="79912928">
    <w:abstractNumId w:val="4"/>
  </w:num>
  <w:num w:numId="26" w16cid:durableId="2100177737">
    <w:abstractNumId w:val="8"/>
  </w:num>
  <w:num w:numId="27" w16cid:durableId="689188584">
    <w:abstractNumId w:val="3"/>
  </w:num>
  <w:num w:numId="28" w16cid:durableId="2025814833">
    <w:abstractNumId w:val="2"/>
  </w:num>
  <w:num w:numId="29" w16cid:durableId="999232391">
    <w:abstractNumId w:val="1"/>
  </w:num>
  <w:num w:numId="30" w16cid:durableId="267203868">
    <w:abstractNumId w:val="0"/>
  </w:num>
  <w:num w:numId="31" w16cid:durableId="241764466">
    <w:abstractNumId w:val="9"/>
  </w:num>
  <w:num w:numId="32" w16cid:durableId="478813128">
    <w:abstractNumId w:val="7"/>
  </w:num>
  <w:num w:numId="33" w16cid:durableId="609820778">
    <w:abstractNumId w:val="6"/>
  </w:num>
  <w:num w:numId="34" w16cid:durableId="30804878">
    <w:abstractNumId w:val="5"/>
  </w:num>
  <w:num w:numId="35" w16cid:durableId="245577630">
    <w:abstractNumId w:val="4"/>
  </w:num>
  <w:num w:numId="36" w16cid:durableId="1789396654">
    <w:abstractNumId w:val="8"/>
  </w:num>
  <w:num w:numId="37" w16cid:durableId="470362788">
    <w:abstractNumId w:val="3"/>
  </w:num>
  <w:num w:numId="38" w16cid:durableId="205531489">
    <w:abstractNumId w:val="2"/>
  </w:num>
  <w:num w:numId="39" w16cid:durableId="397240847">
    <w:abstractNumId w:val="1"/>
  </w:num>
  <w:num w:numId="40" w16cid:durableId="986973285">
    <w:abstractNumId w:val="0"/>
  </w:num>
  <w:num w:numId="41" w16cid:durableId="1018002078">
    <w:abstractNumId w:val="10"/>
  </w:num>
  <w:num w:numId="42" w16cid:durableId="453182712">
    <w:abstractNumId w:val="10"/>
  </w:num>
  <w:num w:numId="43" w16cid:durableId="1902472439">
    <w:abstractNumId w:val="10"/>
  </w:num>
  <w:num w:numId="44" w16cid:durableId="18660898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FA8"/>
    <w:rsid w:val="002767FF"/>
    <w:rsid w:val="002B18FE"/>
    <w:rsid w:val="002B5493"/>
    <w:rsid w:val="002E3EEB"/>
    <w:rsid w:val="00343214"/>
    <w:rsid w:val="00361C00"/>
    <w:rsid w:val="0038099F"/>
    <w:rsid w:val="00395FA1"/>
    <w:rsid w:val="003E15D4"/>
    <w:rsid w:val="00411CCE"/>
    <w:rsid w:val="00415B7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BD1"/>
    <w:rsid w:val="006F74FA"/>
    <w:rsid w:val="00731ADD"/>
    <w:rsid w:val="00734777"/>
    <w:rsid w:val="00747932"/>
    <w:rsid w:val="007509D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3A8"/>
    <w:rsid w:val="00930C23"/>
    <w:rsid w:val="0093193B"/>
    <w:rsid w:val="009509D8"/>
    <w:rsid w:val="00950B64"/>
    <w:rsid w:val="00981893"/>
    <w:rsid w:val="009C53A2"/>
    <w:rsid w:val="009D4E46"/>
    <w:rsid w:val="00A1687D"/>
    <w:rsid w:val="00A43E52"/>
    <w:rsid w:val="00A4678D"/>
    <w:rsid w:val="00A778C7"/>
    <w:rsid w:val="00A8306B"/>
    <w:rsid w:val="00AB441E"/>
    <w:rsid w:val="00AB6293"/>
    <w:rsid w:val="00AE0928"/>
    <w:rsid w:val="00AF3B82"/>
    <w:rsid w:val="00AF3FF5"/>
    <w:rsid w:val="00B12E95"/>
    <w:rsid w:val="00B1747E"/>
    <w:rsid w:val="00B22876"/>
    <w:rsid w:val="00B36437"/>
    <w:rsid w:val="00B558F0"/>
    <w:rsid w:val="00B61E71"/>
    <w:rsid w:val="00BD48FE"/>
    <w:rsid w:val="00BD7BD8"/>
    <w:rsid w:val="00BE6ADC"/>
    <w:rsid w:val="00C05BFE"/>
    <w:rsid w:val="00C227F9"/>
    <w:rsid w:val="00C23CD4"/>
    <w:rsid w:val="00C4051A"/>
    <w:rsid w:val="00C61C0C"/>
    <w:rsid w:val="00C65F0F"/>
    <w:rsid w:val="00C941CB"/>
    <w:rsid w:val="00CB3024"/>
    <w:rsid w:val="00CC2357"/>
    <w:rsid w:val="00CF071A"/>
    <w:rsid w:val="00CF7F1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C59"/>
    <w:rsid w:val="00F04346"/>
    <w:rsid w:val="00F075DC"/>
    <w:rsid w:val="00F149E9"/>
    <w:rsid w:val="00F439FA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CS"/>
    <w:docVar w:name="dvnumam" w:val="0"/>
    <w:docVar w:name="dvpe" w:val="786.991"/>
    <w:docVar w:name="dvrapporteur" w:val="Zpravodaj: "/>
    <w:docVar w:name="dvstar" w:val="***"/>
    <w:docVar w:name="dvtitre" w:val="Legislativní usnesení Evropského parlamentu ze dne 8. července 2026 k návrhu rozhodnutí Rady o podpisu Úmluvy Rady Evropy o trestněprávní ochraně životního prostředí jménem Evropské unie(05824/2026 – C10-0035/2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67A015"/>
  <w15:chartTrackingRefBased/>
  <w15:docId w15:val="{B2C44656-D3F2-4B2E-BAE2-08A2A8F1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65F0F"/>
    <w:rPr>
      <w:b/>
    </w:rPr>
  </w:style>
  <w:style w:type="paragraph" w:customStyle="1" w:styleId="NormalHanging12a">
    <w:name w:val="NormalHanging12a"/>
    <w:basedOn w:val="Normal"/>
    <w:rsid w:val="00C65F0F"/>
    <w:pPr>
      <w:spacing w:after="240"/>
      <w:ind w:left="567" w:hanging="567"/>
    </w:pPr>
  </w:style>
  <w:style w:type="character" w:styleId="Hyperlink">
    <w:name w:val="Hyperlink"/>
    <w:basedOn w:val="DefaultParagraphFont"/>
    <w:rsid w:val="00C65F0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C53A2"/>
    <w:rPr>
      <w:sz w:val="24"/>
      <w:lang w:val="cs-CZ"/>
    </w:rPr>
  </w:style>
  <w:style w:type="character" w:styleId="CommentReference">
    <w:name w:val="annotation reference"/>
    <w:basedOn w:val="DefaultParagraphFont"/>
    <w:rsid w:val="008E23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23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23A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E2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23A8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2026-07-08T11:08:00Z</dcterms:created>
  <dcterms:modified xsi:type="dcterms:W3CDTF">2026-07-08T11:08:00Z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