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5F4836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5D13" w:rsidP="0010095E" w14:paraId="7AF95BE3" w14:textId="77777777">
            <w:pPr>
              <w:pStyle w:val="EPName"/>
            </w:pPr>
            <w:r w:rsidRPr="00445D13">
              <w:t>Parlament Ewropew</w:t>
            </w:r>
          </w:p>
          <w:p w:rsidR="00751A4A" w:rsidRPr="00445D13" w:rsidP="005F1B17" w14:paraId="4B471A4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D13">
              <w:t>2024</w:t>
            </w:r>
            <w:r w:rsidRPr="00445D13" w:rsidR="00817416">
              <w:t>-202</w:t>
            </w:r>
            <w:r w:rsidRPr="00445D1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5D13" w:rsidP="0010095E" w14:paraId="01C74D7E" w14:textId="77777777">
            <w:pPr>
              <w:pStyle w:val="EPLogo"/>
            </w:pPr>
            <w:r w:rsidRPr="00445D1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5D13" w:rsidP="004C5D52" w14:paraId="206131AE" w14:textId="77777777">
      <w:pPr>
        <w:pStyle w:val="LineTop"/>
      </w:pPr>
    </w:p>
    <w:p w:rsidR="00680577" w:rsidRPr="00445D13" w:rsidP="00680577" w14:paraId="4BBB99FB" w14:textId="77777777">
      <w:pPr>
        <w:pStyle w:val="EPBodyTA1"/>
      </w:pPr>
      <w:r w:rsidRPr="00445D13">
        <w:t>TESTI ADOTTATI</w:t>
      </w:r>
    </w:p>
    <w:p w:rsidR="00D058B8" w:rsidRPr="00445D13" w:rsidP="00D058B8" w14:paraId="770F0DBE" w14:textId="77777777">
      <w:pPr>
        <w:pStyle w:val="LineBottom"/>
      </w:pPr>
    </w:p>
    <w:p w:rsidR="004D62E2" w:rsidRPr="00445D13" w:rsidP="004D62E2" w14:paraId="178F30E1" w14:textId="638FED3E">
      <w:pPr>
        <w:pStyle w:val="ATHeading1"/>
      </w:pPr>
      <w:bookmarkStart w:id="0" w:name="TANumber"/>
      <w:r w:rsidRPr="00445D13">
        <w:t>P10_TA(2026)0</w:t>
      </w:r>
      <w:r w:rsidR="00537D88">
        <w:t>256</w:t>
      </w:r>
      <w:bookmarkEnd w:id="0"/>
    </w:p>
    <w:p w:rsidR="004D62E2" w:rsidRPr="00537D88" w:rsidP="004D62E2" w14:paraId="6B52EF25" w14:textId="683D3A0A">
      <w:pPr>
        <w:pStyle w:val="ATHeading2"/>
      </w:pPr>
      <w:r>
        <w:t>I</w:t>
      </w:r>
      <w:r w:rsidRPr="00445D13">
        <w:t>l-</w:t>
      </w:r>
      <w:r w:rsidRPr="00537D88" w:rsidR="00C52AEB">
        <w:t>ħarsien tal-ambjent permezz tal-liġi kriminali</w:t>
      </w:r>
    </w:p>
    <w:p w:rsidR="004D62E2" w:rsidRPr="00445D13" w:rsidP="004D62E2" w14:paraId="67AD3C40" w14:textId="77777777">
      <w:pPr>
        <w:rPr>
          <w:i/>
          <w:vanish/>
        </w:rPr>
      </w:pPr>
      <w:r>
        <w:rPr>
          <w:i/>
        </w:rPr>
        <w:fldChar w:fldCharType="begin"/>
      </w:r>
      <w:r w:rsidRPr="00445D13">
        <w:rPr>
          <w:i/>
        </w:rPr>
        <w:instrText xml:space="preserve"> TC"(</w:instrText>
      </w:r>
      <w:bookmarkStart w:id="1" w:name="DocNumber"/>
      <w:r w:rsidRPr="00445D13">
        <w:rPr>
          <w:i/>
        </w:rPr>
        <w:instrText>A10-0156/2026</w:instrText>
      </w:r>
      <w:bookmarkEnd w:id="1"/>
      <w:r w:rsidRPr="00445D13">
        <w:rPr>
          <w:i/>
        </w:rPr>
        <w:instrText xml:space="preserve"> - Rapporteur: Ilhan Kyuchyuk)"\l3 \n&gt; \* MERGEFORMAT </w:instrText>
      </w:r>
      <w:r>
        <w:rPr>
          <w:i/>
        </w:rPr>
        <w:fldChar w:fldCharType="end"/>
      </w:r>
    </w:p>
    <w:p w:rsidR="004D62E2" w:rsidRPr="00445D13" w:rsidP="004D62E2" w14:paraId="7BED4CF8" w14:textId="77777777">
      <w:pPr>
        <w:rPr>
          <w:vanish/>
        </w:rPr>
      </w:pPr>
      <w:bookmarkStart w:id="2" w:name="Commission"/>
      <w:r w:rsidRPr="00445D13">
        <w:rPr>
          <w:vanish/>
        </w:rPr>
        <w:t>Kumitat għall-Affarijiet Legali</w:t>
      </w:r>
      <w:bookmarkEnd w:id="2"/>
    </w:p>
    <w:p w:rsidR="004D62E2" w:rsidRPr="00445D13" w:rsidP="004D62E2" w14:paraId="59AED19C" w14:textId="77777777">
      <w:pPr>
        <w:rPr>
          <w:vanish/>
        </w:rPr>
      </w:pPr>
      <w:bookmarkStart w:id="3" w:name="PE"/>
      <w:r w:rsidRPr="00445D13">
        <w:rPr>
          <w:vanish/>
        </w:rPr>
        <w:t>PE786.991</w:t>
      </w:r>
      <w:bookmarkEnd w:id="3"/>
    </w:p>
    <w:p w:rsidR="004D62E2" w:rsidRPr="00445D13" w:rsidP="004D62E2" w14:paraId="22AC2FE8" w14:textId="75E2B1A3">
      <w:pPr>
        <w:pStyle w:val="ATHeading3"/>
      </w:pPr>
      <w:bookmarkStart w:id="4" w:name="Sujet"/>
      <w:r w:rsidRPr="00445D13">
        <w:t xml:space="preserve">Riżoluzzjoni leġiżlattiva tal-Parlament Ewropew </w:t>
      </w:r>
      <w:r w:rsidR="001D38F2">
        <w:t>tat-8 ta’ Lulju</w:t>
      </w:r>
      <w:r w:rsidRPr="00445D13">
        <w:t xml:space="preserve"> 2026 dwar l-abbozz ta’ deċiżjoni tal-Kunsill dwar il-konklużjoni tal-Konvenzjoni tal-Kunsill tal-Ewropa dwar il-Ħarsien tal-Ambjent permezz tal-Liġi Kriminali</w:t>
      </w:r>
      <w:bookmarkEnd w:id="4"/>
      <w:r w:rsidRPr="00445D13">
        <w:t xml:space="preserve"> </w:t>
      </w:r>
      <w:bookmarkStart w:id="5" w:name="References"/>
      <w:r w:rsidRPr="00445D13" w:rsidR="00B526AA">
        <w:t>f’isem l-Unjoni Ewropea</w:t>
      </w:r>
      <w:r w:rsidR="00B526AA">
        <w:t xml:space="preserve"> </w:t>
      </w:r>
      <w:r w:rsidRPr="00445D13">
        <w:t>(05824/2026 – C10-0035/2026 – 2025/0244(NLE))</w:t>
      </w:r>
      <w:bookmarkEnd w:id="5"/>
    </w:p>
    <w:p w:rsidR="001D664D" w:rsidRPr="00445D13" w:rsidP="001D664D" w14:paraId="2B20B409" w14:textId="77777777">
      <w:pPr>
        <w:pStyle w:val="NormalBold"/>
      </w:pPr>
      <w:r w:rsidRPr="00445D13">
        <w:t>(Approvazzjoni)</w:t>
      </w:r>
    </w:p>
    <w:p w:rsidR="001D664D" w:rsidRPr="00445D13" w:rsidP="001D664D" w14:paraId="20A779F7" w14:textId="77777777">
      <w:pPr>
        <w:pStyle w:val="NormalBold"/>
      </w:pPr>
    </w:p>
    <w:p w:rsidR="001D664D" w:rsidRPr="00445D13" w:rsidP="001D664D" w14:paraId="53FEB127" w14:textId="77777777">
      <w:pPr>
        <w:pStyle w:val="NormalHanging12a"/>
        <w:rPr>
          <w:i/>
        </w:rPr>
      </w:pPr>
      <w:r w:rsidRPr="00445D13">
        <w:rPr>
          <w:i/>
        </w:rPr>
        <w:t>Il-Parlament Ewropew,</w:t>
      </w:r>
    </w:p>
    <w:p w:rsidR="001D664D" w:rsidRPr="00445D13" w:rsidP="001D664D" w14:paraId="6CDEF663" w14:textId="658EFDE9">
      <w:pPr>
        <w:pStyle w:val="NormalHanging12a"/>
      </w:pPr>
      <w:r w:rsidRPr="00445D13">
        <w:t>–</w:t>
      </w:r>
      <w:r w:rsidRPr="00445D13">
        <w:tab/>
        <w:t>wara li kkunsidra l-abbozz ta’ deċiżjoni tal-Kunsill (05824/</w:t>
      </w:r>
      <w:r w:rsidR="003232BA">
        <w:t>20</w:t>
      </w:r>
      <w:r w:rsidRPr="00445D13">
        <w:t>26),</w:t>
      </w:r>
    </w:p>
    <w:p w:rsidR="001D664D" w:rsidRPr="00445D13" w:rsidP="001D664D" w14:paraId="409F3045" w14:textId="77777777">
      <w:pPr>
        <w:pStyle w:val="NormalHanging12a"/>
      </w:pPr>
      <w:r w:rsidRPr="00445D13">
        <w:t>–</w:t>
      </w:r>
      <w:r w:rsidRPr="00445D13">
        <w:tab/>
        <w:t>wara li kkunsidra l-Konvenzjoni tal-Kunsill tal-Ewropa dwar il-Ħarsien tal-Ambjent permezz tal-Liġi Kriminali, iffirmata fil-Lussemburgu fl-14 ta’ Mejju 2025 (CM(2025)52),</w:t>
      </w:r>
    </w:p>
    <w:p w:rsidR="001D664D" w:rsidRPr="00445D13" w:rsidP="001D664D" w14:paraId="360BAE18" w14:textId="77777777">
      <w:pPr>
        <w:pStyle w:val="NormalHanging12a"/>
      </w:pPr>
      <w:r w:rsidRPr="00445D13">
        <w:t>–</w:t>
      </w:r>
      <w:r w:rsidRPr="00445D13">
        <w:tab/>
        <w:t>wara li kkunsidra t-talba għal approvazzjoni ppreżentata mill-Kunsill skont l-Artikolu 83(2) u l-Artikolu 218(6), it-tieni subparagrafu, il-punt (a), tat-Trattat dwar il-Funzjonament tal-Unjoni Ewropea (C10</w:t>
      </w:r>
      <w:r w:rsidRPr="00445D13">
        <w:noBreakHyphen/>
        <w:t>0035/2026),</w:t>
      </w:r>
    </w:p>
    <w:p w:rsidR="001D664D" w:rsidRPr="00445D13" w:rsidP="001D664D" w14:paraId="79229F30" w14:textId="77777777">
      <w:pPr>
        <w:pStyle w:val="NormalHanging12a"/>
      </w:pPr>
      <w:r w:rsidRPr="00445D13">
        <w:t>–</w:t>
      </w:r>
      <w:r w:rsidRPr="00445D13">
        <w:tab/>
        <w:t>wara li kkunsidra d-Direttiva (UE) 2024/1203 tal-Parlament Ewropew u tal-Kunsill tal-11 ta’ April 2024 dwar il-protezzjoni tal-ambjent permezz tal-liġi kriminali u li tissostitwixxi d-Direttivi 2008/99/KE u 2009/123/KE</w:t>
      </w:r>
      <w:r>
        <w:rPr>
          <w:rStyle w:val="FootnoteReference"/>
        </w:rPr>
        <w:footnoteReference w:id="2"/>
      </w:r>
      <w:r w:rsidRPr="00445D13">
        <w:t>,</w:t>
      </w:r>
    </w:p>
    <w:p w:rsidR="001D664D" w:rsidRPr="00445D13" w:rsidP="001D664D" w14:paraId="4041F7C9" w14:textId="77777777">
      <w:pPr>
        <w:pStyle w:val="NormalHanging12a"/>
      </w:pPr>
      <w:r w:rsidRPr="00445D13">
        <w:t>–</w:t>
      </w:r>
      <w:r w:rsidRPr="00445D13">
        <w:tab/>
        <w:t>wara li kkunsidra l-Artikolu 107(1) u (4) u l-Artikolu 117(7) tar-Regoli ta’ Proċedura tiegħu,</w:t>
      </w:r>
    </w:p>
    <w:p w:rsidR="001D664D" w:rsidRPr="00445D13" w:rsidP="001D664D" w14:paraId="3DCBC3E5" w14:textId="77777777">
      <w:pPr>
        <w:pStyle w:val="NormalHanging12a"/>
      </w:pPr>
      <w:r w:rsidRPr="00445D13">
        <w:t>–</w:t>
      </w:r>
      <w:r w:rsidRPr="00445D13">
        <w:tab/>
        <w:t>wara li kkunsidra r-rakkomandazzjoni tal-Kumitat għall-Affarijiet Legali (A10-0156/2026),</w:t>
      </w:r>
    </w:p>
    <w:p w:rsidR="001D664D" w:rsidRPr="00445D13" w:rsidP="001D664D" w14:paraId="4D26F4EB" w14:textId="77777777">
      <w:pPr>
        <w:pStyle w:val="NormalHanging12a"/>
      </w:pPr>
      <w:r w:rsidRPr="00445D13">
        <w:t>1.</w:t>
      </w:r>
      <w:r w:rsidRPr="00445D13">
        <w:tab/>
        <w:t>Jagħti l-approvazzjoni tiegħu għall-konklużjoni tal-ftehim;</w:t>
      </w:r>
    </w:p>
    <w:p w:rsidR="00445D13" w:rsidRPr="00445D13" w:rsidP="00445D13" w14:paraId="6A8EB535" w14:textId="3D00C93C">
      <w:pPr>
        <w:pStyle w:val="NormalHanging12a"/>
      </w:pPr>
      <w:r w:rsidRPr="00445D13">
        <w:t>2.</w:t>
      </w:r>
      <w:r w:rsidRPr="00445D13">
        <w:tab/>
        <w:t>Jagħti istruzzjonijiet lill-President tiegħu biex tgħaddi l-pożizzjoni tal-Parlament lill-Kunsill u lill-Kummissjoni, kif ukoll lill-gvernijiet u lill-parlamenti tal-Istati Membri u lill-Kunsill tal-Ewropa.</w:t>
      </w:r>
    </w:p>
    <w:p w:rsidR="00E365E1" w:rsidRPr="00445D13" w:rsidP="004D62E2" w14:paraId="28C46FDF" w14:textId="3E814128"/>
    <w:sectPr w:rsidSect="00445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65F11A1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64B1D6D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4CC102E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62E2" w:rsidRPr="00445D13" w14:paraId="03332E25" w14:textId="77777777">
      <w:r w:rsidRPr="00445D13">
        <w:separator/>
      </w:r>
    </w:p>
  </w:footnote>
  <w:footnote w:type="continuationSeparator" w:id="1">
    <w:p w:rsidR="004D62E2" w:rsidRPr="00445D13" w14:paraId="450FA2B3" w14:textId="77777777">
      <w:r w:rsidRPr="00445D13">
        <w:continuationSeparator/>
      </w:r>
    </w:p>
  </w:footnote>
  <w:footnote w:id="2">
    <w:p w:rsidR="001D664D" w:rsidRPr="00445D13" w:rsidP="00445D13" w14:paraId="4C0AF5BB" w14:textId="7E3E35DD">
      <w:pPr>
        <w:pStyle w:val="FootnoteText"/>
        <w:ind w:left="567" w:hanging="567"/>
        <w:rPr>
          <w:sz w:val="24"/>
          <w:szCs w:val="24"/>
          <w:lang w:val="mt-MT"/>
        </w:rPr>
      </w:pPr>
      <w:r w:rsidRPr="00445D13">
        <w:rPr>
          <w:rStyle w:val="FootnoteReference"/>
          <w:sz w:val="24"/>
          <w:szCs w:val="24"/>
          <w:lang w:val="mt-MT"/>
        </w:rPr>
        <w:footnoteRef/>
      </w:r>
      <w:r w:rsidRPr="00445D13" w:rsidR="00445D13">
        <w:rPr>
          <w:sz w:val="24"/>
          <w:lang w:val="mt-MT"/>
        </w:rPr>
        <w:t xml:space="preserve"> </w:t>
      </w:r>
      <w:r w:rsidRPr="00445D13" w:rsidR="00445D13">
        <w:rPr>
          <w:sz w:val="24"/>
          <w:lang w:val="mt-MT"/>
        </w:rPr>
        <w:tab/>
      </w:r>
      <w:r w:rsidRPr="00445D13">
        <w:rPr>
          <w:sz w:val="24"/>
          <w:lang w:val="mt-MT"/>
        </w:rPr>
        <w:t xml:space="preserve">ĠU L, 2024/1203, 30.4.2024, ELI: </w:t>
      </w:r>
      <w:hyperlink r:id="rId1" w:history="1">
        <w:r w:rsidRPr="00445D13">
          <w:rPr>
            <w:rStyle w:val="Hyperlink"/>
            <w:sz w:val="24"/>
            <w:lang w:val="mt-MT"/>
          </w:rPr>
          <w:t>http://data.europa.eu/eli/dir/2024/1203/oj</w:t>
        </w:r>
      </w:hyperlink>
      <w:r w:rsidRPr="00445D13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206EE39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6D21679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5D13" w14:paraId="5006146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842785">
    <w:abstractNumId w:val="9"/>
  </w:num>
  <w:num w:numId="2" w16cid:durableId="707995309">
    <w:abstractNumId w:val="9"/>
  </w:num>
  <w:num w:numId="3" w16cid:durableId="1747726442">
    <w:abstractNumId w:val="7"/>
  </w:num>
  <w:num w:numId="4" w16cid:durableId="1400707835">
    <w:abstractNumId w:val="7"/>
  </w:num>
  <w:num w:numId="5" w16cid:durableId="929461846">
    <w:abstractNumId w:val="6"/>
  </w:num>
  <w:num w:numId="6" w16cid:durableId="406735127">
    <w:abstractNumId w:val="6"/>
  </w:num>
  <w:num w:numId="7" w16cid:durableId="965549114">
    <w:abstractNumId w:val="5"/>
  </w:num>
  <w:num w:numId="8" w16cid:durableId="1331447279">
    <w:abstractNumId w:val="5"/>
  </w:num>
  <w:num w:numId="9" w16cid:durableId="374622152">
    <w:abstractNumId w:val="4"/>
  </w:num>
  <w:num w:numId="10" w16cid:durableId="335156414">
    <w:abstractNumId w:val="4"/>
  </w:num>
  <w:num w:numId="11" w16cid:durableId="1843811172">
    <w:abstractNumId w:val="8"/>
  </w:num>
  <w:num w:numId="12" w16cid:durableId="1239360616">
    <w:abstractNumId w:val="8"/>
  </w:num>
  <w:num w:numId="13" w16cid:durableId="760681880">
    <w:abstractNumId w:val="3"/>
  </w:num>
  <w:num w:numId="14" w16cid:durableId="1593783145">
    <w:abstractNumId w:val="3"/>
  </w:num>
  <w:num w:numId="15" w16cid:durableId="71704651">
    <w:abstractNumId w:val="2"/>
  </w:num>
  <w:num w:numId="16" w16cid:durableId="2036999220">
    <w:abstractNumId w:val="2"/>
  </w:num>
  <w:num w:numId="17" w16cid:durableId="1717243853">
    <w:abstractNumId w:val="1"/>
  </w:num>
  <w:num w:numId="18" w16cid:durableId="1729723275">
    <w:abstractNumId w:val="1"/>
  </w:num>
  <w:num w:numId="19" w16cid:durableId="131363252">
    <w:abstractNumId w:val="0"/>
  </w:num>
  <w:num w:numId="20" w16cid:durableId="1110391519">
    <w:abstractNumId w:val="0"/>
  </w:num>
  <w:num w:numId="21" w16cid:durableId="1576941120">
    <w:abstractNumId w:val="9"/>
  </w:num>
  <w:num w:numId="22" w16cid:durableId="1919096573">
    <w:abstractNumId w:val="7"/>
  </w:num>
  <w:num w:numId="23" w16cid:durableId="2005157549">
    <w:abstractNumId w:val="6"/>
  </w:num>
  <w:num w:numId="24" w16cid:durableId="57441807">
    <w:abstractNumId w:val="5"/>
  </w:num>
  <w:num w:numId="25" w16cid:durableId="118455461">
    <w:abstractNumId w:val="4"/>
  </w:num>
  <w:num w:numId="26" w16cid:durableId="960965001">
    <w:abstractNumId w:val="8"/>
  </w:num>
  <w:num w:numId="27" w16cid:durableId="1704860778">
    <w:abstractNumId w:val="3"/>
  </w:num>
  <w:num w:numId="28" w16cid:durableId="1284799445">
    <w:abstractNumId w:val="2"/>
  </w:num>
  <w:num w:numId="29" w16cid:durableId="529877422">
    <w:abstractNumId w:val="1"/>
  </w:num>
  <w:num w:numId="30" w16cid:durableId="1995452719">
    <w:abstractNumId w:val="0"/>
  </w:num>
  <w:num w:numId="31" w16cid:durableId="1002784064">
    <w:abstractNumId w:val="9"/>
  </w:num>
  <w:num w:numId="32" w16cid:durableId="1333920978">
    <w:abstractNumId w:val="7"/>
  </w:num>
  <w:num w:numId="33" w16cid:durableId="1915966049">
    <w:abstractNumId w:val="6"/>
  </w:num>
  <w:num w:numId="34" w16cid:durableId="1245188541">
    <w:abstractNumId w:val="5"/>
  </w:num>
  <w:num w:numId="35" w16cid:durableId="772021440">
    <w:abstractNumId w:val="4"/>
  </w:num>
  <w:num w:numId="36" w16cid:durableId="1817641622">
    <w:abstractNumId w:val="8"/>
  </w:num>
  <w:num w:numId="37" w16cid:durableId="1848247352">
    <w:abstractNumId w:val="3"/>
  </w:num>
  <w:num w:numId="38" w16cid:durableId="1741371062">
    <w:abstractNumId w:val="2"/>
  </w:num>
  <w:num w:numId="39" w16cid:durableId="816917085">
    <w:abstractNumId w:val="1"/>
  </w:num>
  <w:num w:numId="40" w16cid:durableId="446124796">
    <w:abstractNumId w:val="0"/>
  </w:num>
  <w:num w:numId="41" w16cid:durableId="434792065">
    <w:abstractNumId w:val="10"/>
  </w:num>
  <w:num w:numId="42" w16cid:durableId="298149533">
    <w:abstractNumId w:val="10"/>
  </w:num>
  <w:num w:numId="43" w16cid:durableId="191650201">
    <w:abstractNumId w:val="10"/>
  </w:num>
  <w:num w:numId="44" w16cid:durableId="1037008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E2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D38F2"/>
    <w:rsid w:val="001D664D"/>
    <w:rsid w:val="001F32AE"/>
    <w:rsid w:val="002767FF"/>
    <w:rsid w:val="002B18FE"/>
    <w:rsid w:val="002B5493"/>
    <w:rsid w:val="003232BA"/>
    <w:rsid w:val="00343214"/>
    <w:rsid w:val="00361C00"/>
    <w:rsid w:val="003750B8"/>
    <w:rsid w:val="00395FA1"/>
    <w:rsid w:val="003E15D4"/>
    <w:rsid w:val="00411CCE"/>
    <w:rsid w:val="0041666E"/>
    <w:rsid w:val="00421060"/>
    <w:rsid w:val="00445D13"/>
    <w:rsid w:val="00471C19"/>
    <w:rsid w:val="004867E3"/>
    <w:rsid w:val="00494A28"/>
    <w:rsid w:val="004C0004"/>
    <w:rsid w:val="004C5D52"/>
    <w:rsid w:val="004D62E2"/>
    <w:rsid w:val="0050519A"/>
    <w:rsid w:val="005072A1"/>
    <w:rsid w:val="00514517"/>
    <w:rsid w:val="00537D88"/>
    <w:rsid w:val="005409B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6AA"/>
    <w:rsid w:val="00B558F0"/>
    <w:rsid w:val="00B83559"/>
    <w:rsid w:val="00BD48FE"/>
    <w:rsid w:val="00BD7BD8"/>
    <w:rsid w:val="00BE6ADC"/>
    <w:rsid w:val="00C05BFE"/>
    <w:rsid w:val="00C23CD4"/>
    <w:rsid w:val="00C52AE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MT"/>
    <w:docVar w:name="dvnumam" w:val="0"/>
    <w:docVar w:name="dvpe" w:val="786.991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 Ewropea, tal-Konvenzjoni tal-Kunsill tal-Ewropa dwar il-Ħarsien tal-Ambjent permezz tal-Liġi Kriminali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EE29EB"/>
  <w15:chartTrackingRefBased/>
  <w15:docId w15:val="{A33B1F2A-4326-4B74-8E5B-C44C108E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D664D"/>
    <w:rPr>
      <w:b/>
    </w:rPr>
  </w:style>
  <w:style w:type="paragraph" w:customStyle="1" w:styleId="NormalHanging12a">
    <w:name w:val="NormalHanging12a"/>
    <w:basedOn w:val="Normal"/>
    <w:rsid w:val="001D664D"/>
    <w:pPr>
      <w:spacing w:after="240"/>
      <w:ind w:left="567" w:hanging="567"/>
    </w:pPr>
  </w:style>
  <w:style w:type="character" w:styleId="Hyperlink">
    <w:name w:val="Hyperlink"/>
    <w:basedOn w:val="DefaultParagraphFont"/>
    <w:rsid w:val="001D664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526A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2026-07-08T11:21:00Z</dcterms:created>
  <dcterms:modified xsi:type="dcterms:W3CDTF">2026-07-08T11:21:00Z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