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1ABE0C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2803" w:rsidP="0010095E" w14:paraId="333B74AB" w14:textId="77777777">
            <w:pPr>
              <w:pStyle w:val="EPName"/>
            </w:pPr>
            <w:r w:rsidRPr="00FC2803">
              <w:t>Európsky parlament</w:t>
            </w:r>
          </w:p>
          <w:p w:rsidR="00751A4A" w:rsidRPr="00FC2803" w:rsidP="005F1B17" w14:paraId="0AF78F0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2803">
              <w:t>2024</w:t>
            </w:r>
            <w:r w:rsidRPr="00FC2803" w:rsidR="00817416">
              <w:t>-202</w:t>
            </w:r>
            <w:r w:rsidRPr="00FC280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2803" w:rsidP="0010095E" w14:paraId="5637B1C6" w14:textId="77777777">
            <w:pPr>
              <w:pStyle w:val="EPLogo"/>
            </w:pPr>
            <w:r w:rsidRPr="00FC280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2803" w:rsidP="004C5D52" w14:paraId="29DB290E" w14:textId="77777777">
      <w:pPr>
        <w:pStyle w:val="LineTop"/>
      </w:pPr>
    </w:p>
    <w:p w:rsidR="00680577" w:rsidRPr="00FC2803" w:rsidP="00680577" w14:paraId="57C2D41A" w14:textId="77777777">
      <w:pPr>
        <w:pStyle w:val="EPBodyTA1"/>
      </w:pPr>
      <w:r w:rsidRPr="00FC2803">
        <w:t>PRIJATÉ TEXTY</w:t>
      </w:r>
    </w:p>
    <w:p w:rsidR="00D058B8" w:rsidRPr="00FC2803" w:rsidP="00D058B8" w14:paraId="684FD75D" w14:textId="77777777">
      <w:pPr>
        <w:pStyle w:val="LineBottom"/>
      </w:pPr>
    </w:p>
    <w:p w:rsidR="00DE4C0A" w:rsidRPr="00FC2803" w:rsidP="00DE4C0A" w14:paraId="5A05F688" w14:textId="402F081C">
      <w:pPr>
        <w:pStyle w:val="ATHeading1"/>
      </w:pPr>
      <w:bookmarkStart w:id="0" w:name="TANumber"/>
      <w:r w:rsidRPr="00FC2803">
        <w:t>P10_TA(2026)0</w:t>
      </w:r>
      <w:r w:rsidRPr="00FC2803" w:rsidR="00FC2803">
        <w:t>25</w:t>
      </w:r>
      <w:bookmarkEnd w:id="0"/>
      <w:r w:rsidR="00956F9C">
        <w:t>6</w:t>
      </w:r>
    </w:p>
    <w:p w:rsidR="00DE4C0A" w:rsidRPr="00FC2803" w:rsidP="00DE4C0A" w14:paraId="31CFA0E4" w14:textId="77777777">
      <w:pPr>
        <w:pStyle w:val="ATHeading2"/>
      </w:pPr>
      <w:bookmarkStart w:id="1" w:name="title"/>
      <w:r w:rsidRPr="00FC2803">
        <w:t>Ochrana životného prostredia prostredníctvom trestného práva</w:t>
      </w:r>
      <w:bookmarkEnd w:id="1"/>
    </w:p>
    <w:p w:rsidR="00DE4C0A" w:rsidRPr="00FC2803" w:rsidP="00DE4C0A" w14:paraId="055C0A5F" w14:textId="77777777">
      <w:pPr>
        <w:rPr>
          <w:i/>
          <w:vanish/>
        </w:rPr>
      </w:pPr>
      <w:r>
        <w:rPr>
          <w:i/>
        </w:rPr>
        <w:fldChar w:fldCharType="begin"/>
      </w:r>
      <w:r w:rsidRPr="00FC2803">
        <w:rPr>
          <w:i/>
        </w:rPr>
        <w:instrText xml:space="preserve"> TC"(</w:instrText>
      </w:r>
      <w:bookmarkStart w:id="2" w:name="DocNumber"/>
      <w:r w:rsidRPr="00FC2803">
        <w:rPr>
          <w:i/>
        </w:rPr>
        <w:instrText>A10-0156/2026</w:instrText>
      </w:r>
      <w:bookmarkEnd w:id="2"/>
      <w:r w:rsidRPr="00FC2803">
        <w:rPr>
          <w:i/>
        </w:rPr>
        <w:instrText xml:space="preserve"> - Spravodajca: </w:instrText>
      </w:r>
      <w:r w:rsidRPr="00FC2803">
        <w:rPr>
          <w:i/>
        </w:rPr>
        <w:instrText>Ilhan</w:instrText>
      </w:r>
      <w:r w:rsidRPr="00FC2803">
        <w:rPr>
          <w:i/>
        </w:rPr>
        <w:instrText xml:space="preserve"> </w:instrText>
      </w:r>
      <w:r w:rsidRPr="00FC2803">
        <w:rPr>
          <w:i/>
        </w:rPr>
        <w:instrText>Kyuchyuk</w:instrText>
      </w:r>
      <w:r w:rsidRPr="00FC280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E4C0A" w:rsidRPr="00FC2803" w:rsidP="00DE4C0A" w14:paraId="37069330" w14:textId="77777777">
      <w:pPr>
        <w:rPr>
          <w:vanish/>
        </w:rPr>
      </w:pPr>
      <w:bookmarkStart w:id="3" w:name="Commission"/>
      <w:r w:rsidRPr="00FC2803">
        <w:rPr>
          <w:vanish/>
        </w:rPr>
        <w:t>Výbor pre právne veci</w:t>
      </w:r>
      <w:bookmarkEnd w:id="3"/>
    </w:p>
    <w:p w:rsidR="00DE4C0A" w:rsidRPr="00FC2803" w:rsidP="00DE4C0A" w14:paraId="12496684" w14:textId="77777777">
      <w:pPr>
        <w:rPr>
          <w:vanish/>
        </w:rPr>
      </w:pPr>
      <w:bookmarkStart w:id="4" w:name="PE"/>
      <w:r w:rsidRPr="00FC2803">
        <w:rPr>
          <w:vanish/>
        </w:rPr>
        <w:t>PE786.991</w:t>
      </w:r>
      <w:bookmarkEnd w:id="4"/>
    </w:p>
    <w:p w:rsidR="00DE4C0A" w:rsidRPr="00FC2803" w:rsidP="00DE4C0A" w14:paraId="24EE93C5" w14:textId="00E6FA56">
      <w:pPr>
        <w:pStyle w:val="ATHeading3"/>
      </w:pPr>
      <w:bookmarkStart w:id="5" w:name="Sujet"/>
      <w:r w:rsidRPr="00FC2803">
        <w:t xml:space="preserve">Legislatívne uznesenie Európskeho parlamentu z </w:t>
      </w:r>
      <w:r w:rsidRPr="00FC2803" w:rsidR="00583D2F">
        <w:t>8</w:t>
      </w:r>
      <w:r w:rsidRPr="00FC2803">
        <w:t xml:space="preserve">. </w:t>
      </w:r>
      <w:r w:rsidRPr="00FC2803" w:rsidR="00583D2F">
        <w:t xml:space="preserve">júla </w:t>
      </w:r>
      <w:r w:rsidRPr="00FC2803">
        <w:t xml:space="preserve">2026 </w:t>
      </w:r>
      <w:r w:rsidRPr="00FC2803" w:rsidR="00583D2F">
        <w:t>o </w:t>
      </w:r>
      <w:r w:rsidRPr="00FC2803">
        <w:t>návrhu rozhodnutia Rady o uzavretí Dohovoru Rady Európy na ochranu životného prostredia prostredníctvom trestného práva</w:t>
      </w:r>
      <w:bookmarkEnd w:id="5"/>
      <w:r w:rsidRPr="00FC2803" w:rsidR="00EC7792">
        <w:t xml:space="preserve"> v mene Európskej únie</w:t>
      </w:r>
      <w:r w:rsidRPr="00FC2803">
        <w:t xml:space="preserve"> </w:t>
      </w:r>
      <w:bookmarkStart w:id="6" w:name="References"/>
      <w:r w:rsidRPr="00FC2803">
        <w:t>(05824/2026 – C10-0035/2026 – 2025/0244(NLE))</w:t>
      </w:r>
      <w:bookmarkEnd w:id="6"/>
    </w:p>
    <w:p w:rsidR="00D453D7" w:rsidRPr="00FC2803" w:rsidP="00D453D7" w14:paraId="7DF90AFF" w14:textId="77777777">
      <w:pPr>
        <w:pStyle w:val="NormalBold"/>
      </w:pPr>
      <w:r w:rsidRPr="00FC2803">
        <w:t>(Súhlas)</w:t>
      </w:r>
    </w:p>
    <w:p w:rsidR="00D453D7" w:rsidRPr="00FC2803" w:rsidP="00D453D7" w14:paraId="5627C595" w14:textId="77777777">
      <w:pPr>
        <w:pStyle w:val="NormalBold"/>
      </w:pPr>
    </w:p>
    <w:p w:rsidR="00D453D7" w:rsidRPr="00FC2803" w:rsidP="00D453D7" w14:paraId="4ED3C32A" w14:textId="77777777">
      <w:pPr>
        <w:pStyle w:val="NormalHanging12a"/>
        <w:rPr>
          <w:i/>
        </w:rPr>
      </w:pPr>
      <w:r w:rsidRPr="00FC2803">
        <w:rPr>
          <w:i/>
        </w:rPr>
        <w:t>Európsky parlament,</w:t>
      </w:r>
    </w:p>
    <w:p w:rsidR="00D453D7" w:rsidRPr="00FC2803" w:rsidP="00D453D7" w14:paraId="2CF2FA86" w14:textId="30D010CA">
      <w:pPr>
        <w:pStyle w:val="NormalHanging12a"/>
      </w:pPr>
      <w:r w:rsidRPr="00FC2803">
        <w:t>–</w:t>
      </w:r>
      <w:r w:rsidRPr="00FC2803">
        <w:tab/>
        <w:t>so zreteľom na návrh rozhodnutia Rady (05824/</w:t>
      </w:r>
      <w:r w:rsidR="00586BCA">
        <w:t>20</w:t>
      </w:r>
      <w:r w:rsidRPr="00FC2803">
        <w:t>26),</w:t>
      </w:r>
    </w:p>
    <w:p w:rsidR="00D453D7" w:rsidRPr="00FC2803" w:rsidP="00D453D7" w14:paraId="0081BF79" w14:textId="77777777">
      <w:pPr>
        <w:pStyle w:val="NormalHanging12a"/>
      </w:pPr>
      <w:r w:rsidRPr="00FC2803">
        <w:t>–</w:t>
      </w:r>
      <w:r w:rsidRPr="00FC2803">
        <w:tab/>
        <w:t>so zreteľom na Dohovor Rady Európy na ochranu životného prostredia prostredníctvom trestného práva, podpísaný 14. mája 2025 v Luxemburgu (CM(2025)52),</w:t>
      </w:r>
    </w:p>
    <w:p w:rsidR="00D453D7" w:rsidRPr="00FC2803" w:rsidP="00D453D7" w14:paraId="0C9B41CD" w14:textId="77777777">
      <w:pPr>
        <w:pStyle w:val="NormalHanging12a"/>
      </w:pPr>
      <w:r w:rsidRPr="00FC2803">
        <w:t>–</w:t>
      </w:r>
      <w:r w:rsidRPr="00FC2803">
        <w:tab/>
        <w:t xml:space="preserve">so zreteľom na žiadosť o udelenie súhlasu, ktorú Rada predložila v súlade s článkom 83 ods. 2 v spojení s článkom 218 ods. 6 druhým </w:t>
      </w:r>
      <w:r w:rsidRPr="00FC2803">
        <w:t>pododsekom</w:t>
      </w:r>
      <w:r w:rsidRPr="00FC2803">
        <w:t xml:space="preserve"> písm. a) Zmluvy o fungovaní Európskej únie (C10</w:t>
      </w:r>
      <w:r w:rsidRPr="00FC2803">
        <w:noBreakHyphen/>
        <w:t>0035/2026),</w:t>
      </w:r>
    </w:p>
    <w:p w:rsidR="00D453D7" w:rsidRPr="00FC2803" w:rsidP="00D453D7" w14:paraId="3B381BD5" w14:textId="7C0B5D4E">
      <w:pPr>
        <w:pStyle w:val="NormalHanging12a"/>
      </w:pPr>
      <w:r w:rsidRPr="00FC2803">
        <w:t>–</w:t>
      </w:r>
      <w:r w:rsidRPr="00FC2803">
        <w:tab/>
        <w:t>so zreteľom na smernicu Európskeho parlamentu a Rady (EÚ) 2024/1203 z 11. apríla</w:t>
      </w:r>
      <w:r w:rsidRPr="00FC2803" w:rsidR="00583D2F">
        <w:t> </w:t>
      </w:r>
      <w:r w:rsidRPr="00FC2803">
        <w:t>2024 o ochrane životného prostredia prostredníctvom trestného práva, ktorou sa nahrádzajú smernice 2008/99/ES a 2009/123/ES</w:t>
      </w:r>
      <w:r>
        <w:rPr>
          <w:rStyle w:val="FootnoteReference"/>
        </w:rPr>
        <w:footnoteReference w:id="2"/>
      </w:r>
      <w:r w:rsidRPr="00FC2803">
        <w:t>,</w:t>
      </w:r>
    </w:p>
    <w:p w:rsidR="00D453D7" w:rsidRPr="00FC2803" w:rsidP="00D453D7" w14:paraId="72908EDC" w14:textId="77777777">
      <w:pPr>
        <w:pStyle w:val="NormalHanging12a"/>
      </w:pPr>
      <w:r w:rsidRPr="00FC2803">
        <w:t>–</w:t>
      </w:r>
      <w:r w:rsidRPr="00FC2803">
        <w:tab/>
        <w:t>so zreteľom na článok 107 ods. 1 a 4 a článok 117 ods. 7 rokovacieho poriadku,</w:t>
      </w:r>
    </w:p>
    <w:p w:rsidR="00D453D7" w:rsidRPr="00FC2803" w:rsidP="00D453D7" w14:paraId="2EC5733A" w14:textId="77777777">
      <w:pPr>
        <w:pStyle w:val="NormalHanging12a"/>
      </w:pPr>
      <w:r w:rsidRPr="00FC2803">
        <w:t>–</w:t>
      </w:r>
      <w:r w:rsidRPr="00FC2803">
        <w:tab/>
        <w:t>so zreteľom na odporúčanie Výboru pre právne veci (A10-0156/2026),</w:t>
      </w:r>
    </w:p>
    <w:p w:rsidR="00D453D7" w:rsidRPr="00FC2803" w:rsidP="00D453D7" w14:paraId="67E241B9" w14:textId="77777777">
      <w:pPr>
        <w:pStyle w:val="NormalHanging12a"/>
      </w:pPr>
      <w:r w:rsidRPr="00FC2803">
        <w:t>1.</w:t>
      </w:r>
      <w:r w:rsidRPr="00FC2803">
        <w:tab/>
        <w:t>udeľuje súhlas s uzatvorením dohody;</w:t>
      </w:r>
    </w:p>
    <w:p w:rsidR="00E365E1" w:rsidRPr="00FC2803" w:rsidP="00FC2803" w14:paraId="1F0116CF" w14:textId="5B076A67">
      <w:pPr>
        <w:pStyle w:val="NormalHanging12a"/>
      </w:pPr>
      <w:r w:rsidRPr="00FC2803">
        <w:t>2.</w:t>
      </w:r>
      <w:r w:rsidRPr="00FC2803">
        <w:tab/>
        <w:t>poveruje svoju predsedníčku, aby postúpila túto pozíciu Rade, Komisii a vládam a parlamentom členských štátov a Rade Európy.</w:t>
      </w:r>
    </w:p>
    <w:sectPr w:rsidSect="005115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15F5" w14:paraId="327FEC6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15F5" w14:paraId="47490C1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15F5" w14:paraId="6DCD341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E4C0A" w:rsidRPr="005115F5" w14:paraId="315E71BD" w14:textId="77777777">
      <w:r w:rsidRPr="005115F5">
        <w:separator/>
      </w:r>
    </w:p>
  </w:footnote>
  <w:footnote w:type="continuationSeparator" w:id="1">
    <w:p w:rsidR="00DE4C0A" w:rsidRPr="005115F5" w14:paraId="5F9E4747" w14:textId="77777777">
      <w:r w:rsidRPr="005115F5">
        <w:continuationSeparator/>
      </w:r>
    </w:p>
  </w:footnote>
  <w:footnote w:id="2">
    <w:p w:rsidR="00D453D7" w:rsidRPr="005115F5" w:rsidP="005115F5" w14:paraId="70FB1516" w14:textId="09398A65">
      <w:pPr>
        <w:pStyle w:val="FootnoteText"/>
        <w:ind w:left="567" w:hanging="567"/>
        <w:rPr>
          <w:sz w:val="24"/>
          <w:szCs w:val="24"/>
          <w:lang w:val="sk-SK"/>
        </w:rPr>
      </w:pPr>
      <w:r w:rsidRPr="005115F5">
        <w:rPr>
          <w:rStyle w:val="FootnoteReference"/>
          <w:sz w:val="24"/>
          <w:szCs w:val="24"/>
          <w:lang w:val="sk-SK"/>
        </w:rPr>
        <w:footnoteRef/>
      </w:r>
      <w:r w:rsidRPr="005115F5" w:rsidR="005115F5">
        <w:rPr>
          <w:sz w:val="24"/>
          <w:lang w:val="sk-SK"/>
        </w:rPr>
        <w:t xml:space="preserve"> </w:t>
      </w:r>
      <w:r w:rsidRPr="005115F5" w:rsidR="005115F5">
        <w:rPr>
          <w:sz w:val="24"/>
          <w:lang w:val="sk-SK"/>
        </w:rPr>
        <w:tab/>
      </w:r>
      <w:r w:rsidRPr="005115F5">
        <w:rPr>
          <w:sz w:val="24"/>
          <w:lang w:val="sk-SK"/>
        </w:rPr>
        <w:t xml:space="preserve">Ú. v. EÚ L, 2024/1203, 30.4.2024, ELI: </w:t>
      </w:r>
      <w:hyperlink r:id="rId1" w:history="1">
        <w:r w:rsidRPr="005115F5">
          <w:rPr>
            <w:rStyle w:val="Hyperlink"/>
            <w:sz w:val="24"/>
            <w:lang w:val="sk-SK"/>
          </w:rPr>
          <w:t>http://data.europa.eu/eli/dir/2024/1203/oj</w:t>
        </w:r>
      </w:hyperlink>
      <w:r w:rsidRPr="005115F5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15F5" w14:paraId="013C936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15F5" w14:paraId="1489360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15F5" w14:paraId="5722546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485332">
    <w:abstractNumId w:val="9"/>
  </w:num>
  <w:num w:numId="2" w16cid:durableId="805658903">
    <w:abstractNumId w:val="9"/>
  </w:num>
  <w:num w:numId="3" w16cid:durableId="1047294091">
    <w:abstractNumId w:val="7"/>
  </w:num>
  <w:num w:numId="4" w16cid:durableId="532891053">
    <w:abstractNumId w:val="7"/>
  </w:num>
  <w:num w:numId="5" w16cid:durableId="1838498932">
    <w:abstractNumId w:val="6"/>
  </w:num>
  <w:num w:numId="6" w16cid:durableId="396778953">
    <w:abstractNumId w:val="6"/>
  </w:num>
  <w:num w:numId="7" w16cid:durableId="308023659">
    <w:abstractNumId w:val="5"/>
  </w:num>
  <w:num w:numId="8" w16cid:durableId="519897852">
    <w:abstractNumId w:val="5"/>
  </w:num>
  <w:num w:numId="9" w16cid:durableId="1014697477">
    <w:abstractNumId w:val="4"/>
  </w:num>
  <w:num w:numId="10" w16cid:durableId="182864856">
    <w:abstractNumId w:val="4"/>
  </w:num>
  <w:num w:numId="11" w16cid:durableId="1848860835">
    <w:abstractNumId w:val="8"/>
  </w:num>
  <w:num w:numId="12" w16cid:durableId="860431941">
    <w:abstractNumId w:val="8"/>
  </w:num>
  <w:num w:numId="13" w16cid:durableId="1165126002">
    <w:abstractNumId w:val="3"/>
  </w:num>
  <w:num w:numId="14" w16cid:durableId="1967858285">
    <w:abstractNumId w:val="3"/>
  </w:num>
  <w:num w:numId="15" w16cid:durableId="1707018869">
    <w:abstractNumId w:val="2"/>
  </w:num>
  <w:num w:numId="16" w16cid:durableId="1672760880">
    <w:abstractNumId w:val="2"/>
  </w:num>
  <w:num w:numId="17" w16cid:durableId="1266886034">
    <w:abstractNumId w:val="1"/>
  </w:num>
  <w:num w:numId="18" w16cid:durableId="1834488821">
    <w:abstractNumId w:val="1"/>
  </w:num>
  <w:num w:numId="19" w16cid:durableId="365835362">
    <w:abstractNumId w:val="0"/>
  </w:num>
  <w:num w:numId="20" w16cid:durableId="1504200006">
    <w:abstractNumId w:val="0"/>
  </w:num>
  <w:num w:numId="21" w16cid:durableId="904216740">
    <w:abstractNumId w:val="9"/>
  </w:num>
  <w:num w:numId="22" w16cid:durableId="1916746521">
    <w:abstractNumId w:val="7"/>
  </w:num>
  <w:num w:numId="23" w16cid:durableId="878400675">
    <w:abstractNumId w:val="6"/>
  </w:num>
  <w:num w:numId="24" w16cid:durableId="1995330389">
    <w:abstractNumId w:val="5"/>
  </w:num>
  <w:num w:numId="25" w16cid:durableId="862940122">
    <w:abstractNumId w:val="4"/>
  </w:num>
  <w:num w:numId="26" w16cid:durableId="1667173258">
    <w:abstractNumId w:val="8"/>
  </w:num>
  <w:num w:numId="27" w16cid:durableId="25299311">
    <w:abstractNumId w:val="3"/>
  </w:num>
  <w:num w:numId="28" w16cid:durableId="996880419">
    <w:abstractNumId w:val="2"/>
  </w:num>
  <w:num w:numId="29" w16cid:durableId="1053967715">
    <w:abstractNumId w:val="1"/>
  </w:num>
  <w:num w:numId="30" w16cid:durableId="1409569414">
    <w:abstractNumId w:val="0"/>
  </w:num>
  <w:num w:numId="31" w16cid:durableId="760877784">
    <w:abstractNumId w:val="9"/>
  </w:num>
  <w:num w:numId="32" w16cid:durableId="507212201">
    <w:abstractNumId w:val="7"/>
  </w:num>
  <w:num w:numId="33" w16cid:durableId="828789035">
    <w:abstractNumId w:val="6"/>
  </w:num>
  <w:num w:numId="34" w16cid:durableId="900408391">
    <w:abstractNumId w:val="5"/>
  </w:num>
  <w:num w:numId="35" w16cid:durableId="606810119">
    <w:abstractNumId w:val="4"/>
  </w:num>
  <w:num w:numId="36" w16cid:durableId="436566439">
    <w:abstractNumId w:val="8"/>
  </w:num>
  <w:num w:numId="37" w16cid:durableId="184904599">
    <w:abstractNumId w:val="3"/>
  </w:num>
  <w:num w:numId="38" w16cid:durableId="1683319810">
    <w:abstractNumId w:val="2"/>
  </w:num>
  <w:num w:numId="39" w16cid:durableId="19624100">
    <w:abstractNumId w:val="1"/>
  </w:num>
  <w:num w:numId="40" w16cid:durableId="1887983499">
    <w:abstractNumId w:val="0"/>
  </w:num>
  <w:num w:numId="41" w16cid:durableId="1287086168">
    <w:abstractNumId w:val="10"/>
  </w:num>
  <w:num w:numId="42" w16cid:durableId="261106530">
    <w:abstractNumId w:val="10"/>
  </w:num>
  <w:num w:numId="43" w16cid:durableId="1267926331">
    <w:abstractNumId w:val="10"/>
  </w:num>
  <w:num w:numId="44" w16cid:durableId="20520286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0A"/>
    <w:rsid w:val="00002272"/>
    <w:rsid w:val="0001671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5F5"/>
    <w:rsid w:val="00514517"/>
    <w:rsid w:val="00545827"/>
    <w:rsid w:val="00560270"/>
    <w:rsid w:val="00583D2F"/>
    <w:rsid w:val="00586BC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F81"/>
    <w:rsid w:val="007D1690"/>
    <w:rsid w:val="007E22AD"/>
    <w:rsid w:val="00817416"/>
    <w:rsid w:val="00842779"/>
    <w:rsid w:val="00865046"/>
    <w:rsid w:val="00865F67"/>
    <w:rsid w:val="00881A7B"/>
    <w:rsid w:val="008840E5"/>
    <w:rsid w:val="00887B3E"/>
    <w:rsid w:val="008C2AC6"/>
    <w:rsid w:val="0090221B"/>
    <w:rsid w:val="00930C23"/>
    <w:rsid w:val="0093193B"/>
    <w:rsid w:val="009509D8"/>
    <w:rsid w:val="00950B64"/>
    <w:rsid w:val="00956F9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3D7"/>
    <w:rsid w:val="00D56C11"/>
    <w:rsid w:val="00D834A0"/>
    <w:rsid w:val="00D872DF"/>
    <w:rsid w:val="00D91E21"/>
    <w:rsid w:val="00DA7FCD"/>
    <w:rsid w:val="00DE4C0A"/>
    <w:rsid w:val="00E365E1"/>
    <w:rsid w:val="00E820A4"/>
    <w:rsid w:val="00EB006A"/>
    <w:rsid w:val="00EB4772"/>
    <w:rsid w:val="00EC779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803"/>
    <w:rsid w:val="00FD0C70"/>
  </w:rsids>
  <w:docVars>
    <w:docVar w:name="dvdocse" w:val="A10-0156/2026"/>
    <w:docVar w:name="dvlangue" w:val="SK"/>
    <w:docVar w:name="dvnumam" w:val="0"/>
    <w:docVar w:name="dvpe" w:val="786.991"/>
    <w:docVar w:name="dvrapporteur" w:val="Spravodajca: "/>
    <w:docVar w:name="dvstar" w:val="***"/>
    <w:docVar w:name="dvtitre" w:val="Legislatívne uznesenie Európskeho parlamentu z/zo xx. xxx 2026 k návrhu rozhodnutia Rady o uzavretí, v mene Európskej únie, Dohovoru Rady Európy na ochranu životného prostredia prostredníctvom trestného práva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85D043"/>
  <w15:chartTrackingRefBased/>
  <w15:docId w15:val="{6652CB53-880D-488A-9AF8-1D917F50E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453D7"/>
    <w:rPr>
      <w:b/>
    </w:rPr>
  </w:style>
  <w:style w:type="paragraph" w:customStyle="1" w:styleId="NormalHanging12a">
    <w:name w:val="NormalHanging12a"/>
    <w:basedOn w:val="Normal"/>
    <w:rsid w:val="00D453D7"/>
    <w:pPr>
      <w:spacing w:after="240"/>
      <w:ind w:left="567" w:hanging="567"/>
    </w:pPr>
  </w:style>
  <w:style w:type="character" w:styleId="Hyperlink">
    <w:name w:val="Hyperlink"/>
    <w:basedOn w:val="DefaultParagraphFont"/>
    <w:rsid w:val="00D453D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83D2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1267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2026-07-08T10:47:00Z</dcterms:created>
  <dcterms:modified xsi:type="dcterms:W3CDTF">2026-07-08T10:47:00Z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