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0FC4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05BA" w:rsidP="0010095E" w14:paraId="123732BE" w14:textId="5AA0A230">
            <w:pPr>
              <w:pStyle w:val="EPName"/>
            </w:pPr>
            <w:r w:rsidRPr="00D905BA">
              <w:t>Evropski parlament</w:t>
            </w:r>
          </w:p>
          <w:p w:rsidR="00751A4A" w:rsidRPr="00D905BA" w:rsidP="005F1B17" w14:paraId="6AA263A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05BA">
              <w:t>2024</w:t>
            </w:r>
            <w:r w:rsidRPr="00D905BA" w:rsidR="00817416">
              <w:t>-202</w:t>
            </w:r>
            <w:r w:rsidRPr="00D905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905BA" w:rsidP="0010095E" w14:paraId="72D72768" w14:textId="77777777">
            <w:pPr>
              <w:pStyle w:val="EPLogo"/>
            </w:pPr>
            <w:r w:rsidRPr="00D905B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05BA" w:rsidP="004C5D52" w14:paraId="4EE40FDD" w14:textId="77777777">
      <w:pPr>
        <w:pStyle w:val="LineTop"/>
      </w:pPr>
    </w:p>
    <w:p w:rsidR="00680577" w:rsidRPr="00D905BA" w:rsidP="00680577" w14:paraId="1E415E04" w14:textId="0844CBC5">
      <w:pPr>
        <w:pStyle w:val="EPBodyTA1"/>
      </w:pPr>
      <w:r w:rsidRPr="00D905BA">
        <w:t>SPREJETA BESEDILA</w:t>
      </w:r>
    </w:p>
    <w:p w:rsidR="00D058B8" w:rsidRPr="00D905BA" w:rsidP="00D058B8" w14:paraId="4CC072EE" w14:textId="77777777">
      <w:pPr>
        <w:pStyle w:val="LineBottom"/>
      </w:pPr>
    </w:p>
    <w:p w:rsidR="00EB4FB5" w:rsidRPr="00D905BA" w:rsidP="00EB4FB5" w14:paraId="6A869088" w14:textId="158DB202">
      <w:pPr>
        <w:pStyle w:val="ATHeading1"/>
      </w:pPr>
      <w:bookmarkStart w:id="0" w:name="TANumber"/>
      <w:r w:rsidRPr="00D905BA">
        <w:t>P10_TA(2026)</w:t>
      </w:r>
      <w:bookmarkEnd w:id="0"/>
      <w:r w:rsidR="004C35ED">
        <w:t>0256</w:t>
      </w:r>
    </w:p>
    <w:p w:rsidR="00EB4FB5" w:rsidRPr="00D905BA" w:rsidP="00EB4FB5" w14:paraId="75500729" w14:textId="3590F21D">
      <w:pPr>
        <w:pStyle w:val="ATHeading2"/>
      </w:pPr>
      <w:bookmarkStart w:id="1" w:name="title"/>
      <w:r w:rsidRPr="00D905BA">
        <w:t>Kazenskopravn</w:t>
      </w:r>
      <w:r w:rsidR="0020666C">
        <w:t>a</w:t>
      </w:r>
      <w:r w:rsidRPr="00D905BA">
        <w:t xml:space="preserve"> </w:t>
      </w:r>
      <w:r w:rsidRPr="00D905BA" w:rsidR="0020666C">
        <w:t>zaščit</w:t>
      </w:r>
      <w:r w:rsidR="0020666C">
        <w:t>a</w:t>
      </w:r>
      <w:r w:rsidRPr="00D905BA" w:rsidR="0020666C">
        <w:t xml:space="preserve"> </w:t>
      </w:r>
      <w:r w:rsidRPr="00D905BA">
        <w:t>okolja</w:t>
      </w:r>
      <w:bookmarkEnd w:id="1"/>
    </w:p>
    <w:p w:rsidR="00EB4FB5" w:rsidRPr="00D905BA" w:rsidP="00EB4FB5" w14:paraId="366AB24F" w14:textId="77777777">
      <w:pPr>
        <w:rPr>
          <w:i/>
          <w:vanish/>
        </w:rPr>
      </w:pPr>
      <w:r>
        <w:rPr>
          <w:i/>
        </w:rPr>
        <w:fldChar w:fldCharType="begin"/>
      </w:r>
      <w:r w:rsidRPr="00D905BA">
        <w:rPr>
          <w:i/>
        </w:rPr>
        <w:instrText xml:space="preserve"> TC"(</w:instrText>
      </w:r>
      <w:bookmarkStart w:id="2" w:name="DocNumber"/>
      <w:r w:rsidRPr="00D905BA">
        <w:rPr>
          <w:i/>
        </w:rPr>
        <w:instrText>A10-0156/2026</w:instrText>
      </w:r>
      <w:bookmarkEnd w:id="2"/>
      <w:r w:rsidRPr="00D905BA">
        <w:rPr>
          <w:i/>
        </w:rPr>
        <w:instrText xml:space="preserve"> - Poročevalec: Ilhan Kyuchyuk)"\l3 \n&gt; \* MERGEFORMAT </w:instrText>
      </w:r>
      <w:r>
        <w:rPr>
          <w:i/>
        </w:rPr>
        <w:fldChar w:fldCharType="end"/>
      </w:r>
    </w:p>
    <w:p w:rsidR="00EB4FB5" w:rsidRPr="00D905BA" w:rsidP="00EB4FB5" w14:paraId="3D92B054" w14:textId="77777777">
      <w:pPr>
        <w:rPr>
          <w:vanish/>
        </w:rPr>
      </w:pPr>
      <w:bookmarkStart w:id="3" w:name="Commission"/>
      <w:r w:rsidRPr="00D905BA">
        <w:rPr>
          <w:vanish/>
        </w:rPr>
        <w:t>Odbor za pravne zadeve</w:t>
      </w:r>
      <w:bookmarkEnd w:id="3"/>
    </w:p>
    <w:p w:rsidR="00EB4FB5" w:rsidRPr="00D905BA" w:rsidP="00EB4FB5" w14:paraId="029BADD3" w14:textId="77777777">
      <w:pPr>
        <w:rPr>
          <w:vanish/>
        </w:rPr>
      </w:pPr>
      <w:bookmarkStart w:id="4" w:name="PE"/>
      <w:r w:rsidRPr="00D905BA">
        <w:rPr>
          <w:vanish/>
        </w:rPr>
        <w:t>PE786.991</w:t>
      </w:r>
      <w:bookmarkEnd w:id="4"/>
    </w:p>
    <w:p w:rsidR="00EB4FB5" w:rsidRPr="00EE2F08" w:rsidP="00EB4FB5" w14:paraId="73834DAF" w14:textId="63379094">
      <w:pPr>
        <w:pStyle w:val="ATHeading3"/>
      </w:pPr>
      <w:bookmarkStart w:id="5" w:name="Sujet"/>
      <w:r w:rsidRPr="00EE2F08">
        <w:t xml:space="preserve">Zakonodajna resolucija Evropskega parlamenta z dne </w:t>
      </w:r>
      <w:r w:rsidRPr="00EE2F08" w:rsidR="0020666C">
        <w:t xml:space="preserve">8. julija </w:t>
      </w:r>
      <w:r w:rsidRPr="00EE2F08">
        <w:t>2026 o osnutku sklepa Sveta</w:t>
      </w:r>
      <w:r w:rsidRPr="00EE2F08" w:rsidR="0020666C">
        <w:t xml:space="preserve"> </w:t>
      </w:r>
      <w:r w:rsidRPr="00EE2F08">
        <w:t xml:space="preserve">o sklenitvi, v imenu Evropske unije, Konvencije Sveta Evrope o kazenskopravni zaščiti okolja </w:t>
      </w:r>
      <w:bookmarkStart w:id="6" w:name="References"/>
      <w:bookmarkEnd w:id="5"/>
      <w:r w:rsidRPr="00EE2F08">
        <w:t>(05824/2026 – C10-0035/2026 – 2025/0244(NLE))</w:t>
      </w:r>
      <w:bookmarkEnd w:id="6"/>
    </w:p>
    <w:p w:rsidR="00FC124D" w:rsidRPr="00EE2F08" w:rsidP="00FC124D" w14:paraId="56920974" w14:textId="77777777">
      <w:pPr>
        <w:pStyle w:val="NormalBold"/>
      </w:pPr>
      <w:r w:rsidRPr="00EE2F08">
        <w:t>(Odobritev)</w:t>
      </w:r>
    </w:p>
    <w:p w:rsidR="00FC124D" w:rsidRPr="00D905BA" w:rsidP="00FC124D" w14:paraId="3B8184A7" w14:textId="77777777">
      <w:pPr>
        <w:pStyle w:val="EPComma"/>
      </w:pPr>
      <w:r w:rsidRPr="00EE2F08">
        <w:rPr>
          <w:i/>
        </w:rPr>
        <w:t>Evropski parlament</w:t>
      </w:r>
      <w:r w:rsidRPr="00EE2F08">
        <w:t>,</w:t>
      </w:r>
    </w:p>
    <w:p w:rsidR="00FC124D" w:rsidRPr="00D905BA" w:rsidP="00FC124D" w14:paraId="72CAC884" w14:textId="77777777">
      <w:pPr>
        <w:pStyle w:val="NormalHanging12a"/>
      </w:pPr>
      <w:r w:rsidRPr="00D905BA">
        <w:t>–</w:t>
      </w:r>
      <w:r w:rsidRPr="00D905BA">
        <w:tab/>
        <w:t>ob upoštevanju osnutka sklepa Sveta (05824/2026),</w:t>
      </w:r>
    </w:p>
    <w:p w:rsidR="00FC124D" w:rsidRPr="00D905BA" w:rsidP="00FC124D" w14:paraId="687B6597" w14:textId="08DA7A18">
      <w:pPr>
        <w:pStyle w:val="NormalHanging12a"/>
      </w:pPr>
      <w:r w:rsidRPr="00D905BA">
        <w:t>–</w:t>
      </w:r>
      <w:r w:rsidRPr="00D905BA">
        <w:tab/>
        <w:t>ob upoštevanju Konvencije Sveta Evrope o kazenskopravni zaščiti okolja, ki je bila podpisana 14. maja 2025 v Luksemburgu (CM(2025)52),</w:t>
      </w:r>
    </w:p>
    <w:p w:rsidR="00FC124D" w:rsidRPr="00D905BA" w:rsidP="00FC124D" w14:paraId="60F53296" w14:textId="132CBD16">
      <w:pPr>
        <w:spacing w:after="240"/>
        <w:ind w:left="567" w:hanging="567"/>
      </w:pPr>
      <w:r w:rsidRPr="00D905BA">
        <w:t>–</w:t>
      </w:r>
      <w:r w:rsidRPr="00D905BA">
        <w:tab/>
        <w:t>ob upoštevanju zahteve za odobritev, ki jo je Svet podal v skladu s členom 83(2), v povezavi s členom 218(6), drugi pododstavek, točka (a), Pogodbe o delovanju Evropske unije (C10</w:t>
      </w:r>
      <w:r w:rsidRPr="00D905BA">
        <w:noBreakHyphen/>
        <w:t>0035/2026),</w:t>
      </w:r>
    </w:p>
    <w:p w:rsidR="00FC124D" w:rsidRPr="00D905BA" w:rsidP="00FC124D" w14:paraId="39A29170" w14:textId="77777777">
      <w:pPr>
        <w:pStyle w:val="NormalHanging12a"/>
      </w:pPr>
      <w:r w:rsidRPr="00D905BA">
        <w:t>–</w:t>
      </w:r>
      <w:r w:rsidRPr="00D905BA">
        <w:tab/>
        <w:t>ob upoštevanju Direktive (EU) 2024/1203 Evropskega parlamenta in Sveta z dne 11. aprila 2024 o kazenskopravnem varstvu okolja in nadomestitvi direktiv 2008/99/ES in 2009/123/ES</w:t>
      </w:r>
      <w:r>
        <w:rPr>
          <w:rStyle w:val="FootnoteReference"/>
        </w:rPr>
        <w:footnoteReference w:id="2"/>
      </w:r>
      <w:r w:rsidRPr="00D905BA">
        <w:t>,</w:t>
      </w:r>
    </w:p>
    <w:p w:rsidR="00FC124D" w:rsidRPr="00D905BA" w:rsidP="00FC124D" w14:paraId="2CB25393" w14:textId="77777777">
      <w:pPr>
        <w:pStyle w:val="NormalHanging12a"/>
      </w:pPr>
      <w:r w:rsidRPr="00D905BA">
        <w:t>–</w:t>
      </w:r>
      <w:r w:rsidRPr="00D905BA">
        <w:tab/>
        <w:t>ob upoštevanju člena 107(1) in (4) ter člena 117(7) Poslovnika,</w:t>
      </w:r>
    </w:p>
    <w:p w:rsidR="00FC124D" w:rsidRPr="00D905BA" w:rsidP="00FC124D" w14:paraId="503CF8BB" w14:textId="77777777">
      <w:pPr>
        <w:pStyle w:val="NormalHanging12a"/>
      </w:pPr>
      <w:r w:rsidRPr="00D905BA">
        <w:t>–</w:t>
      </w:r>
      <w:r w:rsidRPr="00D905BA">
        <w:tab/>
        <w:t>ob upoštevanju priporočila Odbora za pravne zadeve (A10</w:t>
      </w:r>
      <w:r w:rsidRPr="00D905BA">
        <w:noBreakHyphen/>
        <w:t>0156/2026),</w:t>
      </w:r>
    </w:p>
    <w:p w:rsidR="00FC124D" w:rsidRPr="00D905BA" w:rsidP="00FC124D" w14:paraId="4E1EFEF7" w14:textId="77777777">
      <w:pPr>
        <w:pStyle w:val="NormalHanging12a"/>
      </w:pPr>
      <w:r w:rsidRPr="00D905BA">
        <w:t>1.</w:t>
      </w:r>
      <w:r w:rsidRPr="00D905BA">
        <w:tab/>
        <w:t>odobri sklenitev sporazuma;</w:t>
      </w:r>
    </w:p>
    <w:p w:rsidR="00E365E1" w:rsidRPr="00D905BA" w:rsidP="00EE2F08" w14:paraId="1C37963F" w14:textId="77D269BF">
      <w:pPr>
        <w:pStyle w:val="NormalHanging12a"/>
      </w:pPr>
      <w:r w:rsidRPr="00D905BA">
        <w:t>2.</w:t>
      </w:r>
      <w:r w:rsidRPr="00D905BA">
        <w:tab/>
        <w:t>naroči svoji predsednici, naj stališče Parlamenta posreduje Svetu in Komisiji ter vladam in parlamentom držav članic in Svetu Evrope.</w:t>
      </w:r>
    </w:p>
    <w:sectPr w:rsidSect="00D905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1285ED1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31E266E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26D91C6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B4FB5" w:rsidRPr="00D905BA" w14:paraId="274E8FB2" w14:textId="77777777">
      <w:r w:rsidRPr="00D905BA">
        <w:separator/>
      </w:r>
    </w:p>
  </w:footnote>
  <w:footnote w:type="continuationSeparator" w:id="1">
    <w:p w:rsidR="00EB4FB5" w:rsidRPr="00D905BA" w14:paraId="61DAEFF8" w14:textId="77777777">
      <w:r w:rsidRPr="00D905BA">
        <w:continuationSeparator/>
      </w:r>
    </w:p>
  </w:footnote>
  <w:footnote w:id="2">
    <w:p w:rsidR="00FC124D" w:rsidRPr="00D905BA" w:rsidP="00D905BA" w14:paraId="455E04C5" w14:textId="5E2FC8B5">
      <w:pPr>
        <w:pStyle w:val="FootnoteText"/>
        <w:ind w:left="567" w:hanging="567"/>
        <w:rPr>
          <w:sz w:val="24"/>
          <w:szCs w:val="24"/>
          <w:lang w:val="sl-SI"/>
        </w:rPr>
      </w:pPr>
      <w:r w:rsidRPr="00D905BA">
        <w:rPr>
          <w:rStyle w:val="FootnoteReference"/>
          <w:sz w:val="24"/>
          <w:szCs w:val="24"/>
          <w:lang w:val="sl-SI"/>
        </w:rPr>
        <w:footnoteRef/>
      </w:r>
      <w:r w:rsidRPr="00D905BA" w:rsidR="00D905BA">
        <w:rPr>
          <w:sz w:val="24"/>
          <w:lang w:val="sl-SI"/>
        </w:rPr>
        <w:t xml:space="preserve"> </w:t>
      </w:r>
      <w:r w:rsidRPr="00D905BA" w:rsidR="00D905BA">
        <w:rPr>
          <w:sz w:val="24"/>
          <w:lang w:val="sl-SI"/>
        </w:rPr>
        <w:tab/>
      </w:r>
      <w:r w:rsidRPr="00D905BA">
        <w:rPr>
          <w:sz w:val="24"/>
          <w:lang w:val="sl-SI"/>
        </w:rPr>
        <w:t xml:space="preserve">UL L, 2024/1203, 30.4.2024, ELI: </w:t>
      </w:r>
      <w:hyperlink r:id="rId1" w:history="1">
        <w:r w:rsidRPr="00D905BA">
          <w:rPr>
            <w:rStyle w:val="Hyperlink"/>
            <w:sz w:val="24"/>
            <w:lang w:val="sl-SI"/>
          </w:rPr>
          <w:t>http://data.europa.eu/eli/dir/2024/1203/oj</w:t>
        </w:r>
      </w:hyperlink>
      <w:r w:rsidRPr="00D905BA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14933A3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2F26777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05BA" w14:paraId="75C83F9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4186833">
    <w:abstractNumId w:val="9"/>
  </w:num>
  <w:num w:numId="2" w16cid:durableId="1981032414">
    <w:abstractNumId w:val="9"/>
  </w:num>
  <w:num w:numId="3" w16cid:durableId="1477379958">
    <w:abstractNumId w:val="7"/>
  </w:num>
  <w:num w:numId="4" w16cid:durableId="816533645">
    <w:abstractNumId w:val="7"/>
  </w:num>
  <w:num w:numId="5" w16cid:durableId="73868789">
    <w:abstractNumId w:val="6"/>
  </w:num>
  <w:num w:numId="6" w16cid:durableId="2114277523">
    <w:abstractNumId w:val="6"/>
  </w:num>
  <w:num w:numId="7" w16cid:durableId="991759228">
    <w:abstractNumId w:val="5"/>
  </w:num>
  <w:num w:numId="8" w16cid:durableId="490026532">
    <w:abstractNumId w:val="5"/>
  </w:num>
  <w:num w:numId="9" w16cid:durableId="1044333416">
    <w:abstractNumId w:val="4"/>
  </w:num>
  <w:num w:numId="10" w16cid:durableId="289550780">
    <w:abstractNumId w:val="4"/>
  </w:num>
  <w:num w:numId="11" w16cid:durableId="2112966916">
    <w:abstractNumId w:val="8"/>
  </w:num>
  <w:num w:numId="12" w16cid:durableId="1996446563">
    <w:abstractNumId w:val="8"/>
  </w:num>
  <w:num w:numId="13" w16cid:durableId="199830439">
    <w:abstractNumId w:val="3"/>
  </w:num>
  <w:num w:numId="14" w16cid:durableId="489054543">
    <w:abstractNumId w:val="3"/>
  </w:num>
  <w:num w:numId="15" w16cid:durableId="650209168">
    <w:abstractNumId w:val="2"/>
  </w:num>
  <w:num w:numId="16" w16cid:durableId="593974515">
    <w:abstractNumId w:val="2"/>
  </w:num>
  <w:num w:numId="17" w16cid:durableId="880484611">
    <w:abstractNumId w:val="1"/>
  </w:num>
  <w:num w:numId="18" w16cid:durableId="1410342967">
    <w:abstractNumId w:val="1"/>
  </w:num>
  <w:num w:numId="19" w16cid:durableId="1526748139">
    <w:abstractNumId w:val="0"/>
  </w:num>
  <w:num w:numId="20" w16cid:durableId="811095254">
    <w:abstractNumId w:val="0"/>
  </w:num>
  <w:num w:numId="21" w16cid:durableId="305281295">
    <w:abstractNumId w:val="9"/>
  </w:num>
  <w:num w:numId="22" w16cid:durableId="1836217181">
    <w:abstractNumId w:val="7"/>
  </w:num>
  <w:num w:numId="23" w16cid:durableId="1221940829">
    <w:abstractNumId w:val="6"/>
  </w:num>
  <w:num w:numId="24" w16cid:durableId="1036083848">
    <w:abstractNumId w:val="5"/>
  </w:num>
  <w:num w:numId="25" w16cid:durableId="1247377389">
    <w:abstractNumId w:val="4"/>
  </w:num>
  <w:num w:numId="26" w16cid:durableId="1165436877">
    <w:abstractNumId w:val="8"/>
  </w:num>
  <w:num w:numId="27" w16cid:durableId="149638056">
    <w:abstractNumId w:val="3"/>
  </w:num>
  <w:num w:numId="28" w16cid:durableId="492070546">
    <w:abstractNumId w:val="2"/>
  </w:num>
  <w:num w:numId="29" w16cid:durableId="1774477786">
    <w:abstractNumId w:val="1"/>
  </w:num>
  <w:num w:numId="30" w16cid:durableId="1456561141">
    <w:abstractNumId w:val="0"/>
  </w:num>
  <w:num w:numId="31" w16cid:durableId="1705785366">
    <w:abstractNumId w:val="9"/>
  </w:num>
  <w:num w:numId="32" w16cid:durableId="850266005">
    <w:abstractNumId w:val="7"/>
  </w:num>
  <w:num w:numId="33" w16cid:durableId="1241138525">
    <w:abstractNumId w:val="6"/>
  </w:num>
  <w:num w:numId="34" w16cid:durableId="1019548233">
    <w:abstractNumId w:val="5"/>
  </w:num>
  <w:num w:numId="35" w16cid:durableId="1759018063">
    <w:abstractNumId w:val="4"/>
  </w:num>
  <w:num w:numId="36" w16cid:durableId="676268485">
    <w:abstractNumId w:val="8"/>
  </w:num>
  <w:num w:numId="37" w16cid:durableId="1965651771">
    <w:abstractNumId w:val="3"/>
  </w:num>
  <w:num w:numId="38" w16cid:durableId="190345819">
    <w:abstractNumId w:val="2"/>
  </w:num>
  <w:num w:numId="39" w16cid:durableId="255139744">
    <w:abstractNumId w:val="1"/>
  </w:num>
  <w:num w:numId="40" w16cid:durableId="739251426">
    <w:abstractNumId w:val="0"/>
  </w:num>
  <w:num w:numId="41" w16cid:durableId="1040280811">
    <w:abstractNumId w:val="10"/>
  </w:num>
  <w:num w:numId="42" w16cid:durableId="901675165">
    <w:abstractNumId w:val="10"/>
  </w:num>
  <w:num w:numId="43" w16cid:durableId="1640066378">
    <w:abstractNumId w:val="10"/>
  </w:num>
  <w:num w:numId="44" w16cid:durableId="334384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66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5ED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8E6"/>
    <w:rsid w:val="00865F67"/>
    <w:rsid w:val="00881A7B"/>
    <w:rsid w:val="008840E5"/>
    <w:rsid w:val="00887B3E"/>
    <w:rsid w:val="008A7DF9"/>
    <w:rsid w:val="008C2AC6"/>
    <w:rsid w:val="00930C23"/>
    <w:rsid w:val="0093193B"/>
    <w:rsid w:val="009509D8"/>
    <w:rsid w:val="00950B64"/>
    <w:rsid w:val="00981893"/>
    <w:rsid w:val="00A1687D"/>
    <w:rsid w:val="00A3561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175"/>
    <w:rsid w:val="00B558F0"/>
    <w:rsid w:val="00BC72C6"/>
    <w:rsid w:val="00BD48FE"/>
    <w:rsid w:val="00BD7BD8"/>
    <w:rsid w:val="00BE6ADC"/>
    <w:rsid w:val="00C05BFE"/>
    <w:rsid w:val="00C23CD4"/>
    <w:rsid w:val="00C61C0C"/>
    <w:rsid w:val="00C941CB"/>
    <w:rsid w:val="00CC2357"/>
    <w:rsid w:val="00CC7257"/>
    <w:rsid w:val="00CF071A"/>
    <w:rsid w:val="00D058B8"/>
    <w:rsid w:val="00D56C11"/>
    <w:rsid w:val="00D834A0"/>
    <w:rsid w:val="00D872DF"/>
    <w:rsid w:val="00D905BA"/>
    <w:rsid w:val="00D91E21"/>
    <w:rsid w:val="00DA7FCD"/>
    <w:rsid w:val="00E365E1"/>
    <w:rsid w:val="00E820A4"/>
    <w:rsid w:val="00EB006A"/>
    <w:rsid w:val="00EB4772"/>
    <w:rsid w:val="00EB4FB5"/>
    <w:rsid w:val="00ED169E"/>
    <w:rsid w:val="00ED4235"/>
    <w:rsid w:val="00EE2F08"/>
    <w:rsid w:val="00F04346"/>
    <w:rsid w:val="00F075DC"/>
    <w:rsid w:val="00F13BA9"/>
    <w:rsid w:val="00F149E9"/>
    <w:rsid w:val="00F5134D"/>
    <w:rsid w:val="00F74202"/>
    <w:rsid w:val="00F87713"/>
    <w:rsid w:val="00FB4360"/>
    <w:rsid w:val="00FC124D"/>
    <w:rsid w:val="00FD0C70"/>
  </w:rsids>
  <w:docVars>
    <w:docVar w:name="dvdocse" w:val="A10-0156/2026"/>
    <w:docVar w:name="dvlangue" w:val="SL"/>
    <w:docVar w:name="dvnumam" w:val="0"/>
    <w:docVar w:name="dvpe" w:val="786.991"/>
    <w:docVar w:name="dvrapporteur" w:val="Poročevalec: "/>
    <w:docVar w:name="dvstar" w:val="***"/>
    <w:docVar w:name="dvtitre" w:val="Zakonodajna resolucija Evropskega parlamenta z dne … 2026 o osnutku sklepa Sveta_x0009_o sklenitvi, v imenu Evropske unije, Konvencije Sveta Evrope o kazenskopravni zaščiti okolja (05824/2026 – C10-0035/2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66E087"/>
  <w15:chartTrackingRefBased/>
  <w15:docId w15:val="{F19498E3-0BC8-4848-B045-CFC7FD5B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124D"/>
    <w:pPr>
      <w:spacing w:before="480" w:after="240"/>
    </w:pPr>
  </w:style>
  <w:style w:type="paragraph" w:customStyle="1" w:styleId="NormalBold">
    <w:name w:val="NormalBold"/>
    <w:basedOn w:val="Normal"/>
    <w:rsid w:val="00FC124D"/>
    <w:rPr>
      <w:b/>
    </w:rPr>
  </w:style>
  <w:style w:type="paragraph" w:customStyle="1" w:styleId="NormalHanging12a">
    <w:name w:val="NormalHanging12a"/>
    <w:basedOn w:val="Normal"/>
    <w:rsid w:val="00FC124D"/>
    <w:pPr>
      <w:spacing w:after="240"/>
      <w:ind w:left="567" w:hanging="567"/>
    </w:pPr>
  </w:style>
  <w:style w:type="character" w:styleId="Hyperlink">
    <w:name w:val="Hyperlink"/>
    <w:basedOn w:val="DefaultParagraphFont"/>
    <w:rsid w:val="00FC124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0666C"/>
    <w:rPr>
      <w:sz w:val="24"/>
      <w:lang w:val="sl-SI"/>
    </w:rPr>
  </w:style>
  <w:style w:type="character" w:styleId="CommentReference">
    <w:name w:val="annotation reference"/>
    <w:basedOn w:val="DefaultParagraphFont"/>
    <w:rsid w:val="002066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66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666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066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666C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206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2026-07-08T10:52:00Z</dcterms:created>
  <dcterms:modified xsi:type="dcterms:W3CDTF">2026-07-08T10:52:00Z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