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7C0C3BD" w14:textId="77777777" w:rsidTr="0010095E">
        <w:tblPrEx>
          <w:tblW w:w="9072" w:type="dxa"/>
          <w:tblLook w:val="01E0"/>
        </w:tblPrEx>
        <w:trPr>
          <w:trHeight w:hRule="exact" w:val="1418"/>
        </w:trPr>
        <w:tc>
          <w:tcPr>
            <w:tcW w:w="6804" w:type="dxa"/>
            <w:shd w:val="clear" w:color="auto" w:fill="auto"/>
            <w:vAlign w:val="center"/>
          </w:tcPr>
          <w:p w:rsidR="00751A4A" w:rsidRPr="00A56DC2" w:rsidP="0010095E" w14:paraId="1076796F" w14:textId="77777777">
            <w:pPr>
              <w:pStyle w:val="EPName"/>
            </w:pPr>
            <w:r w:rsidRPr="00A56DC2">
              <w:t>Europa-Parlamentet</w:t>
            </w:r>
          </w:p>
          <w:p w:rsidR="00751A4A" w:rsidRPr="00A56DC2" w:rsidP="005F1B17" w14:paraId="2C1D4B8D" w14:textId="77777777">
            <w:pPr>
              <w:pStyle w:val="EPTerm"/>
              <w:rPr>
                <w:rStyle w:val="HideTWBExt"/>
                <w:noProof w:val="0"/>
                <w:vanish w:val="0"/>
                <w:color w:val="auto"/>
              </w:rPr>
            </w:pPr>
            <w:r w:rsidRPr="00A56DC2">
              <w:t>2024</w:t>
            </w:r>
            <w:r w:rsidRPr="00A56DC2" w:rsidR="00817416">
              <w:t>-202</w:t>
            </w:r>
            <w:r w:rsidRPr="00A56DC2">
              <w:t>9</w:t>
            </w:r>
          </w:p>
        </w:tc>
        <w:tc>
          <w:tcPr>
            <w:tcW w:w="2268" w:type="dxa"/>
            <w:shd w:val="clear" w:color="auto" w:fill="auto"/>
          </w:tcPr>
          <w:p w:rsidR="00751A4A" w:rsidRPr="00A56DC2" w:rsidP="0010095E" w14:paraId="7AE82AD9" w14:textId="77777777">
            <w:pPr>
              <w:pStyle w:val="EPLogo"/>
            </w:pPr>
            <w:r w:rsidRPr="00A56DC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56DC2" w:rsidP="004C5D52" w14:paraId="7921FBB4" w14:textId="77777777">
      <w:pPr>
        <w:pStyle w:val="LineTop"/>
      </w:pPr>
    </w:p>
    <w:p w:rsidR="00680577" w:rsidRPr="00A56DC2" w:rsidP="00680577" w14:paraId="27C224A0" w14:textId="77777777">
      <w:pPr>
        <w:pStyle w:val="EPBodyTA1"/>
      </w:pPr>
      <w:r w:rsidRPr="00A56DC2">
        <w:t>VEDTAGNE TEKSTER</w:t>
      </w:r>
    </w:p>
    <w:p w:rsidR="00D058B8" w:rsidRPr="00A56DC2" w:rsidP="00D058B8" w14:paraId="5E03C7E5" w14:textId="77777777">
      <w:pPr>
        <w:pStyle w:val="LineBottom"/>
      </w:pPr>
    </w:p>
    <w:p w:rsidR="00FF1249" w:rsidRPr="00E23C94" w:rsidP="00FF1249" w14:paraId="521877C1" w14:textId="4CC2DC0F">
      <w:pPr>
        <w:pStyle w:val="ATHeading1"/>
      </w:pPr>
      <w:bookmarkStart w:id="0" w:name="TANumber"/>
      <w:r w:rsidRPr="00E23C94">
        <w:t>P10_TA(2026)0</w:t>
      </w:r>
      <w:r w:rsidR="001052C5">
        <w:t>257</w:t>
      </w:r>
      <w:bookmarkEnd w:id="0"/>
    </w:p>
    <w:p w:rsidR="00FF1249" w:rsidRPr="00E23C94" w:rsidP="00FF1249" w14:paraId="0FB6FF9B" w14:textId="77777777">
      <w:pPr>
        <w:pStyle w:val="ATHeading2"/>
      </w:pPr>
      <w:bookmarkStart w:id="1" w:name="title"/>
      <w:r w:rsidRPr="00E23C94">
        <w:t>Euro-Middelhavs-aftalen om luftfart mellem EU og Marokko: Kroatiens tiltrædelse af EU (Protokol)</w:t>
      </w:r>
      <w:bookmarkEnd w:id="1"/>
    </w:p>
    <w:p w:rsidR="00FF1249" w:rsidRPr="00A56DC2" w:rsidP="00FF1249" w14:paraId="7A78A4A3" w14:textId="77777777">
      <w:pPr>
        <w:rPr>
          <w:i/>
          <w:vanish/>
        </w:rPr>
      </w:pPr>
      <w:r>
        <w:rPr>
          <w:i/>
        </w:rPr>
        <w:fldChar w:fldCharType="begin"/>
      </w:r>
      <w:r w:rsidRPr="00A56DC2">
        <w:rPr>
          <w:i/>
        </w:rPr>
        <w:instrText xml:space="preserve"> TC"(</w:instrText>
      </w:r>
      <w:bookmarkStart w:id="2" w:name="DocNumber"/>
      <w:r w:rsidRPr="00A56DC2">
        <w:rPr>
          <w:i/>
        </w:rPr>
        <w:instrText>A10-0177/2026</w:instrText>
      </w:r>
      <w:bookmarkEnd w:id="2"/>
      <w:r w:rsidRPr="00A56DC2">
        <w:rPr>
          <w:i/>
        </w:rPr>
        <w:instrText xml:space="preserve"> - Ordfører: Tomas Tobé)"\l3 \n&gt; \* MERGEFORMAT </w:instrText>
      </w:r>
      <w:r>
        <w:rPr>
          <w:i/>
        </w:rPr>
        <w:fldChar w:fldCharType="end"/>
      </w:r>
    </w:p>
    <w:p w:rsidR="00FF1249" w:rsidRPr="00A56DC2" w:rsidP="00FF1249" w14:paraId="0150FE6D" w14:textId="77777777">
      <w:pPr>
        <w:rPr>
          <w:vanish/>
        </w:rPr>
      </w:pPr>
      <w:bookmarkStart w:id="3" w:name="Commission"/>
      <w:r w:rsidRPr="00A56DC2">
        <w:rPr>
          <w:vanish/>
        </w:rPr>
        <w:t>Transport- og Turismeudvalget</w:t>
      </w:r>
      <w:bookmarkEnd w:id="3"/>
    </w:p>
    <w:p w:rsidR="00FF1249" w:rsidRPr="00A56DC2" w:rsidP="00FF1249" w14:paraId="1B3D3CCB" w14:textId="77777777">
      <w:pPr>
        <w:rPr>
          <w:vanish/>
        </w:rPr>
      </w:pPr>
      <w:bookmarkStart w:id="4" w:name="PE"/>
      <w:r w:rsidRPr="00A56DC2">
        <w:rPr>
          <w:vanish/>
        </w:rPr>
        <w:t>PE786.869</w:t>
      </w:r>
      <w:bookmarkEnd w:id="4"/>
    </w:p>
    <w:p w:rsidR="00FF1249" w:rsidRPr="00E23C94" w:rsidP="00FF1249" w14:paraId="1751FD22" w14:textId="14BE0946">
      <w:pPr>
        <w:pStyle w:val="ATHeading3"/>
      </w:pPr>
      <w:bookmarkStart w:id="5" w:name="Sujet"/>
      <w:r w:rsidRPr="00E23C94">
        <w:t xml:space="preserve">Europa-Parlamentets lovgivningsmæssige beslutning af </w:t>
      </w:r>
      <w:r w:rsidRPr="00E23C94" w:rsidR="00E76B38">
        <w:t>8</w:t>
      </w:r>
      <w:r w:rsidRPr="00E23C94">
        <w:t>. juli 2026 om forslag til Rådets afgørelse om indgåelse på Den Europæiske Unions og dens medlemsstaters vegne af protokol</w:t>
      </w:r>
      <w:r w:rsidRPr="00E23C94" w:rsidR="00E76B38">
        <w:t>len</w:t>
      </w:r>
      <w:r w:rsidRPr="00E23C94">
        <w:t xml:space="preserve"> om ændring af Euro-Middelhavs-aftalen om luftfart mellem Det Europæiske Fællesskab og dets medlemsstater på den ene side og Kongeriget Marokko på den anden side for at tage hensyn til Republikken Kroatiens tiltrædelse af Den Europæiske Union</w:t>
      </w:r>
      <w:bookmarkEnd w:id="5"/>
      <w:r w:rsidRPr="00E23C94">
        <w:t xml:space="preserve"> </w:t>
      </w:r>
      <w:bookmarkStart w:id="6" w:name="References"/>
      <w:r w:rsidRPr="00E23C94">
        <w:t>(16837/2025 – C10-0031/2026 – 2023/0142(NLE))</w:t>
      </w:r>
      <w:bookmarkEnd w:id="6"/>
    </w:p>
    <w:p w:rsidR="007510E6" w:rsidRPr="00A56DC2" w:rsidP="007510E6" w14:paraId="04F97C29" w14:textId="77777777">
      <w:pPr>
        <w:pStyle w:val="NormalBold"/>
      </w:pPr>
      <w:r w:rsidRPr="00A56DC2">
        <w:t>(Godkendelse)</w:t>
      </w:r>
    </w:p>
    <w:p w:rsidR="007510E6" w:rsidRPr="00A56DC2" w:rsidP="007510E6" w14:paraId="721CEC76" w14:textId="77777777">
      <w:pPr>
        <w:pStyle w:val="EPComma"/>
      </w:pPr>
      <w:r w:rsidRPr="00A56DC2">
        <w:rPr>
          <w:i/>
          <w:iCs/>
        </w:rPr>
        <w:t>Europa-Parlamentet,</w:t>
      </w:r>
    </w:p>
    <w:p w:rsidR="007510E6" w:rsidRPr="00A56DC2" w:rsidP="007510E6" w14:paraId="5AA85437" w14:textId="77777777">
      <w:pPr>
        <w:pStyle w:val="NormalHanging12a"/>
      </w:pPr>
      <w:r w:rsidRPr="00A56DC2">
        <w:t>–</w:t>
      </w:r>
      <w:r w:rsidRPr="00A56DC2">
        <w:tab/>
        <w:t>der henviser til udkast til Rådets afgørelse (16837/2025),</w:t>
      </w:r>
    </w:p>
    <w:p w:rsidR="007510E6" w:rsidRPr="00A56DC2" w:rsidP="007510E6" w14:paraId="06B3AACF" w14:textId="0ECC2427">
      <w:pPr>
        <w:pStyle w:val="NormalHanging12a"/>
      </w:pPr>
      <w:r w:rsidRPr="00A56DC2">
        <w:t>–</w:t>
      </w:r>
      <w:r w:rsidRPr="00A56DC2">
        <w:tab/>
        <w:t>der henviser til udkast til protokol om ændring af Euro-Middelhavs-aftalen om luftfart mellem Det Europæiske Fællesskab og dets medlemsstater på den ene side og Kongeriget Marokko på den anden side for at tage højde for Republikken Kroatiens tiltrædelse til Den Europæiske Union (</w:t>
      </w:r>
      <w:r w:rsidRPr="00A56DC2" w:rsidR="00E76B38">
        <w:t>0</w:t>
      </w:r>
      <w:r w:rsidRPr="00A56DC2">
        <w:t>8938/2023),</w:t>
      </w:r>
    </w:p>
    <w:p w:rsidR="007510E6" w:rsidRPr="00A56DC2" w:rsidP="007510E6" w14:paraId="35AC7F19" w14:textId="77777777">
      <w:pPr>
        <w:pStyle w:val="NormalHanging12a"/>
      </w:pPr>
      <w:r w:rsidRPr="00A56DC2">
        <w:t>–</w:t>
      </w:r>
      <w:r w:rsidRPr="00A56DC2">
        <w:tab/>
        <w:t>der henviser til den anmodning om godkendelse, som Rådet har forelagt, jf. artikel 100, stk. 2, og artikel 218, stk. 6, andet afsnit, litra a), i traktaten om Den Europæiske Unions funktionsmåde (C10</w:t>
      </w:r>
      <w:r w:rsidRPr="00A56DC2">
        <w:noBreakHyphen/>
        <w:t>0031/2026),</w:t>
      </w:r>
    </w:p>
    <w:p w:rsidR="007510E6" w:rsidRPr="00A56DC2" w:rsidP="007510E6" w14:paraId="3594A8E4" w14:textId="77777777">
      <w:pPr>
        <w:pStyle w:val="NormalHanging12a"/>
      </w:pPr>
      <w:r w:rsidRPr="00A56DC2">
        <w:t>–</w:t>
      </w:r>
      <w:r w:rsidRPr="00A56DC2">
        <w:tab/>
        <w:t>der henviser til forretningsordenens artikel 107, stk. 1 og 4, og artikel 117, stk. 7,</w:t>
      </w:r>
    </w:p>
    <w:p w:rsidR="007510E6" w:rsidRPr="00A56DC2" w:rsidP="007510E6" w14:paraId="231FFF42" w14:textId="77777777">
      <w:pPr>
        <w:pStyle w:val="NormalHanging12a"/>
      </w:pPr>
      <w:r w:rsidRPr="00A56DC2">
        <w:t>–</w:t>
      </w:r>
      <w:r w:rsidRPr="00A56DC2">
        <w:tab/>
        <w:t>der henviser til henstilling fra Transport- og Turismeudvalget (A10</w:t>
      </w:r>
      <w:r w:rsidRPr="00A56DC2">
        <w:noBreakHyphen/>
        <w:t>0177/2026),</w:t>
      </w:r>
    </w:p>
    <w:p w:rsidR="007510E6" w:rsidRPr="00A56DC2" w:rsidP="007510E6" w14:paraId="1D9044F2" w14:textId="77777777">
      <w:pPr>
        <w:pStyle w:val="NormalHanging12a"/>
      </w:pPr>
      <w:r w:rsidRPr="00A56DC2">
        <w:t>1.</w:t>
      </w:r>
      <w:r w:rsidRPr="00A56DC2">
        <w:tab/>
        <w:t>godkender indgåelsen af protokollen;</w:t>
      </w:r>
    </w:p>
    <w:p w:rsidR="00823F71" w:rsidRPr="00A56DC2" w:rsidP="00823F71" w14:paraId="42B1B3B5" w14:textId="77CD0AB5">
      <w:pPr>
        <w:pStyle w:val="NormalHanging12a"/>
      </w:pPr>
      <w:r w:rsidRPr="00A56DC2">
        <w:t>2.</w:t>
      </w:r>
      <w:r w:rsidRPr="00A56DC2">
        <w:tab/>
        <w:t>pålægger sin formand at sende Parlamentets holdning til Rådet og Kommissionen samt til medlemsstaternes regeringer og parlamenter og Kongeriget Marokkos regering og parlament.</w:t>
      </w:r>
    </w:p>
    <w:p w:rsidR="00E365E1" w:rsidRPr="00A56DC2" w:rsidP="00FF1249" w14:paraId="09FDBA5C" w14:textId="0014B643"/>
    <w:sectPr w:rsidSect="00823F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23F71" w14:paraId="66BB243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23F71" w14:paraId="62CE8C5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23F71" w14:paraId="093EE814"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23F71" w14:paraId="4E1DA48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23F71" w14:paraId="6EC1C31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23F71" w14:paraId="66DB2B7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6275300">
    <w:abstractNumId w:val="9"/>
  </w:num>
  <w:num w:numId="2" w16cid:durableId="402291938">
    <w:abstractNumId w:val="9"/>
  </w:num>
  <w:num w:numId="3" w16cid:durableId="658853192">
    <w:abstractNumId w:val="7"/>
  </w:num>
  <w:num w:numId="4" w16cid:durableId="1716735637">
    <w:abstractNumId w:val="7"/>
  </w:num>
  <w:num w:numId="5" w16cid:durableId="487404118">
    <w:abstractNumId w:val="6"/>
  </w:num>
  <w:num w:numId="6" w16cid:durableId="178785661">
    <w:abstractNumId w:val="6"/>
  </w:num>
  <w:num w:numId="7" w16cid:durableId="478960640">
    <w:abstractNumId w:val="5"/>
  </w:num>
  <w:num w:numId="8" w16cid:durableId="979454829">
    <w:abstractNumId w:val="5"/>
  </w:num>
  <w:num w:numId="9" w16cid:durableId="1103577979">
    <w:abstractNumId w:val="4"/>
  </w:num>
  <w:num w:numId="10" w16cid:durableId="883446142">
    <w:abstractNumId w:val="4"/>
  </w:num>
  <w:num w:numId="11" w16cid:durableId="916980657">
    <w:abstractNumId w:val="8"/>
  </w:num>
  <w:num w:numId="12" w16cid:durableId="1795055499">
    <w:abstractNumId w:val="8"/>
  </w:num>
  <w:num w:numId="13" w16cid:durableId="1220286910">
    <w:abstractNumId w:val="3"/>
  </w:num>
  <w:num w:numId="14" w16cid:durableId="1562401059">
    <w:abstractNumId w:val="3"/>
  </w:num>
  <w:num w:numId="15" w16cid:durableId="209074943">
    <w:abstractNumId w:val="2"/>
  </w:num>
  <w:num w:numId="16" w16cid:durableId="1686831254">
    <w:abstractNumId w:val="2"/>
  </w:num>
  <w:num w:numId="17" w16cid:durableId="841238319">
    <w:abstractNumId w:val="1"/>
  </w:num>
  <w:num w:numId="18" w16cid:durableId="1498881802">
    <w:abstractNumId w:val="1"/>
  </w:num>
  <w:num w:numId="19" w16cid:durableId="413747105">
    <w:abstractNumId w:val="0"/>
  </w:num>
  <w:num w:numId="20" w16cid:durableId="1967080535">
    <w:abstractNumId w:val="0"/>
  </w:num>
  <w:num w:numId="21" w16cid:durableId="2134248562">
    <w:abstractNumId w:val="9"/>
  </w:num>
  <w:num w:numId="22" w16cid:durableId="239020845">
    <w:abstractNumId w:val="7"/>
  </w:num>
  <w:num w:numId="23" w16cid:durableId="406073757">
    <w:abstractNumId w:val="6"/>
  </w:num>
  <w:num w:numId="24" w16cid:durableId="438331909">
    <w:abstractNumId w:val="5"/>
  </w:num>
  <w:num w:numId="25" w16cid:durableId="680164583">
    <w:abstractNumId w:val="4"/>
  </w:num>
  <w:num w:numId="26" w16cid:durableId="1589070920">
    <w:abstractNumId w:val="8"/>
  </w:num>
  <w:num w:numId="27" w16cid:durableId="208034734">
    <w:abstractNumId w:val="3"/>
  </w:num>
  <w:num w:numId="28" w16cid:durableId="498547686">
    <w:abstractNumId w:val="2"/>
  </w:num>
  <w:num w:numId="29" w16cid:durableId="2096050431">
    <w:abstractNumId w:val="1"/>
  </w:num>
  <w:num w:numId="30" w16cid:durableId="1180773198">
    <w:abstractNumId w:val="0"/>
  </w:num>
  <w:num w:numId="31" w16cid:durableId="1411927997">
    <w:abstractNumId w:val="9"/>
  </w:num>
  <w:num w:numId="32" w16cid:durableId="3022346">
    <w:abstractNumId w:val="7"/>
  </w:num>
  <w:num w:numId="33" w16cid:durableId="1607079408">
    <w:abstractNumId w:val="6"/>
  </w:num>
  <w:num w:numId="34" w16cid:durableId="876819139">
    <w:abstractNumId w:val="5"/>
  </w:num>
  <w:num w:numId="35" w16cid:durableId="853039288">
    <w:abstractNumId w:val="4"/>
  </w:num>
  <w:num w:numId="36" w16cid:durableId="815338246">
    <w:abstractNumId w:val="8"/>
  </w:num>
  <w:num w:numId="37" w16cid:durableId="1116019037">
    <w:abstractNumId w:val="3"/>
  </w:num>
  <w:num w:numId="38" w16cid:durableId="1674255610">
    <w:abstractNumId w:val="2"/>
  </w:num>
  <w:num w:numId="39" w16cid:durableId="401105215">
    <w:abstractNumId w:val="1"/>
  </w:num>
  <w:num w:numId="40" w16cid:durableId="925187907">
    <w:abstractNumId w:val="0"/>
  </w:num>
  <w:num w:numId="41" w16cid:durableId="1479569766">
    <w:abstractNumId w:val="10"/>
  </w:num>
  <w:num w:numId="42" w16cid:durableId="1079906506">
    <w:abstractNumId w:val="10"/>
  </w:num>
  <w:num w:numId="43" w16cid:durableId="568345686">
    <w:abstractNumId w:val="10"/>
  </w:num>
  <w:num w:numId="44" w16cid:durableId="16635101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249"/>
    <w:rsid w:val="00002272"/>
    <w:rsid w:val="00064002"/>
    <w:rsid w:val="000677B9"/>
    <w:rsid w:val="000831BA"/>
    <w:rsid w:val="000A42CC"/>
    <w:rsid w:val="000E7DD9"/>
    <w:rsid w:val="0010095E"/>
    <w:rsid w:val="001052C5"/>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0E6"/>
    <w:rsid w:val="00751A4A"/>
    <w:rsid w:val="00756632"/>
    <w:rsid w:val="00762C74"/>
    <w:rsid w:val="00786EC0"/>
    <w:rsid w:val="007D1690"/>
    <w:rsid w:val="007E22AD"/>
    <w:rsid w:val="00817416"/>
    <w:rsid w:val="00823F71"/>
    <w:rsid w:val="00842779"/>
    <w:rsid w:val="00865F67"/>
    <w:rsid w:val="00881A7B"/>
    <w:rsid w:val="008840E5"/>
    <w:rsid w:val="00887B3E"/>
    <w:rsid w:val="008A47C4"/>
    <w:rsid w:val="008C2AC6"/>
    <w:rsid w:val="00930C23"/>
    <w:rsid w:val="0093193B"/>
    <w:rsid w:val="009509D8"/>
    <w:rsid w:val="00950B64"/>
    <w:rsid w:val="00981893"/>
    <w:rsid w:val="00A1687D"/>
    <w:rsid w:val="00A43E52"/>
    <w:rsid w:val="00A4678D"/>
    <w:rsid w:val="00A56DC2"/>
    <w:rsid w:val="00A778C7"/>
    <w:rsid w:val="00A9437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C94"/>
    <w:rsid w:val="00E365E1"/>
    <w:rsid w:val="00E76B38"/>
    <w:rsid w:val="00E820A4"/>
    <w:rsid w:val="00EB006A"/>
    <w:rsid w:val="00EB4772"/>
    <w:rsid w:val="00ED169E"/>
    <w:rsid w:val="00ED4235"/>
    <w:rsid w:val="00F04346"/>
    <w:rsid w:val="00F075DC"/>
    <w:rsid w:val="00F149E9"/>
    <w:rsid w:val="00F5134D"/>
    <w:rsid w:val="00F74202"/>
    <w:rsid w:val="00F87713"/>
    <w:rsid w:val="00FB4360"/>
    <w:rsid w:val="00FD0C70"/>
    <w:rsid w:val="00FF1249"/>
  </w:rsids>
  <w:docVars>
    <w:docVar w:name="dvdocse" w:val="A10-0177/2026"/>
    <w:docVar w:name="dvlangue" w:val="DA"/>
    <w:docVar w:name="dvnumam" w:val="0"/>
    <w:docVar w:name="dvpe" w:val="786.869"/>
    <w:docVar w:name="dvrapporteur" w:val="Ordfører: "/>
    <w:docVar w:name="dvstar" w:val="***"/>
    <w:docVar w:name="dvtitre" w:val="Europa-Parlamentets lovgivningsmæssige beslutning af xx. juli 2026 om forslag til Rådets afgørelse om indgåelse på Den Europæiske Unions og dens medlemsstaters vegne af en protokol om ændring af Euro-Middelhavs-aftalen om luftfart mellem Det Europæiske Fællesskab og dets medlemsstater på den ene side og Kongeriget Marokko på den anden side for at tage hensyn til Republikken Kroatiens tiltrædelse af Den Europæiske Union(16837/2025 – C10-0031/2026 – 2023/01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BC01F1D"/>
  <w15:chartTrackingRefBased/>
  <w15:docId w15:val="{7FD7DCF5-DBEE-426E-9EA3-169B207E3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10E6"/>
    <w:pPr>
      <w:spacing w:before="480" w:after="240"/>
    </w:pPr>
  </w:style>
  <w:style w:type="paragraph" w:customStyle="1" w:styleId="NormalBold">
    <w:name w:val="NormalBold"/>
    <w:basedOn w:val="Normal"/>
    <w:rsid w:val="007510E6"/>
    <w:rPr>
      <w:b/>
    </w:rPr>
  </w:style>
  <w:style w:type="paragraph" w:customStyle="1" w:styleId="NormalHanging12a">
    <w:name w:val="NormalHanging12a"/>
    <w:basedOn w:val="Normal"/>
    <w:rsid w:val="007510E6"/>
    <w:pPr>
      <w:spacing w:after="240"/>
      <w:ind w:left="567" w:hanging="567"/>
    </w:pPr>
  </w:style>
  <w:style w:type="paragraph" w:styleId="Revision">
    <w:name w:val="Revision"/>
    <w:hidden/>
    <w:uiPriority w:val="99"/>
    <w:semiHidden/>
    <w:rsid w:val="00E76B38"/>
    <w:rPr>
      <w:sz w:val="24"/>
      <w:lang w:val="da-DK"/>
    </w:rPr>
  </w:style>
  <w:style w:type="character" w:styleId="CommentReference">
    <w:name w:val="annotation reference"/>
    <w:basedOn w:val="DefaultParagraphFont"/>
    <w:rsid w:val="00E76B38"/>
    <w:rPr>
      <w:sz w:val="16"/>
      <w:szCs w:val="16"/>
    </w:rPr>
  </w:style>
  <w:style w:type="paragraph" w:styleId="CommentText">
    <w:name w:val="annotation text"/>
    <w:basedOn w:val="Normal"/>
    <w:link w:val="CommentTextChar"/>
    <w:rsid w:val="00E76B38"/>
    <w:rPr>
      <w:sz w:val="20"/>
    </w:rPr>
  </w:style>
  <w:style w:type="character" w:customStyle="1" w:styleId="CommentTextChar">
    <w:name w:val="Comment Text Char"/>
    <w:basedOn w:val="DefaultParagraphFont"/>
    <w:link w:val="CommentText"/>
    <w:rsid w:val="00E76B38"/>
    <w:rPr>
      <w:lang w:val="da-DK"/>
    </w:rPr>
  </w:style>
  <w:style w:type="paragraph" w:styleId="CommentSubject">
    <w:name w:val="annotation subject"/>
    <w:basedOn w:val="CommentText"/>
    <w:next w:val="CommentText"/>
    <w:link w:val="CommentSubjectChar"/>
    <w:rsid w:val="00E76B38"/>
    <w:rPr>
      <w:b/>
      <w:bCs/>
    </w:rPr>
  </w:style>
  <w:style w:type="character" w:customStyle="1" w:styleId="CommentSubjectChar">
    <w:name w:val="Comment Subject Char"/>
    <w:basedOn w:val="CommentTextChar"/>
    <w:link w:val="CommentSubject"/>
    <w:rsid w:val="00E76B3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2026-07-08T10:59:00Z</dcterms:created>
  <dcterms:modified xsi:type="dcterms:W3CDTF">2026-07-08T10:59:00Z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P10_TA-PROV(2026)0257_A10-0177_2026_</vt:lpwstr>
  </property>
  <property fmtid="{D5CDD505-2E9C-101B-9397-08002B2CF9AE}" pid="4" name="&lt;Type&gt;">
    <vt:lpwstr>RR</vt:lpwstr>
  </property>
</Properties>
</file>