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A3F71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053D" w:rsidP="0010095E" w14:paraId="05DB8A9C" w14:textId="76906091">
            <w:pPr>
              <w:pStyle w:val="EPName"/>
            </w:pPr>
            <w:r w:rsidRPr="0002053D">
              <w:t>Európai Parlament</w:t>
            </w:r>
          </w:p>
          <w:p w:rsidR="00751A4A" w:rsidRPr="0002053D" w:rsidP="005F1B17" w14:paraId="52613E1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053D">
              <w:t>2024</w:t>
            </w:r>
            <w:r w:rsidRPr="0002053D" w:rsidR="00817416">
              <w:t>-202</w:t>
            </w:r>
            <w:r w:rsidRPr="000205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053D" w:rsidP="0010095E" w14:paraId="7797D3C4" w14:textId="77777777">
            <w:pPr>
              <w:pStyle w:val="EPLogo"/>
            </w:pPr>
            <w:r w:rsidRPr="0002053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053D" w:rsidP="004C5D52" w14:paraId="2B4C2FE9" w14:textId="77777777">
      <w:pPr>
        <w:pStyle w:val="LineTop"/>
      </w:pPr>
    </w:p>
    <w:p w:rsidR="00680577" w:rsidRPr="0002053D" w:rsidP="00680577" w14:paraId="24D6DAB5" w14:textId="69D1FBDE">
      <w:pPr>
        <w:pStyle w:val="EPBodyTA1"/>
      </w:pPr>
      <w:r w:rsidRPr="0002053D">
        <w:t>ELFOGADOTT SZÖVEGEK</w:t>
      </w:r>
    </w:p>
    <w:p w:rsidR="00D058B8" w:rsidRPr="0002053D" w:rsidP="00D058B8" w14:paraId="61911C28" w14:textId="77777777">
      <w:pPr>
        <w:pStyle w:val="LineBottom"/>
      </w:pPr>
    </w:p>
    <w:p w:rsidR="00B15B7C" w:rsidRPr="0002053D" w:rsidP="00B15B7C" w14:paraId="0BC78170" w14:textId="4449242C">
      <w:pPr>
        <w:pStyle w:val="ATHeading1"/>
      </w:pPr>
      <w:bookmarkStart w:id="0" w:name="TANumber"/>
      <w:r w:rsidRPr="0002053D">
        <w:t>P10_</w:t>
      </w:r>
      <w:r w:rsidRPr="0002053D">
        <w:t>TA(</w:t>
      </w:r>
      <w:r w:rsidRPr="0002053D">
        <w:t>2026)0</w:t>
      </w:r>
      <w:r w:rsidRPr="0002053D" w:rsidR="0002053D">
        <w:t>257</w:t>
      </w:r>
      <w:bookmarkEnd w:id="0"/>
    </w:p>
    <w:p w:rsidR="00B15B7C" w:rsidRPr="0002053D" w:rsidP="00B15B7C" w14:paraId="199AD461" w14:textId="77777777">
      <w:pPr>
        <w:pStyle w:val="ATHeading2"/>
      </w:pPr>
      <w:bookmarkStart w:id="1" w:name="title"/>
      <w:r w:rsidRPr="0002053D">
        <w:t>Az EU–Marokkó euromediterrán légiközlekedési megállapodás: Horvátország uniós csatlakozása (jegyzőkönyv)</w:t>
      </w:r>
      <w:bookmarkEnd w:id="1"/>
    </w:p>
    <w:p w:rsidR="00B15B7C" w:rsidRPr="0002053D" w:rsidP="00B15B7C" w14:paraId="196DD08D" w14:textId="77777777">
      <w:pPr>
        <w:rPr>
          <w:i/>
          <w:vanish/>
        </w:rPr>
      </w:pPr>
      <w:r>
        <w:rPr>
          <w:i/>
        </w:rPr>
        <w:fldChar w:fldCharType="begin"/>
      </w:r>
      <w:r w:rsidRPr="0002053D">
        <w:rPr>
          <w:i/>
        </w:rPr>
        <w:instrText xml:space="preserve"> TC"(</w:instrText>
      </w:r>
      <w:bookmarkStart w:id="2" w:name="DocNumber"/>
      <w:r w:rsidRPr="0002053D">
        <w:rPr>
          <w:i/>
        </w:rPr>
        <w:instrText>A10-0177/2026</w:instrText>
      </w:r>
      <w:bookmarkEnd w:id="2"/>
      <w:r w:rsidRPr="0002053D">
        <w:rPr>
          <w:i/>
        </w:rPr>
        <w:instrText xml:space="preserve"> - Előadó: </w:instrText>
      </w:r>
      <w:r w:rsidRPr="0002053D">
        <w:rPr>
          <w:i/>
        </w:rPr>
        <w:instrText>Tomas</w:instrText>
      </w:r>
      <w:r w:rsidRPr="0002053D">
        <w:rPr>
          <w:i/>
        </w:rPr>
        <w:instrText xml:space="preserve"> </w:instrText>
      </w:r>
      <w:r w:rsidRPr="0002053D">
        <w:rPr>
          <w:i/>
        </w:rPr>
        <w:instrText>Tobé</w:instrText>
      </w:r>
      <w:r w:rsidRPr="0002053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15B7C" w:rsidRPr="0002053D" w:rsidP="00B15B7C" w14:paraId="24A295CE" w14:textId="77777777">
      <w:pPr>
        <w:rPr>
          <w:vanish/>
        </w:rPr>
      </w:pPr>
      <w:bookmarkStart w:id="3" w:name="Commission"/>
      <w:r w:rsidRPr="0002053D">
        <w:rPr>
          <w:vanish/>
        </w:rPr>
        <w:t>Közlekedési és Idegenforgalmi Bizottság</w:t>
      </w:r>
      <w:bookmarkEnd w:id="3"/>
    </w:p>
    <w:p w:rsidR="00B15B7C" w:rsidRPr="0002053D" w:rsidP="00B15B7C" w14:paraId="4D1DD086" w14:textId="77777777">
      <w:pPr>
        <w:rPr>
          <w:vanish/>
        </w:rPr>
      </w:pPr>
      <w:bookmarkStart w:id="4" w:name="PE"/>
      <w:r w:rsidRPr="0002053D">
        <w:rPr>
          <w:vanish/>
        </w:rPr>
        <w:t>PE786.869</w:t>
      </w:r>
      <w:bookmarkEnd w:id="4"/>
    </w:p>
    <w:p w:rsidR="00B15B7C" w:rsidRPr="0002053D" w:rsidP="00B15B7C" w14:paraId="70C26B21" w14:textId="3571F26E">
      <w:pPr>
        <w:pStyle w:val="ATHeading3"/>
      </w:pPr>
      <w:bookmarkStart w:id="5" w:name="Sujet"/>
      <w:r w:rsidRPr="0002053D">
        <w:t xml:space="preserve">Az Európai Parlament 2026. </w:t>
      </w:r>
      <w:r w:rsidRPr="0002053D" w:rsidR="00057CE9">
        <w:t>július 8</w:t>
      </w:r>
      <w:r w:rsidRPr="0002053D">
        <w:t>-i jogalkotási állásfoglalása az egyrészről az Európai Közösség és tagállamai, másrészről a Marokkói Királyság között létrejött euromediterrán légiközlekedési megállapodást a Horvát Köztársaság Európai Unióhoz történő csatlakozásának figyelembevétele céljából módosító jegyzőkönyvnek az Európai Unió és tagállamai nevében történő megkötéséről szóló tanácsi határozat tervezetéről</w:t>
      </w:r>
      <w:bookmarkEnd w:id="5"/>
      <w:r w:rsidRPr="0002053D">
        <w:t xml:space="preserve"> </w:t>
      </w:r>
      <w:bookmarkStart w:id="6" w:name="References"/>
      <w:r w:rsidRPr="0002053D">
        <w:t>(16837/2025 – C10-0031/2026 – 2023/0142(NLE))</w:t>
      </w:r>
      <w:bookmarkEnd w:id="6"/>
    </w:p>
    <w:p w:rsidR="003E44EA" w:rsidRPr="0002053D" w:rsidP="003E44EA" w14:paraId="5807F9E6" w14:textId="77777777">
      <w:pPr>
        <w:pStyle w:val="NormalBold"/>
      </w:pPr>
      <w:r w:rsidRPr="0002053D">
        <w:t>(Egyetértés)</w:t>
      </w:r>
    </w:p>
    <w:p w:rsidR="003E44EA" w:rsidRPr="0002053D" w:rsidP="003E44EA" w14:paraId="450AD8D3" w14:textId="77777777">
      <w:pPr>
        <w:pStyle w:val="EPComma"/>
      </w:pPr>
      <w:r w:rsidRPr="0002053D">
        <w:rPr>
          <w:i/>
          <w:iCs/>
        </w:rPr>
        <w:t>Az Európai Parlament,</w:t>
      </w:r>
    </w:p>
    <w:p w:rsidR="003E44EA" w:rsidRPr="0002053D" w:rsidP="003E44EA" w14:paraId="4C2D028C" w14:textId="77777777">
      <w:pPr>
        <w:pStyle w:val="NormalHanging12a"/>
      </w:pPr>
      <w:r w:rsidRPr="0002053D">
        <w:t>–</w:t>
      </w:r>
      <w:r w:rsidRPr="0002053D">
        <w:tab/>
        <w:t>tekintettel a tanácsi határozat tervezetére (16837/2025),</w:t>
      </w:r>
    </w:p>
    <w:p w:rsidR="003E44EA" w:rsidRPr="0002053D" w:rsidP="003E44EA" w14:paraId="75C7A446" w14:textId="77777777">
      <w:pPr>
        <w:pStyle w:val="NormalHanging12a"/>
      </w:pPr>
      <w:r w:rsidRPr="0002053D">
        <w:t>–</w:t>
      </w:r>
      <w:r w:rsidRPr="0002053D">
        <w:tab/>
        <w:t>tekintettel az egyrészről az Európai Közösség és tagállamai, és másrészről a Marokkói Királyság között létrejött euro-mediterrán légiközlekedési megállapodást a Horvát Köztársaság Európai Unióhoz történő csatlakozásának figyelembevétele céljából módosító jegyzőkönyv tervezetére (08938/2023),</w:t>
      </w:r>
    </w:p>
    <w:p w:rsidR="003E44EA" w:rsidRPr="0002053D" w:rsidP="003E44EA" w14:paraId="06F61575" w14:textId="77777777">
      <w:pPr>
        <w:pStyle w:val="NormalHanging12a"/>
      </w:pPr>
      <w:r w:rsidRPr="0002053D">
        <w:t>–</w:t>
      </w:r>
      <w:r w:rsidRPr="0002053D">
        <w:tab/>
        <w:t>tekintettel a Tanács által az Európai Unió működéséről szóló szerződés 100. cikke (2) bekezdésével és 218. cikke (6) bekezdése második albekezdése a) pontjával összhangban előterjesztett, egyetértésre irányuló kérelemre (C10</w:t>
      </w:r>
      <w:r w:rsidRPr="0002053D">
        <w:noBreakHyphen/>
        <w:t>0031/2026),</w:t>
      </w:r>
    </w:p>
    <w:p w:rsidR="003E44EA" w:rsidRPr="0002053D" w:rsidP="003E44EA" w14:paraId="29A1DF14" w14:textId="77777777">
      <w:pPr>
        <w:pStyle w:val="NormalHanging12a"/>
      </w:pPr>
      <w:r w:rsidRPr="0002053D">
        <w:t>–</w:t>
      </w:r>
      <w:r w:rsidRPr="0002053D">
        <w:tab/>
        <w:t>tekintettel eljárási szabályzata 107. cikkének (1) és (4) bekezdésére és 117. cikkének (7) bekezdésére,</w:t>
      </w:r>
    </w:p>
    <w:p w:rsidR="003E44EA" w:rsidRPr="0002053D" w:rsidP="003E44EA" w14:paraId="41F7D73C" w14:textId="77777777">
      <w:pPr>
        <w:pStyle w:val="NormalHanging12a"/>
      </w:pPr>
      <w:r w:rsidRPr="0002053D">
        <w:t>–</w:t>
      </w:r>
      <w:r w:rsidRPr="0002053D">
        <w:tab/>
        <w:t>tekintettel a Közlekedési és Idegenforgalmi Bizottság ajánlására (A10-0177/2026),</w:t>
      </w:r>
    </w:p>
    <w:p w:rsidR="003E44EA" w:rsidRPr="0002053D" w:rsidP="003E44EA" w14:paraId="5C08F1E3" w14:textId="77777777">
      <w:pPr>
        <w:pStyle w:val="NormalHanging12a"/>
      </w:pPr>
      <w:r w:rsidRPr="0002053D">
        <w:t>1.</w:t>
      </w:r>
      <w:r w:rsidRPr="0002053D">
        <w:tab/>
        <w:t>egyetért a jegyzőkönyv megkötésével;</w:t>
      </w:r>
    </w:p>
    <w:p w:rsidR="005E1E36" w:rsidRPr="005E1E36" w:rsidP="005E1E36" w14:paraId="5E346A2E" w14:textId="4DA57E8E">
      <w:pPr>
        <w:pStyle w:val="NormalHanging12a"/>
      </w:pPr>
      <w:r w:rsidRPr="0002053D">
        <w:t>2.</w:t>
      </w:r>
      <w:r w:rsidRPr="0002053D">
        <w:tab/>
        <w:t>utasítja elnökét, hogy továbbítsa a Parlament álláspontját a Tanácsnak és a Bizottságnak, valamint a tagállamok és a Marokkói Királyság kormányainak és parlamentjeinek.</w:t>
      </w:r>
    </w:p>
    <w:sectPr w:rsidSect="005E1E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228DB35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226FE10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0558AA2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30B2AB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596EDAB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1E36" w14:paraId="0CA3752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5874567">
    <w:abstractNumId w:val="9"/>
  </w:num>
  <w:num w:numId="2" w16cid:durableId="373121984">
    <w:abstractNumId w:val="9"/>
  </w:num>
  <w:num w:numId="3" w16cid:durableId="863398640">
    <w:abstractNumId w:val="7"/>
  </w:num>
  <w:num w:numId="4" w16cid:durableId="1320647495">
    <w:abstractNumId w:val="7"/>
  </w:num>
  <w:num w:numId="5" w16cid:durableId="342360662">
    <w:abstractNumId w:val="6"/>
  </w:num>
  <w:num w:numId="6" w16cid:durableId="1304508104">
    <w:abstractNumId w:val="6"/>
  </w:num>
  <w:num w:numId="7" w16cid:durableId="456215204">
    <w:abstractNumId w:val="5"/>
  </w:num>
  <w:num w:numId="8" w16cid:durableId="1221206203">
    <w:abstractNumId w:val="5"/>
  </w:num>
  <w:num w:numId="9" w16cid:durableId="774596949">
    <w:abstractNumId w:val="4"/>
  </w:num>
  <w:num w:numId="10" w16cid:durableId="72552616">
    <w:abstractNumId w:val="4"/>
  </w:num>
  <w:num w:numId="11" w16cid:durableId="1669333665">
    <w:abstractNumId w:val="8"/>
  </w:num>
  <w:num w:numId="12" w16cid:durableId="768552022">
    <w:abstractNumId w:val="8"/>
  </w:num>
  <w:num w:numId="13" w16cid:durableId="780416171">
    <w:abstractNumId w:val="3"/>
  </w:num>
  <w:num w:numId="14" w16cid:durableId="1604534933">
    <w:abstractNumId w:val="3"/>
  </w:num>
  <w:num w:numId="15" w16cid:durableId="218053401">
    <w:abstractNumId w:val="2"/>
  </w:num>
  <w:num w:numId="16" w16cid:durableId="1222133371">
    <w:abstractNumId w:val="2"/>
  </w:num>
  <w:num w:numId="17" w16cid:durableId="1182738958">
    <w:abstractNumId w:val="1"/>
  </w:num>
  <w:num w:numId="18" w16cid:durableId="1738631762">
    <w:abstractNumId w:val="1"/>
  </w:num>
  <w:num w:numId="19" w16cid:durableId="379480738">
    <w:abstractNumId w:val="0"/>
  </w:num>
  <w:num w:numId="20" w16cid:durableId="279917517">
    <w:abstractNumId w:val="0"/>
  </w:num>
  <w:num w:numId="21" w16cid:durableId="532618125">
    <w:abstractNumId w:val="9"/>
  </w:num>
  <w:num w:numId="22" w16cid:durableId="469321678">
    <w:abstractNumId w:val="7"/>
  </w:num>
  <w:num w:numId="23" w16cid:durableId="407121917">
    <w:abstractNumId w:val="6"/>
  </w:num>
  <w:num w:numId="24" w16cid:durableId="1167939161">
    <w:abstractNumId w:val="5"/>
  </w:num>
  <w:num w:numId="25" w16cid:durableId="1284995819">
    <w:abstractNumId w:val="4"/>
  </w:num>
  <w:num w:numId="26" w16cid:durableId="2055349665">
    <w:abstractNumId w:val="8"/>
  </w:num>
  <w:num w:numId="27" w16cid:durableId="975910963">
    <w:abstractNumId w:val="3"/>
  </w:num>
  <w:num w:numId="28" w16cid:durableId="99762761">
    <w:abstractNumId w:val="2"/>
  </w:num>
  <w:num w:numId="29" w16cid:durableId="353768493">
    <w:abstractNumId w:val="1"/>
  </w:num>
  <w:num w:numId="30" w16cid:durableId="305865645">
    <w:abstractNumId w:val="0"/>
  </w:num>
  <w:num w:numId="31" w16cid:durableId="12732169">
    <w:abstractNumId w:val="9"/>
  </w:num>
  <w:num w:numId="32" w16cid:durableId="932475948">
    <w:abstractNumId w:val="7"/>
  </w:num>
  <w:num w:numId="33" w16cid:durableId="799223581">
    <w:abstractNumId w:val="6"/>
  </w:num>
  <w:num w:numId="34" w16cid:durableId="1051152041">
    <w:abstractNumId w:val="5"/>
  </w:num>
  <w:num w:numId="35" w16cid:durableId="1480074537">
    <w:abstractNumId w:val="4"/>
  </w:num>
  <w:num w:numId="36" w16cid:durableId="1420061009">
    <w:abstractNumId w:val="8"/>
  </w:num>
  <w:num w:numId="37" w16cid:durableId="918488366">
    <w:abstractNumId w:val="3"/>
  </w:num>
  <w:num w:numId="38" w16cid:durableId="1461340291">
    <w:abstractNumId w:val="2"/>
  </w:num>
  <w:num w:numId="39" w16cid:durableId="1947426661">
    <w:abstractNumId w:val="1"/>
  </w:num>
  <w:num w:numId="40" w16cid:durableId="1163358090">
    <w:abstractNumId w:val="0"/>
  </w:num>
  <w:num w:numId="41" w16cid:durableId="375391100">
    <w:abstractNumId w:val="10"/>
  </w:num>
  <w:num w:numId="42" w16cid:durableId="832377017">
    <w:abstractNumId w:val="10"/>
  </w:num>
  <w:num w:numId="43" w16cid:durableId="407119376">
    <w:abstractNumId w:val="10"/>
  </w:num>
  <w:num w:numId="44" w16cid:durableId="637154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7C"/>
    <w:rsid w:val="00002272"/>
    <w:rsid w:val="0002053D"/>
    <w:rsid w:val="00057CE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44E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E36"/>
    <w:rsid w:val="005F1B17"/>
    <w:rsid w:val="006037C0"/>
    <w:rsid w:val="00625B5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8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B7C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HU"/>
    <w:docVar w:name="dvnumam" w:val="0"/>
    <w:docVar w:name="dvpe" w:val="786.869"/>
    <w:docVar w:name="dvrapporteur" w:val="Előadó: "/>
    <w:docVar w:name="dvtitre" w:val="Az Európai Parlament 2026.  ...-i jogalkotási állásfoglalása az egyrészről az Európai Közösség és tagállamai, másrészről a Marokkói Királyság között létrejött euromediterrán légiközlekedési megállapodást a Horvát Köztársaság Európai Unióhoz történő csatlakozásának figyelembevétele céljából módosító jegyzőkönyvnek az Európai Unió és tagállamai nevében történő megkötéséről szóló tanácsi határozat tervezetéről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AE1ACB"/>
  <w15:chartTrackingRefBased/>
  <w15:docId w15:val="{C8D6CA19-BBF1-483F-8515-582EDF9A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44EA"/>
    <w:pPr>
      <w:spacing w:before="480" w:after="240"/>
    </w:pPr>
  </w:style>
  <w:style w:type="paragraph" w:customStyle="1" w:styleId="NormalBold">
    <w:name w:val="NormalBold"/>
    <w:basedOn w:val="Normal"/>
    <w:rsid w:val="003E44EA"/>
    <w:rPr>
      <w:b/>
    </w:rPr>
  </w:style>
  <w:style w:type="paragraph" w:customStyle="1" w:styleId="NormalHanging12a">
    <w:name w:val="NormalHanging12a"/>
    <w:basedOn w:val="Normal"/>
    <w:rsid w:val="003E44E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57CE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2026-07-08T11:03:00Z</dcterms:created>
  <dcterms:modified xsi:type="dcterms:W3CDTF">2026-07-08T11:03:00Z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