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CA2E589" w14:textId="77777777" w:rsidTr="0010095E">
        <w:tblPrEx>
          <w:tblW w:w="9072" w:type="dxa"/>
          <w:tblLook w:val="01E0"/>
        </w:tblPrEx>
        <w:trPr>
          <w:trHeight w:hRule="exact" w:val="1418"/>
        </w:trPr>
        <w:tc>
          <w:tcPr>
            <w:tcW w:w="6804" w:type="dxa"/>
            <w:shd w:val="clear" w:color="auto" w:fill="auto"/>
            <w:vAlign w:val="center"/>
          </w:tcPr>
          <w:p w:rsidR="00751A4A" w:rsidRPr="00A25E85" w:rsidP="0010095E" w14:paraId="26975BB9" w14:textId="77777777">
            <w:pPr>
              <w:pStyle w:val="EPName"/>
            </w:pPr>
            <w:r w:rsidRPr="00A25E85">
              <w:t>Ευρωπαϊκό Κοινοβούλιο</w:t>
            </w:r>
          </w:p>
          <w:p w:rsidR="00751A4A" w:rsidRPr="00A25E85" w:rsidP="005F1B17" w14:paraId="17A68B45" w14:textId="77777777">
            <w:pPr>
              <w:pStyle w:val="EPTerm"/>
              <w:rPr>
                <w:rStyle w:val="HideTWBExt"/>
                <w:noProof w:val="0"/>
                <w:vanish w:val="0"/>
                <w:color w:val="auto"/>
              </w:rPr>
            </w:pPr>
            <w:r w:rsidRPr="00A25E85">
              <w:t>2024</w:t>
            </w:r>
            <w:r w:rsidRPr="00A25E85" w:rsidR="00817416">
              <w:t>-202</w:t>
            </w:r>
            <w:r w:rsidRPr="00A25E85">
              <w:t>9</w:t>
            </w:r>
          </w:p>
        </w:tc>
        <w:tc>
          <w:tcPr>
            <w:tcW w:w="2268" w:type="dxa"/>
            <w:shd w:val="clear" w:color="auto" w:fill="auto"/>
          </w:tcPr>
          <w:p w:rsidR="00751A4A" w:rsidRPr="00A25E85" w:rsidP="0010095E" w14:paraId="6B399F58" w14:textId="77777777">
            <w:pPr>
              <w:pStyle w:val="EPLogo"/>
            </w:pPr>
            <w:r w:rsidRPr="00A25E8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25E85" w:rsidP="004C5D52" w14:paraId="304C8845" w14:textId="77777777">
      <w:pPr>
        <w:pStyle w:val="LineTop"/>
      </w:pPr>
    </w:p>
    <w:p w:rsidR="00680577" w:rsidRPr="00A25E85" w:rsidP="00680577" w14:paraId="03148E32" w14:textId="77777777">
      <w:pPr>
        <w:pStyle w:val="EPBodyTA1"/>
      </w:pPr>
      <w:r w:rsidRPr="00A25E85">
        <w:t>ΚΕΙΜΕΝΑ ΠΟΥ ΕΓΚΡΙΘΗΚΑΝ</w:t>
      </w:r>
    </w:p>
    <w:p w:rsidR="00D058B8" w:rsidRPr="00A25E85" w:rsidP="00D058B8" w14:paraId="469FC072" w14:textId="77777777">
      <w:pPr>
        <w:pStyle w:val="LineBottom"/>
      </w:pPr>
    </w:p>
    <w:p w:rsidR="00D1536C" w:rsidRPr="00A25E85" w:rsidP="00D1536C" w14:paraId="79A6BCAA" w14:textId="31971452">
      <w:pPr>
        <w:pStyle w:val="ATHeading1"/>
      </w:pPr>
      <w:bookmarkStart w:id="0" w:name="TANumber"/>
      <w:r w:rsidRPr="00A25E85">
        <w:t>P10_TA(2026)0</w:t>
      </w:r>
      <w:r w:rsidR="002D37BE">
        <w:t>258</w:t>
      </w:r>
      <w:bookmarkEnd w:id="0"/>
    </w:p>
    <w:p w:rsidR="00D1536C" w:rsidRPr="00A25E85" w:rsidP="00D1536C" w14:paraId="0CA0C224" w14:textId="77777777">
      <w:pPr>
        <w:pStyle w:val="ATHeading2"/>
      </w:pPr>
      <w:bookmarkStart w:id="1" w:name="title"/>
      <w:r w:rsidRPr="00A25E85">
        <w:t>Συμφωνία ΕΕ-Μαρόκου για επιστημονική και τεχνολογική συνεργασία για τον καθορισμό των όρων και των προϋποθέσεων συμμετοχής του Βασιλείου του Μαρόκου στην εταιρική σχέση στους τομείς της έρευνας και της καινοτομίας στην περιοχή της Μεσογείου (PRIMA): τροποποίηση και συμπλήρωση</w:t>
      </w:r>
      <w:bookmarkEnd w:id="1"/>
    </w:p>
    <w:p w:rsidR="00D1536C" w:rsidRPr="00A25E85" w:rsidP="00D1536C" w14:paraId="0E44A6A3" w14:textId="77777777">
      <w:pPr>
        <w:rPr>
          <w:i/>
          <w:vanish/>
        </w:rPr>
      </w:pPr>
      <w:r>
        <w:rPr>
          <w:i/>
        </w:rPr>
        <w:fldChar w:fldCharType="begin"/>
      </w:r>
      <w:r w:rsidRPr="00A25E85">
        <w:rPr>
          <w:i/>
        </w:rPr>
        <w:instrText xml:space="preserve"> TC"(</w:instrText>
      </w:r>
      <w:bookmarkStart w:id="2" w:name="DocNumber"/>
      <w:r w:rsidRPr="00A25E85">
        <w:rPr>
          <w:i/>
        </w:rPr>
        <w:instrText>A10-0151/2026</w:instrText>
      </w:r>
      <w:bookmarkEnd w:id="2"/>
      <w:r w:rsidRPr="00A25E85">
        <w:rPr>
          <w:i/>
        </w:rPr>
        <w:instrText xml:space="preserve"> - Εισηγητής: Paolo Borchia)"\l3 \n&gt; \* MERGEFORMAT </w:instrText>
      </w:r>
      <w:r>
        <w:rPr>
          <w:i/>
        </w:rPr>
        <w:fldChar w:fldCharType="end"/>
      </w:r>
    </w:p>
    <w:p w:rsidR="00D1536C" w:rsidRPr="00A25E85" w:rsidP="00D1536C" w14:paraId="7AB98098" w14:textId="77777777">
      <w:pPr>
        <w:rPr>
          <w:vanish/>
        </w:rPr>
      </w:pPr>
      <w:bookmarkStart w:id="3" w:name="Commission"/>
      <w:r w:rsidRPr="00A25E85">
        <w:rPr>
          <w:vanish/>
        </w:rPr>
        <w:t>Επιτροπή Βιομηχανίας, Έρευνας και Ενέργειας</w:t>
      </w:r>
      <w:bookmarkEnd w:id="3"/>
    </w:p>
    <w:p w:rsidR="00D1536C" w:rsidRPr="00A25E85" w:rsidP="00D1536C" w14:paraId="39874F11" w14:textId="77777777">
      <w:pPr>
        <w:rPr>
          <w:vanish/>
        </w:rPr>
      </w:pPr>
      <w:bookmarkStart w:id="4" w:name="PE"/>
      <w:r w:rsidRPr="00A25E85">
        <w:rPr>
          <w:vanish/>
        </w:rPr>
        <w:t>PE788.796</w:t>
      </w:r>
      <w:bookmarkEnd w:id="4"/>
    </w:p>
    <w:p w:rsidR="00D1536C" w:rsidRPr="00A25E85" w:rsidP="00D1536C" w14:paraId="16F0FECB" w14:textId="637A6431">
      <w:pPr>
        <w:pStyle w:val="ATHeading3"/>
      </w:pPr>
      <w:bookmarkStart w:id="5" w:name="Sujet"/>
      <w:r w:rsidRPr="00A25E85">
        <w:t xml:space="preserve">Νομοθετικό ψήφισμα του Ευρωπαϊκού Κοινοβουλίου της </w:t>
      </w:r>
      <w:r w:rsidR="00222286">
        <w:t xml:space="preserve">8ης </w:t>
      </w:r>
      <w:r w:rsidR="00D32FAB">
        <w:t>Ιουλίου</w:t>
      </w:r>
      <w:r w:rsidRPr="00A25E85">
        <w:t xml:space="preserve"> 2026 σχετικά με το σχέδιο απόφασης του Συμβουλίου για τη σύναψη της συμφωνίας, υπό μορφή ανταλλαγής επιστολών, μεταξύ της Ευρωπαϊκής Ένωσης και του Βασιλείου του Μαρόκου, η οποία τροποποιεί και συμπληρώνει τη συμφωνία επιστημονικής και τεχνολογικής συνεργασίας μεταξύ της Ευρωπαϊκής Ένωσης και του Βασιλείου του Μαρόκου για τον καθορισμό των όρων και των προϋποθέσεων συμμετοχής του Βασιλείου του Μαρόκου στην εταιρική σχέση στους τομείς της έρευνας και της καινοτομίας στην περιοχή της Μεσογείου (PRIMA)</w:t>
      </w:r>
      <w:bookmarkEnd w:id="5"/>
      <w:r w:rsidRPr="00A25E85">
        <w:t xml:space="preserve"> </w:t>
      </w:r>
      <w:bookmarkStart w:id="6" w:name="References"/>
      <w:r w:rsidRPr="00A25E85">
        <w:t>(05480/2026 – C10-0092/2026 – 2025/0387(NLE))</w:t>
      </w:r>
      <w:bookmarkEnd w:id="6"/>
    </w:p>
    <w:p w:rsidR="007F698E" w:rsidRPr="007F698E" w:rsidP="00284923" w14:paraId="76748A42" w14:textId="77777777">
      <w:pPr>
        <w:pStyle w:val="NormalBold"/>
      </w:pPr>
    </w:p>
    <w:p w:rsidR="00284923" w:rsidRPr="00A25E85" w:rsidP="00284923" w14:paraId="2389A90F" w14:textId="715C2140">
      <w:pPr>
        <w:pStyle w:val="NormalBold"/>
      </w:pPr>
      <w:r w:rsidRPr="00A25E85">
        <w:t>(Έγκριση)</w:t>
      </w:r>
    </w:p>
    <w:p w:rsidR="00284923" w:rsidRPr="00A25E85" w:rsidP="00284923" w14:paraId="73275BE5" w14:textId="77777777">
      <w:pPr>
        <w:pStyle w:val="EPComma"/>
      </w:pPr>
      <w:r w:rsidRPr="00A25E85">
        <w:rPr>
          <w:i/>
        </w:rPr>
        <w:t>Το Ευρωπαϊκό Κοινοβούλιο</w:t>
      </w:r>
      <w:r w:rsidRPr="00A25E85">
        <w:t>,</w:t>
      </w:r>
    </w:p>
    <w:p w:rsidR="00284923" w:rsidRPr="00A25E85" w:rsidP="00284923" w14:paraId="47FD49EA" w14:textId="77777777">
      <w:pPr>
        <w:pStyle w:val="NormalHanging12a"/>
      </w:pPr>
      <w:r w:rsidRPr="00A25E85">
        <w:t>–</w:t>
      </w:r>
      <w:r w:rsidRPr="00A25E85">
        <w:tab/>
        <w:t>έχοντας υπόψη το σχέδιο απόφασης του Συμβουλίου (05480/2026),</w:t>
      </w:r>
    </w:p>
    <w:p w:rsidR="00284923" w:rsidRPr="00A25E85" w:rsidP="00284923" w14:paraId="5B097B3C" w14:textId="77777777">
      <w:pPr>
        <w:pStyle w:val="NormalHanging12a"/>
      </w:pPr>
      <w:r w:rsidRPr="00A25E85">
        <w:t>–</w:t>
      </w:r>
      <w:r w:rsidRPr="00A25E85">
        <w:tab/>
        <w:t>έχοντας υπόψη τη συμφωνία, υπό μορφή ανταλλαγής επιστολών, μεταξύ της Ευρωπαϊκής Ένωσης και του Βασιλείου του Μαρόκου, η οποία τροποποιεί και συμπληρώνει τη συμφωνία επιστημονικής και τεχνολογικής συνεργασίας μεταξύ της Ευρωπαϊκής Ένωσης και του Βασιλείου του Μαρόκου για τον καθορισμό των όρων και των προϋποθέσεων συμμετοχής του Βασιλείου του Μαρόκου στην εταιρική σχέση στους τομείς της έρευνας και της καινοτομίας στην περιοχή της Μεσογείου (PRIMA) (05481/2026),</w:t>
      </w:r>
    </w:p>
    <w:p w:rsidR="00284923" w:rsidRPr="00A25E85" w:rsidP="00284923" w14:paraId="15C995D9" w14:textId="5310C711">
      <w:pPr>
        <w:pStyle w:val="NormalHanging12a"/>
      </w:pPr>
      <w:r w:rsidRPr="00A25E85">
        <w:t>–</w:t>
      </w:r>
      <w:r w:rsidRPr="00A25E85">
        <w:tab/>
        <w:t xml:space="preserve">έχοντας υπόψη την αίτηση έγκρισης που υπέβαλε το Συμβούλιο σύμφωνα με το άρθρο 186 και το άρθρο 218 παράγραφος 6 δεύτερο εδάφιο στοιχείο α) </w:t>
      </w:r>
      <w:r w:rsidR="007F698E">
        <w:t xml:space="preserve">σημείο </w:t>
      </w:r>
      <w:r w:rsidRPr="00A25E85">
        <w:t xml:space="preserve">v) της Συνθήκης για τη </w:t>
      </w:r>
      <w:r w:rsidR="009E3038">
        <w:t>λ</w:t>
      </w:r>
      <w:r w:rsidRPr="00A25E85">
        <w:t>ειτουργία της Ευρωπαϊκής Ένωσης (C10-0092/2026),</w:t>
      </w:r>
    </w:p>
    <w:p w:rsidR="00284923" w:rsidRPr="00A25E85" w:rsidP="00284923" w14:paraId="718672A1" w14:textId="77777777">
      <w:pPr>
        <w:pStyle w:val="NormalHanging12a"/>
      </w:pPr>
      <w:r w:rsidRPr="00A25E85">
        <w:t>–</w:t>
      </w:r>
      <w:r w:rsidRPr="00A25E85">
        <w:tab/>
        <w:t>έχοντας υπόψη το άρθρο 107 παράγραφοι 1 και 4, καθώς και το άρθρο 117 παράγραφος 7 του Κανονισμού του,</w:t>
      </w:r>
    </w:p>
    <w:p w:rsidR="00284923" w:rsidRPr="00A25E85" w:rsidP="00284923" w14:paraId="4DE891A9" w14:textId="77777777">
      <w:pPr>
        <w:pStyle w:val="NormalHanging12a"/>
      </w:pPr>
      <w:r w:rsidRPr="00A25E85">
        <w:t>–</w:t>
      </w:r>
      <w:r w:rsidRPr="00A25E85">
        <w:tab/>
        <w:t>έχοντας υπόψη τη σύσταση της Επιτροπής Βιομηχανίας, Έρευνας και Ενέργειας (A10-0151/2026),</w:t>
      </w:r>
    </w:p>
    <w:p w:rsidR="00284923" w:rsidRPr="00A25E85" w:rsidP="00284923" w14:paraId="6E28CDF1" w14:textId="77777777">
      <w:pPr>
        <w:pStyle w:val="NormalHanging12a"/>
      </w:pPr>
      <w:r w:rsidRPr="00A25E85">
        <w:t>1.</w:t>
      </w:r>
      <w:r w:rsidRPr="00A25E85">
        <w:tab/>
        <w:t>εγκρίνει τη σύναψη της συμφωνίας·</w:t>
      </w:r>
    </w:p>
    <w:p w:rsidR="00A25E85" w:rsidRPr="00A25E85" w:rsidP="00A25E85" w14:paraId="2E7196AE" w14:textId="47443CB6">
      <w:pPr>
        <w:pStyle w:val="NormalHanging12a"/>
      </w:pPr>
      <w:r w:rsidRPr="00A25E85">
        <w:t>2.</w:t>
      </w:r>
      <w:r w:rsidRPr="00A25E85">
        <w:tab/>
        <w:t>αναθέτει στην Πρόεδρό του να διαβιβάσει τη θέση του Κοινοβουλίου στο Συμβούλιο, στην Επιτροπή, καθώς και στις κυβερνήσεις και τα κοινοβούλια των κρατών μελών και του Βασιλείου του Μαρόκου.</w:t>
      </w:r>
    </w:p>
    <w:p w:rsidR="00E365E1" w:rsidRPr="00A25E85" w:rsidP="00D1536C" w14:paraId="706431B5" w14:textId="522CB153"/>
    <w:sectPr w:rsidSect="00A25E8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5E85" w14:paraId="3E15B28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5E85" w14:paraId="0E08E2F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5E85" w14:paraId="7B41632D"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5E85" w14:paraId="3E22DBE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5E85" w14:paraId="58992C9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5E85" w14:paraId="6FC2594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8188464">
    <w:abstractNumId w:val="9"/>
  </w:num>
  <w:num w:numId="2" w16cid:durableId="492768033">
    <w:abstractNumId w:val="9"/>
  </w:num>
  <w:num w:numId="3" w16cid:durableId="365180276">
    <w:abstractNumId w:val="7"/>
  </w:num>
  <w:num w:numId="4" w16cid:durableId="1924604189">
    <w:abstractNumId w:val="7"/>
  </w:num>
  <w:num w:numId="5" w16cid:durableId="447285269">
    <w:abstractNumId w:val="6"/>
  </w:num>
  <w:num w:numId="6" w16cid:durableId="113259832">
    <w:abstractNumId w:val="6"/>
  </w:num>
  <w:num w:numId="7" w16cid:durableId="262349950">
    <w:abstractNumId w:val="5"/>
  </w:num>
  <w:num w:numId="8" w16cid:durableId="1080830780">
    <w:abstractNumId w:val="5"/>
  </w:num>
  <w:num w:numId="9" w16cid:durableId="1622179494">
    <w:abstractNumId w:val="4"/>
  </w:num>
  <w:num w:numId="10" w16cid:durableId="236130550">
    <w:abstractNumId w:val="4"/>
  </w:num>
  <w:num w:numId="11" w16cid:durableId="2074305524">
    <w:abstractNumId w:val="8"/>
  </w:num>
  <w:num w:numId="12" w16cid:durableId="1453204099">
    <w:abstractNumId w:val="8"/>
  </w:num>
  <w:num w:numId="13" w16cid:durableId="1955670510">
    <w:abstractNumId w:val="3"/>
  </w:num>
  <w:num w:numId="14" w16cid:durableId="592397480">
    <w:abstractNumId w:val="3"/>
  </w:num>
  <w:num w:numId="15" w16cid:durableId="397090415">
    <w:abstractNumId w:val="2"/>
  </w:num>
  <w:num w:numId="16" w16cid:durableId="2024473229">
    <w:abstractNumId w:val="2"/>
  </w:num>
  <w:num w:numId="17" w16cid:durableId="268439460">
    <w:abstractNumId w:val="1"/>
  </w:num>
  <w:num w:numId="18" w16cid:durableId="423722781">
    <w:abstractNumId w:val="1"/>
  </w:num>
  <w:num w:numId="19" w16cid:durableId="1060788744">
    <w:abstractNumId w:val="0"/>
  </w:num>
  <w:num w:numId="20" w16cid:durableId="1408963746">
    <w:abstractNumId w:val="0"/>
  </w:num>
  <w:num w:numId="21" w16cid:durableId="29578517">
    <w:abstractNumId w:val="9"/>
  </w:num>
  <w:num w:numId="22" w16cid:durableId="1299722318">
    <w:abstractNumId w:val="7"/>
  </w:num>
  <w:num w:numId="23" w16cid:durableId="1282566619">
    <w:abstractNumId w:val="6"/>
  </w:num>
  <w:num w:numId="24" w16cid:durableId="1253006246">
    <w:abstractNumId w:val="5"/>
  </w:num>
  <w:num w:numId="25" w16cid:durableId="1072703482">
    <w:abstractNumId w:val="4"/>
  </w:num>
  <w:num w:numId="26" w16cid:durableId="1108742732">
    <w:abstractNumId w:val="8"/>
  </w:num>
  <w:num w:numId="27" w16cid:durableId="1213495739">
    <w:abstractNumId w:val="3"/>
  </w:num>
  <w:num w:numId="28" w16cid:durableId="712771279">
    <w:abstractNumId w:val="2"/>
  </w:num>
  <w:num w:numId="29" w16cid:durableId="1972975197">
    <w:abstractNumId w:val="1"/>
  </w:num>
  <w:num w:numId="30" w16cid:durableId="436877171">
    <w:abstractNumId w:val="0"/>
  </w:num>
  <w:num w:numId="31" w16cid:durableId="521088198">
    <w:abstractNumId w:val="9"/>
  </w:num>
  <w:num w:numId="32" w16cid:durableId="104274971">
    <w:abstractNumId w:val="7"/>
  </w:num>
  <w:num w:numId="33" w16cid:durableId="1316834177">
    <w:abstractNumId w:val="6"/>
  </w:num>
  <w:num w:numId="34" w16cid:durableId="1262297464">
    <w:abstractNumId w:val="5"/>
  </w:num>
  <w:num w:numId="35" w16cid:durableId="33190554">
    <w:abstractNumId w:val="4"/>
  </w:num>
  <w:num w:numId="36" w16cid:durableId="1009984261">
    <w:abstractNumId w:val="8"/>
  </w:num>
  <w:num w:numId="37" w16cid:durableId="1587610523">
    <w:abstractNumId w:val="3"/>
  </w:num>
  <w:num w:numId="38" w16cid:durableId="869537325">
    <w:abstractNumId w:val="2"/>
  </w:num>
  <w:num w:numId="39" w16cid:durableId="1393700741">
    <w:abstractNumId w:val="1"/>
  </w:num>
  <w:num w:numId="40" w16cid:durableId="1103381676">
    <w:abstractNumId w:val="0"/>
  </w:num>
  <w:num w:numId="41" w16cid:durableId="60829007">
    <w:abstractNumId w:val="10"/>
  </w:num>
  <w:num w:numId="42" w16cid:durableId="1254124316">
    <w:abstractNumId w:val="10"/>
  </w:num>
  <w:num w:numId="43" w16cid:durableId="1288469765">
    <w:abstractNumId w:val="10"/>
  </w:num>
  <w:num w:numId="44" w16cid:durableId="1080159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36C"/>
    <w:rsid w:val="00002272"/>
    <w:rsid w:val="00064002"/>
    <w:rsid w:val="000677B9"/>
    <w:rsid w:val="000831BA"/>
    <w:rsid w:val="000A42CC"/>
    <w:rsid w:val="000E7DD9"/>
    <w:rsid w:val="0010095E"/>
    <w:rsid w:val="00125B37"/>
    <w:rsid w:val="00187494"/>
    <w:rsid w:val="001F32AE"/>
    <w:rsid w:val="00222286"/>
    <w:rsid w:val="002767FF"/>
    <w:rsid w:val="00284923"/>
    <w:rsid w:val="002B18FE"/>
    <w:rsid w:val="002B5493"/>
    <w:rsid w:val="002D37BE"/>
    <w:rsid w:val="00343214"/>
    <w:rsid w:val="00361C00"/>
    <w:rsid w:val="00375D5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56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98E"/>
    <w:rsid w:val="00817416"/>
    <w:rsid w:val="00842779"/>
    <w:rsid w:val="00865F67"/>
    <w:rsid w:val="00881A7B"/>
    <w:rsid w:val="008840E5"/>
    <w:rsid w:val="00887B3E"/>
    <w:rsid w:val="008C2AC6"/>
    <w:rsid w:val="00930C23"/>
    <w:rsid w:val="0093193B"/>
    <w:rsid w:val="00944DD4"/>
    <w:rsid w:val="009509D8"/>
    <w:rsid w:val="00950B64"/>
    <w:rsid w:val="00967DD7"/>
    <w:rsid w:val="00981893"/>
    <w:rsid w:val="009E3038"/>
    <w:rsid w:val="00A1687D"/>
    <w:rsid w:val="00A25E8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ECA"/>
    <w:rsid w:val="00D1536C"/>
    <w:rsid w:val="00D32FA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1/2026"/>
    <w:docVar w:name="dvlangue" w:val="EL"/>
    <w:docVar w:name="dvnumam" w:val="0"/>
    <w:docVar w:name="dvpe" w:val="788.796"/>
    <w:docVar w:name="dvrapporteur" w:val="Εισηγητής: "/>
    <w:docVar w:name="dvtitre" w:val="Νομοθετικό ψήφισμα του Ευρωπαϊκού Κοινοβουλίου της ... 2026 σχετικά με το σχέδιο απόφασης του Συμβουλίου για τη σύναψη της συμφωνίας, υπό μορφή ανταλλαγής επιστολών, μεταξύ της Ευρωπαϊκής Ένωσης και του Βασιλείου του Μαρόκου, η οποία τροποποιεί και συμπληρώνει τη συμφωνία επιστημονικής και τεχνολογικής συνεργασίας μεταξύ της Ευρωπαϊκής Ένωσης και του Βασιλείου του Μαρόκου για τον καθορισμό των όρων και των προϋποθέσεων συμμετοχής του Βασιλείου του Μαρόκου στην εταιρική σχέση στους τομείς της έρευνας και της καινοτομίας στην περιοχή της Μεσογείου (PRIMA)(05480/2026 – C10-0092/2026 – 2025/038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6F1EAEF"/>
  <w15:chartTrackingRefBased/>
  <w15:docId w15:val="{BF0B443C-26BC-4CC4-8996-3DD504F79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4923"/>
    <w:pPr>
      <w:spacing w:before="480" w:after="240"/>
    </w:pPr>
  </w:style>
  <w:style w:type="paragraph" w:customStyle="1" w:styleId="NormalBold">
    <w:name w:val="NormalBold"/>
    <w:basedOn w:val="Normal"/>
    <w:rsid w:val="00284923"/>
    <w:rPr>
      <w:b/>
    </w:rPr>
  </w:style>
  <w:style w:type="paragraph" w:customStyle="1" w:styleId="NormalHanging12a">
    <w:name w:val="NormalHanging12a"/>
    <w:basedOn w:val="Normal"/>
    <w:rsid w:val="00284923"/>
    <w:pPr>
      <w:spacing w:after="240"/>
      <w:ind w:left="567" w:hanging="567"/>
    </w:pPr>
  </w:style>
  <w:style w:type="paragraph" w:styleId="Revision">
    <w:name w:val="Revision"/>
    <w:hidden/>
    <w:uiPriority w:val="99"/>
    <w:semiHidden/>
    <w:rsid w:val="00D32FAB"/>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2026-09-28T08:56:00Z</dcterms:created>
  <dcterms:modified xsi:type="dcterms:W3CDTF">2026-09-28T08:56:00Z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P10_TA(2026)0258_</vt:lpwstr>
  </property>
  <property fmtid="{D5CDD505-2E9C-101B-9397-08002B2CF9AE}" pid="4" name="&lt;Type&gt;">
    <vt:lpwstr>RR</vt:lpwstr>
  </property>
</Properties>
</file>