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6BAA5D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2396" w:rsidP="0010095E" w14:paraId="12D5CE6E" w14:textId="77777777">
            <w:pPr>
              <w:pStyle w:val="EPName"/>
            </w:pPr>
            <w:r w:rsidRPr="00F82396">
              <w:t>Parlament Ewropew</w:t>
            </w:r>
          </w:p>
          <w:p w:rsidR="00751A4A" w:rsidRPr="00F82396" w:rsidP="005F1B17" w14:paraId="2F5D148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2396">
              <w:t>2024</w:t>
            </w:r>
            <w:r w:rsidRPr="00F82396" w:rsidR="00817416">
              <w:t>-202</w:t>
            </w:r>
            <w:r w:rsidRPr="00F8239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2396" w:rsidP="0010095E" w14:paraId="20E8315E" w14:textId="77777777">
            <w:pPr>
              <w:pStyle w:val="EPLogo"/>
            </w:pPr>
            <w:r w:rsidRPr="00F8239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2396" w:rsidP="004C5D52" w14:paraId="4178CF8B" w14:textId="77777777">
      <w:pPr>
        <w:pStyle w:val="LineTop"/>
      </w:pPr>
    </w:p>
    <w:p w:rsidR="00680577" w:rsidRPr="00F82396" w:rsidP="00680577" w14:paraId="52BEE84D" w14:textId="77777777">
      <w:pPr>
        <w:pStyle w:val="EPBodyTA1"/>
      </w:pPr>
      <w:r w:rsidRPr="00F82396">
        <w:t>TESTI ADOTTATI</w:t>
      </w:r>
    </w:p>
    <w:p w:rsidR="00D058B8" w:rsidRPr="00F82396" w:rsidP="00D058B8" w14:paraId="00E2C5E4" w14:textId="77777777">
      <w:pPr>
        <w:pStyle w:val="LineBottom"/>
      </w:pPr>
    </w:p>
    <w:p w:rsidR="00E424B6" w:rsidRPr="00F82396" w:rsidP="00E424B6" w14:paraId="16CE6F3B" w14:textId="2348AB22">
      <w:pPr>
        <w:pStyle w:val="ATHeading1"/>
      </w:pPr>
      <w:bookmarkStart w:id="0" w:name="TANumber"/>
      <w:r w:rsidRPr="00F82396">
        <w:t>P10_TA(2026)0</w:t>
      </w:r>
      <w:bookmarkEnd w:id="0"/>
      <w:r w:rsidR="005C091A">
        <w:t>260</w:t>
      </w:r>
    </w:p>
    <w:p w:rsidR="00E424B6" w:rsidRPr="00F82396" w:rsidP="00E424B6" w14:paraId="088DF524" w14:textId="67A91969">
      <w:pPr>
        <w:pStyle w:val="ATHeading2"/>
      </w:pPr>
      <w:r>
        <w:t>I</w:t>
      </w:r>
      <w:r w:rsidRPr="00F82396">
        <w:t>r-rapport 2025 tal-Kummissjoni dwar il-Moldova</w:t>
      </w:r>
    </w:p>
    <w:p w:rsidR="00E424B6" w:rsidRPr="00F82396" w:rsidP="00E424B6" w14:paraId="490228BA" w14:textId="77777777">
      <w:pPr>
        <w:rPr>
          <w:i/>
          <w:vanish/>
        </w:rPr>
      </w:pPr>
      <w:r>
        <w:rPr>
          <w:i/>
        </w:rPr>
        <w:fldChar w:fldCharType="begin"/>
      </w:r>
      <w:r w:rsidRPr="00F82396">
        <w:rPr>
          <w:i/>
        </w:rPr>
        <w:instrText xml:space="preserve"> TC"(</w:instrText>
      </w:r>
      <w:bookmarkStart w:id="1" w:name="DocNumber"/>
      <w:r w:rsidRPr="00F82396">
        <w:rPr>
          <w:i/>
        </w:rPr>
        <w:instrText>A10-0164/2026</w:instrText>
      </w:r>
      <w:bookmarkEnd w:id="1"/>
      <w:r w:rsidRPr="00F82396">
        <w:rPr>
          <w:i/>
        </w:rPr>
        <w:instrText xml:space="preserve"> - Rapporteur: Sven Mikser)"\l3 \n&gt; \* MERGEFORMAT </w:instrText>
      </w:r>
      <w:r>
        <w:rPr>
          <w:i/>
        </w:rPr>
        <w:fldChar w:fldCharType="end"/>
      </w:r>
    </w:p>
    <w:p w:rsidR="00E424B6" w:rsidRPr="00F82396" w:rsidP="00E424B6" w14:paraId="72E14411" w14:textId="77777777">
      <w:pPr>
        <w:rPr>
          <w:vanish/>
        </w:rPr>
      </w:pPr>
      <w:bookmarkStart w:id="2" w:name="Commission"/>
      <w:r w:rsidRPr="00F82396">
        <w:rPr>
          <w:vanish/>
        </w:rPr>
        <w:t>Kumitat għall-Affarijiet Barranin</w:t>
      </w:r>
      <w:bookmarkEnd w:id="2"/>
    </w:p>
    <w:p w:rsidR="00E424B6" w:rsidRPr="00F82396" w:rsidP="00E424B6" w14:paraId="46FD3643" w14:textId="77777777">
      <w:pPr>
        <w:rPr>
          <w:vanish/>
        </w:rPr>
      </w:pPr>
      <w:bookmarkStart w:id="3" w:name="PE"/>
      <w:r w:rsidRPr="00F82396">
        <w:rPr>
          <w:vanish/>
        </w:rPr>
        <w:t>PE782.290</w:t>
      </w:r>
      <w:bookmarkEnd w:id="3"/>
    </w:p>
    <w:p w:rsidR="00E424B6" w:rsidRPr="00F82396" w:rsidP="00E424B6" w14:paraId="7B178C5E" w14:textId="0C3C7DA4">
      <w:pPr>
        <w:pStyle w:val="ATHeading3"/>
      </w:pPr>
      <w:bookmarkStart w:id="4" w:name="Sujet"/>
      <w:r w:rsidRPr="00F82396">
        <w:t xml:space="preserve">Riżoluzzjoni tal-Parlament Ewropew </w:t>
      </w:r>
      <w:r w:rsidR="00C11AC4">
        <w:t xml:space="preserve">tat-8 ta’ Lulju </w:t>
      </w:r>
      <w:r w:rsidRPr="00F82396">
        <w:t>2026 dwar ir-rapport 2025 tal-Kummissjoni dwar il-Moldova</w:t>
      </w:r>
      <w:bookmarkEnd w:id="4"/>
      <w:r w:rsidRPr="00F82396">
        <w:t xml:space="preserve"> </w:t>
      </w:r>
      <w:bookmarkStart w:id="5" w:name="References"/>
      <w:r w:rsidRPr="00F82396">
        <w:t>(2025/2258(INI))</w:t>
      </w:r>
      <w:bookmarkEnd w:id="5"/>
    </w:p>
    <w:p w:rsidR="00944E44" w:rsidRPr="00F82396" w:rsidP="00944E44" w14:paraId="0906D663" w14:textId="77777777">
      <w:pPr>
        <w:pStyle w:val="Normal12"/>
      </w:pPr>
      <w:r w:rsidRPr="00F82396">
        <w:rPr>
          <w:i/>
        </w:rPr>
        <w:t>Il-Parlament Ewropew</w:t>
      </w:r>
      <w:r w:rsidRPr="00F82396">
        <w:t>,</w:t>
      </w:r>
    </w:p>
    <w:p w:rsidR="00944E44" w:rsidRPr="00F82396" w:rsidP="00944E44" w14:paraId="665B54B3" w14:textId="27AB290C">
      <w:pPr>
        <w:pStyle w:val="NormalHanging"/>
      </w:pPr>
      <w:r w:rsidRPr="00F82396">
        <w:t>–</w:t>
      </w:r>
      <w:r w:rsidRPr="00F82396">
        <w:tab/>
        <w:t>wara li kkunsidra l-komunikazzjoni tal-Kummissjoni tal-4 ta’ Novembru 2025 intitolata “Komunikazzjoni tal-2025 dwar il-politika tat-tkabbir tal-UE” (</w:t>
      </w:r>
      <w:r w:rsidRPr="00CE1EF6">
        <w:t>COM(2025)0690</w:t>
      </w:r>
      <w:r w:rsidRPr="00F82396">
        <w:t>), akkumpanjata mid-dokument ta’ ħidma tal-persunal tal-Kummissjoni tal-4 ta’ Novembru 2025 intitolat “</w:t>
      </w:r>
      <w:r w:rsidRPr="00F82396">
        <w:t>Republic</w:t>
      </w:r>
      <w:r w:rsidRPr="00F82396">
        <w:t xml:space="preserve"> of Moldova 2025 </w:t>
      </w:r>
      <w:r w:rsidRPr="00F82396">
        <w:t>Report</w:t>
      </w:r>
      <w:r w:rsidRPr="00F82396">
        <w:t>” (Rapport 2025 dwar ir-Repubblika tal-Moldova) (SWD(2025)0758),</w:t>
      </w:r>
    </w:p>
    <w:p w:rsidR="00944E44" w:rsidRPr="00F82396" w:rsidP="00944E44" w14:paraId="58CD54D5" w14:textId="77777777">
      <w:pPr>
        <w:pStyle w:val="NormalHanging"/>
      </w:pPr>
      <w:r w:rsidRPr="00F82396">
        <w:t>–</w:t>
      </w:r>
      <w:r w:rsidRPr="00F82396">
        <w:tab/>
        <w:t>wara li kkunsidra r-Regolament (UE) 2025/535 tal-Parlament Ewropew u tal-Kunsill tat-18 ta’ Marzu 2025 li jistabbilixxi l-Faċilità għar-Riforma u t-Tkabbir għar-Repubblika tal-Moldova</w:t>
      </w:r>
      <w:r>
        <w:rPr>
          <w:rStyle w:val="FootnoteReference"/>
        </w:rPr>
        <w:footnoteReference w:customMarkFollows="1" w:id="2"/>
        <w:t xml:space="preserve">1</w:t>
      </w:r>
      <w:r w:rsidRPr="00F82396">
        <w:t>,</w:t>
      </w:r>
    </w:p>
    <w:p w:rsidR="00944E44" w:rsidRPr="00F82396" w:rsidP="00944E44" w14:paraId="583C483E" w14:textId="77777777">
      <w:pPr>
        <w:pStyle w:val="NormalHanging"/>
      </w:pPr>
      <w:r w:rsidRPr="00F82396">
        <w:t>–</w:t>
      </w:r>
      <w:r w:rsidRPr="00F82396">
        <w:tab/>
        <w:t>wara li kkunsidra l-Aġenda ta’ Riforma fl-ambitu tal-Pjan ta’ Tkabbir tar-Repubblika tal-Moldova (minn hawn ’il quddiem il-“Moldova”) għall-perjodu 2025-2027,</w:t>
      </w:r>
    </w:p>
    <w:p w:rsidR="00944E44" w:rsidRPr="00F82396" w:rsidP="00944E44" w14:paraId="1BAC5CB3" w14:textId="77777777">
      <w:pPr>
        <w:pStyle w:val="NormalHanging"/>
      </w:pPr>
      <w:r w:rsidRPr="00F82396">
        <w:t>–</w:t>
      </w:r>
      <w:r w:rsidRPr="00F82396">
        <w:tab/>
        <w:t>wara li kkunsidra r-riżoluzzjonijiet preċedenti tiegħu dwar il-Moldova,</w:t>
      </w:r>
    </w:p>
    <w:p w:rsidR="00944E44" w:rsidRPr="00F82396" w:rsidP="00944E44" w14:paraId="3E6D0144" w14:textId="77777777">
      <w:pPr>
        <w:pStyle w:val="NormalHanging"/>
      </w:pPr>
      <w:r w:rsidRPr="00F82396">
        <w:t>–</w:t>
      </w:r>
      <w:r w:rsidRPr="00F82396">
        <w:tab/>
        <w:t>wara li kkunsidra l-konklużjonijiet tal-Kunsill Ewropew dwar il-Moldova tas-26 ta’ Ġunju 2025,</w:t>
      </w:r>
    </w:p>
    <w:p w:rsidR="00944E44" w:rsidRPr="00F82396" w:rsidP="00944E44" w14:paraId="76D6570E" w14:textId="77777777">
      <w:pPr>
        <w:pStyle w:val="NormalHanging"/>
      </w:pPr>
      <w:r w:rsidRPr="00F82396">
        <w:t>–</w:t>
      </w:r>
      <w:r w:rsidRPr="00F82396">
        <w:tab/>
        <w:t>wara li kkunsidra l-konklużjonijiet tal-Presidenza tas-16 ta’ Diċembru 2025 dwar it-tkabbir,</w:t>
      </w:r>
    </w:p>
    <w:p w:rsidR="00944E44" w:rsidRPr="00F82396" w:rsidP="00944E44" w14:paraId="17D6AD9F" w14:textId="640D7088">
      <w:pPr>
        <w:pStyle w:val="NormalHanging"/>
      </w:pPr>
      <w:r w:rsidRPr="00F82396">
        <w:t>–</w:t>
      </w:r>
      <w:r w:rsidRPr="00F82396">
        <w:tab/>
        <w:t xml:space="preserve">wara li kkunsidra d-Dikjarazzjoni Konġunta wara </w:t>
      </w:r>
      <w:r w:rsidR="005C091A">
        <w:t>t-tieni</w:t>
      </w:r>
      <w:r w:rsidRPr="00F82396">
        <w:t xml:space="preserve"> Summit bejn ir-Repubblika tal-Moldova u l-UE </w:t>
      </w:r>
      <w:r w:rsidR="005C091A">
        <w:t>tat-22 ta’ Ġunju 2026</w:t>
      </w:r>
      <w:r w:rsidRPr="00F82396">
        <w:t>,</w:t>
      </w:r>
    </w:p>
    <w:p w:rsidR="00944E44" w:rsidRPr="00F82396" w:rsidP="00944E44" w14:paraId="21CF7837" w14:textId="77777777">
      <w:pPr>
        <w:pStyle w:val="NormalHanging"/>
      </w:pPr>
      <w:r w:rsidRPr="00F82396">
        <w:t>–</w:t>
      </w:r>
      <w:r w:rsidRPr="00F82396">
        <w:tab/>
        <w:t>wara li kkunsidra l-konklużjonijiet tad-disa’ laqgħa tal-Kunsill ta’ Assoċjazzjoni UE-Repubblika tal-Moldova fl-4 ta’ Ġunju 2025,</w:t>
      </w:r>
    </w:p>
    <w:p w:rsidR="00944E44" w:rsidRPr="00F82396" w:rsidP="00944E44" w14:paraId="2F43AC73" w14:textId="77777777">
      <w:pPr>
        <w:pStyle w:val="NormalHanging"/>
      </w:pPr>
      <w:r w:rsidRPr="00F82396">
        <w:t>–</w:t>
      </w:r>
      <w:r w:rsidRPr="00F82396">
        <w:tab/>
        <w:t>wara li kkunsidra l-Memorandum ta’ Qbil imġedded bejn il-Parlament Ewropew u l-</w:t>
      </w:r>
      <w:r w:rsidRPr="00F82396">
        <w:t>Parlament tar-Repubblika tal-Moldova, iffirmat fit-18 ta’ Marzu 2026,</w:t>
      </w:r>
    </w:p>
    <w:p w:rsidR="00944E44" w:rsidRPr="00F82396" w:rsidP="00944E44" w14:paraId="523B82C8" w14:textId="77777777">
      <w:pPr>
        <w:pStyle w:val="NormalHanging"/>
      </w:pPr>
      <w:r w:rsidRPr="00F82396">
        <w:t>–</w:t>
      </w:r>
      <w:r w:rsidRPr="00F82396">
        <w:tab/>
        <w:t>wara li kkunsidra l-Artikolu 55 tar-Regoli ta’ Proċedura tiegħu,</w:t>
      </w:r>
    </w:p>
    <w:p w:rsidR="00944E44" w:rsidRPr="00F82396" w:rsidP="00944E44" w14:paraId="501505AD" w14:textId="77777777">
      <w:pPr>
        <w:pStyle w:val="NormalHanging"/>
      </w:pPr>
      <w:r w:rsidRPr="00F82396">
        <w:t>–</w:t>
      </w:r>
      <w:r w:rsidRPr="00F82396">
        <w:tab/>
        <w:t>wara li kkunsidra r-rapport tal-Kumitat għall-Affarijiet Barranin (A10-0164/2026),</w:t>
      </w:r>
    </w:p>
    <w:p w:rsidR="00944E44" w:rsidRPr="00F82396" w:rsidP="00944E44" w14:paraId="5187A194" w14:textId="528C0964">
      <w:pPr>
        <w:pStyle w:val="NormalHanging"/>
      </w:pPr>
      <w:r w:rsidRPr="00F82396">
        <w:t>A.</w:t>
      </w:r>
      <w:r w:rsidRPr="00F82396">
        <w:tab/>
        <w:t>billi fit-22 ta’ Settembru 2025, il-Moldova kkonkludiet l-eżami analitiku bilaterali li beda fl-10 ta’ Lulju 2024; billi l-Moldova lesta tiftaħ formalment in-negozjati dwar is-sitt ġabriet kollha għan-negozjati tal-adeżjoni mal-UE;</w:t>
      </w:r>
      <w:r w:rsidR="005C091A">
        <w:t xml:space="preserve"> </w:t>
      </w:r>
      <w:r w:rsidRPr="005C091A" w:rsidR="005C091A">
        <w:t>billi n-negozjati dwar il-ġabra 1 (Elementi fundamentali) infetħu formalment fil-15 ta’ Ġunju 2026;</w:t>
      </w:r>
    </w:p>
    <w:p w:rsidR="00944E44" w:rsidRPr="00F82396" w:rsidP="00944E44" w14:paraId="5B4E7B89" w14:textId="77777777">
      <w:pPr>
        <w:pStyle w:val="NormalHanging"/>
      </w:pPr>
      <w:r w:rsidRPr="00F82396">
        <w:t>B.</w:t>
      </w:r>
      <w:r w:rsidRPr="00F82396">
        <w:tab/>
        <w:t>billi l-Gvern tal-Moldova għarraf bl-objettiv ambizzjuż iżda li jista’ jintlaħaq tiegħu li jagħlaq proviżorjament in-negozjati tal-adeżjoni sal-bidu tal-2028 u li jaderixxi mal-Unjoni Ewropea sal-2030;</w:t>
      </w:r>
    </w:p>
    <w:p w:rsidR="00944E44" w:rsidRPr="00F82396" w:rsidP="00944E44" w14:paraId="6CE62FA0" w14:textId="77777777">
      <w:pPr>
        <w:pStyle w:val="NormalHanging"/>
      </w:pPr>
      <w:r w:rsidRPr="00F82396">
        <w:t>C.</w:t>
      </w:r>
      <w:r w:rsidRPr="00F82396">
        <w:tab/>
        <w:t xml:space="preserve">billi fil-Moldova saru elezzjonijiet parlamentari fit-28 ta’ Settembru 2025, li rriżultaw f’maġġoranza pro-Ewropea u </w:t>
      </w:r>
      <w:r w:rsidRPr="00F82396">
        <w:t>affermaw</w:t>
      </w:r>
      <w:r w:rsidRPr="00F82396">
        <w:t xml:space="preserve"> mill-ġdid l-aspirazzjonijiet tal-poplu tal-Moldova għal futur Ewropew għal pajjiżhom, minkejja l-indħil barrani mingħajr preċedent tar-Russja u tal-forzi bi prokura tagħha, li, skont uffiċjali tal-Moldova, nefqu l-ekwivalenti ta’ 2 % tal-prodott domestiku </w:t>
      </w:r>
      <w:r w:rsidRPr="00F82396">
        <w:t>gross</w:t>
      </w:r>
      <w:r w:rsidRPr="00F82396">
        <w:t xml:space="preserve"> tal-Moldova, l-ekwivalenti ta’ EUR 350 miljun, fuq dan l-indħil;</w:t>
      </w:r>
    </w:p>
    <w:p w:rsidR="00944E44" w:rsidRPr="00F82396" w:rsidP="00944E44" w14:paraId="55BE0CCD" w14:textId="77777777">
      <w:pPr>
        <w:pStyle w:val="NormalHanging"/>
      </w:pPr>
      <w:r w:rsidRPr="00F82396">
        <w:t>D.</w:t>
      </w:r>
      <w:r w:rsidRPr="00F82396">
        <w:tab/>
        <w:t>billi l-Moldova qed ikollha negozjati tekniċi mal-Kummissjoni dwar is-sitt ġabriet kollha għan-negozjati tal-adeżjoni mal-UE;</w:t>
      </w:r>
    </w:p>
    <w:p w:rsidR="00944E44" w:rsidRPr="00F82396" w:rsidP="00944E44" w14:paraId="76FE0217" w14:textId="77777777">
      <w:pPr>
        <w:pStyle w:val="NormalHanging"/>
      </w:pPr>
      <w:r w:rsidRPr="00F82396">
        <w:t>E.</w:t>
      </w:r>
      <w:r w:rsidRPr="00F82396">
        <w:tab/>
        <w:t>billi l-Ftehim ta’ Assoċjazzjoni, li jinkludi żona ta’ kummerċ ħieles approfondita u komprensiva (DCFTA), jibqa’ l-bażi għall-assoċjazzjoni politika u għall-integrazzjoni ekonomika bejn l-UE u l-Moldova, u għaddej djalogu politiku u ekonomiku regolari bejn iż-żewġ naħat;</w:t>
      </w:r>
    </w:p>
    <w:p w:rsidR="00944E44" w:rsidRPr="00F82396" w:rsidP="00944E44" w14:paraId="09A32299" w14:textId="77777777">
      <w:pPr>
        <w:pStyle w:val="NormalHanging"/>
      </w:pPr>
      <w:r w:rsidRPr="00F82396">
        <w:t>F.</w:t>
      </w:r>
      <w:r w:rsidRPr="00F82396">
        <w:tab/>
        <w:t>billi fid-19 ta’ Jannar 2026 il-Gvern tal-Moldova ħabbar l-intenzjoni tiegħu li jirtira formalment mill-</w:t>
      </w:r>
      <w:r w:rsidRPr="00F82396">
        <w:t>Commonwealth</w:t>
      </w:r>
      <w:r w:rsidRPr="00F82396">
        <w:t xml:space="preserve"> ta’ Stati Indipendenti, fit-2 ta’ April 2026 il-Parlament tal-Moldova uffiċjalment għadda leġiżlazzjoni fil-qari finali tiegħu biex </w:t>
      </w:r>
      <w:r w:rsidRPr="00F82396">
        <w:t>jiddenunzja</w:t>
      </w:r>
      <w:r w:rsidRPr="00F82396">
        <w:t xml:space="preserve"> d-dokumenti fundaturi ta’ dik l-organizzazzjoni, u fis-6 ta’ April 2026 il-President </w:t>
      </w:r>
      <w:r w:rsidRPr="00F82396">
        <w:t>Maia</w:t>
      </w:r>
      <w:r w:rsidRPr="00F82396">
        <w:t xml:space="preserve"> </w:t>
      </w:r>
      <w:r w:rsidRPr="00F82396">
        <w:t>Sandu</w:t>
      </w:r>
      <w:r w:rsidRPr="00F82396">
        <w:t xml:space="preserve"> ffirmat digriet biex </w:t>
      </w:r>
      <w:r w:rsidRPr="00F82396">
        <w:t>tippromulga</w:t>
      </w:r>
      <w:r w:rsidRPr="00F82396">
        <w:t xml:space="preserve"> l-liġi;</w:t>
      </w:r>
    </w:p>
    <w:p w:rsidR="00944E44" w:rsidRPr="00F82396" w:rsidP="00944E44" w14:paraId="5272ECF8" w14:textId="77777777">
      <w:pPr>
        <w:pStyle w:val="Normal12a"/>
      </w:pPr>
      <w:r w:rsidRPr="00F82396">
        <w:rPr>
          <w:b/>
          <w:i/>
        </w:rPr>
        <w:t>Progress fir-riformi relatati mal-adeżjoni mal-UE, b’mod partikolari fir-rigward tal-istat tad-dritt u tal-governanza</w:t>
      </w:r>
    </w:p>
    <w:p w:rsidR="00944E44" w:rsidRPr="00F82396" w:rsidP="00944E44" w14:paraId="1DF9D870" w14:textId="77777777">
      <w:pPr>
        <w:pStyle w:val="NormalHanging12a"/>
      </w:pPr>
      <w:r w:rsidRPr="00F82396">
        <w:t>1.</w:t>
      </w:r>
      <w:r w:rsidRPr="00F82396">
        <w:tab/>
        <w:t>Ifaħħar lill-Moldova għall-impenn eżemplari kostanti tagħha rigward l-adeżjoni mal-UE, kif ukoll għall-progress sod li qed tagħmel fir-riformi relatati, minkejja l-isfidi interni u esterni sinifikanti, bħall-indħil ostili persistenti mir-Russja; jilqa’ l-valutazzjoni li għamlet il-Kummissjoni skont liema l-Moldova għamlet progress fil-kapitoli kollha u laħqet l-aħjar progress annwali fost il-pajjiżi kandidati; iqis li dan il-progress huwa partikolarment notevoli minħabba l-pressjoni ġeopolitika straordinarja li l-pajjiż qed ikompli jopera taħtha; iħeġġeġ lill-Moldova żżomm il-pass tar-riformi, sabiex il-progress jissarraf f’benefiċċji tanġibbli għaċ-ċittadini u n-negozji, filwaqt li ssaħħaħ l-iżvilupp ekonomiku, ir-reżiljenza u l-konverġenza mal-Unjoni Ewropea bi qbil mal-ambizzjoni ddikjarata tagħha li tagħlaq proviżorjament in-negozjati tal-adeżjoni sal-bidu tal-2028;</w:t>
      </w:r>
    </w:p>
    <w:p w:rsidR="00944E44" w:rsidRPr="00F82396" w:rsidP="00944E44" w14:paraId="14F0FB36" w14:textId="72A2EC97">
      <w:pPr>
        <w:pStyle w:val="NormalHanging12a"/>
      </w:pPr>
      <w:r w:rsidRPr="00F82396">
        <w:t>2.</w:t>
      </w:r>
      <w:r w:rsidRPr="00F82396">
        <w:tab/>
        <w:t xml:space="preserve">Jilqa’ </w:t>
      </w:r>
      <w:r w:rsidRPr="005C091A" w:rsidR="005C091A">
        <w:t xml:space="preserve">l-ftuħ tan-negozjati tal-adeżjoni dwar il-ġabra 1 (Elementi fundamentali) fil-15 ta’ Ġunju 2026 wara </w:t>
      </w:r>
      <w:r w:rsidRPr="00F82396">
        <w:t>t-tlestija b’suċċess tal-proċess ta’ eżami analitiku bilaterali</w:t>
      </w:r>
      <w:r w:rsidR="005C091A">
        <w:t xml:space="preserve"> f’Settembru 2025</w:t>
      </w:r>
      <w:r w:rsidRPr="00F82396">
        <w:t xml:space="preserve"> u l-bidu</w:t>
      </w:r>
      <w:r w:rsidR="005C091A">
        <w:t xml:space="preserve"> sussegwenti</w:t>
      </w:r>
      <w:r w:rsidRPr="00F82396">
        <w:t xml:space="preserve"> ta’ taħditiet tekniċi dwar il-ġabriet tan-negozjar; jilqa’ l-valutazzjoni tal-Kummissjoni li s-sitt ġabriet ta’ kapitoli ta’ negozjar kollha lesti biex jinfetħu; iħeġġeġ lill-Kunsill jieħu approċċ ibbażat fuq il-mertu u jiftaħ formalment il-ġabriet </w:t>
      </w:r>
      <w:r w:rsidR="005C091A">
        <w:t xml:space="preserve">kollha </w:t>
      </w:r>
      <w:r w:rsidRPr="00F82396">
        <w:t xml:space="preserve">mingħajr aktar dewmien; ifakkar lill-Istati Membri fil-prinċipju tal-kooperazzjoni leali skont l-Artikolu 4(3) tat-Trattat dwar l-Unjoni Ewropea, li </w:t>
      </w:r>
      <w:r w:rsidRPr="00F82396">
        <w:t>jimponilhom</w:t>
      </w:r>
      <w:r w:rsidRPr="00F82396">
        <w:t xml:space="preserve"> joqogħdu lura minn kwalunkwe miżura li tista’ tqiegħed f’periklu l-kisba tal-objettivi tal-Unjoni, u jħeġġiġhom għaldaqstant jevitaw li </w:t>
      </w:r>
      <w:r w:rsidRPr="00F82396">
        <w:t>jimblukkaw</w:t>
      </w:r>
      <w:r w:rsidRPr="00F82396">
        <w:t xml:space="preserve"> jew </w:t>
      </w:r>
      <w:r w:rsidRPr="00F82396">
        <w:t>idewmu</w:t>
      </w:r>
      <w:r w:rsidRPr="00F82396">
        <w:t xml:space="preserve"> n-negozjati tal-adeżjoni fuq kwistjonijiet bilaterali; jenfasizza li l-ftuħ tan-negozjati tal-adeżjoni jindika li l-UE tirrikonoxxi u </w:t>
      </w:r>
      <w:r w:rsidRPr="00F82396">
        <w:t>tippremja</w:t>
      </w:r>
      <w:r w:rsidRPr="00F82396">
        <w:t xml:space="preserve"> l-kisbiet konkreti tal-Moldova, filwaqt li ssaħħaħ il-kredibbiltà u l-integrità tal-proċess tat-tkabbir; jilqa’ l-adozzjoni ta’ pjanijiet direzzjonali dwar l-istat tad-dritt, dwar l-amministrazzjoni pubblika u dwar l-istituzzjonijiet demokratiċi, u l-Programm Nazzjonali aġġornat għall-Adeżjoni mal-Unjoni Ewropea għall-perjodu 2025–2029; ifaħħar il-progress li diġà nkiseb mill-Moldova fil-livell tekniku fit-traspożizzjoni tal-acquis tal-UE;</w:t>
      </w:r>
    </w:p>
    <w:p w:rsidR="00944E44" w:rsidRPr="00F82396" w:rsidP="00944E44" w14:paraId="7BE1F4C5" w14:textId="77777777">
      <w:pPr>
        <w:pStyle w:val="NormalHanging12a"/>
      </w:pPr>
      <w:r w:rsidRPr="00F82396">
        <w:t>3.</w:t>
      </w:r>
      <w:r w:rsidRPr="00F82396">
        <w:tab/>
        <w:t>Jissottolinja li l-pass tal-proċess ta’ adeżjoni tal-Moldova għandu jirrifletti l-progress sinifikanti li għamlet fir-riformi; jistieden lill-Kummissjoni tiffaċilita u tipprovdi b’mod attiv appoġġ preparatorju, inklużi assistenza teknika, verifiki ta’ segwitu u bini tal-kapaċità amministrattiva, biex il-Moldova tkun tista’ tagħmel progress fin-negozjati b’mod effettiv u fil-ġabriet kollha fl-istess ħin;</w:t>
      </w:r>
    </w:p>
    <w:p w:rsidR="00944E44" w:rsidRPr="00F82396" w:rsidP="00944E44" w14:paraId="26782593" w14:textId="77777777">
      <w:pPr>
        <w:pStyle w:val="NormalHanging12a"/>
      </w:pPr>
      <w:r w:rsidRPr="00F82396">
        <w:t>4.</w:t>
      </w:r>
      <w:r w:rsidRPr="00F82396">
        <w:tab/>
        <w:t xml:space="preserve">Jirrikonoxxi li l-integrazzjoni Ewropea tal-Moldova tikkontribwixxi b’mod pożittiv għall-istabbiltà u s-sigurtà fl-Ewropa u sservi bħala </w:t>
      </w:r>
      <w:r w:rsidRPr="00F82396">
        <w:t>katalist</w:t>
      </w:r>
      <w:r w:rsidRPr="00F82396">
        <w:t xml:space="preserve"> vitali għar-reżiljenza demokratika, ir-riforma istituzzjonali, l-istat tad-dritt u l-iżvilupp ekonomiku sostenibbli tal-pajjiż;</w:t>
      </w:r>
    </w:p>
    <w:p w:rsidR="00944E44" w:rsidRPr="00F82396" w:rsidP="00944E44" w14:paraId="6A46438E" w14:textId="77777777">
      <w:pPr>
        <w:pStyle w:val="NormalHanging12a"/>
      </w:pPr>
      <w:r w:rsidRPr="00F82396">
        <w:t>5.</w:t>
      </w:r>
      <w:r w:rsidRPr="00F82396">
        <w:tab/>
        <w:t>Jieħu nota tal-valutazzjoni tal-Kummissjoni skont liema l-Moldova għamlet progress tajjeb fir-riforma tas-settur tal-ġustizzja; ifakkar lill-Moldova fl-impenn tagħha li ssegwi r-rakkomandazzjonijiet tal-Kummissjoni ta’ Venezja; jisħaq li s-sostenibbiltà tar-riformi tirrikjedi sjieda politika wiesgħa u djalogu inklużiv fl-ispettru politiku kollu, kif ukoll konsultazzjoni sinifikanti mas-soċjetà ċivili u mal-partijiet ikkonċernati professjonali; jirrikonoxxi r-rieda politika konsistenti u l-isforzi kostanti tal-Moldova biex tibni sistema ġudizzjarja indipendenti, imparzjali, responsabbli u professjonali;</w:t>
      </w:r>
    </w:p>
    <w:p w:rsidR="00944E44" w:rsidRPr="00F82396" w:rsidP="00944E44" w14:paraId="249A7F8C" w14:textId="77777777">
      <w:pPr>
        <w:pStyle w:val="NormalHanging12a"/>
      </w:pPr>
      <w:r w:rsidRPr="00F82396">
        <w:t>6.</w:t>
      </w:r>
      <w:r w:rsidRPr="00F82396">
        <w:tab/>
        <w:t>Jistieden lill-awtoritajiet tal-Moldova jiżguraw li l-proċess ta’ skrutinju tal-imħallfin u l-prosekuturi jitwettaq b’mod inklużiv, prevedibbli u legalment sod, u jħeġġeġ lill-pajjiż jikkonkludi b’mod effettiv il-proċess mingħajr dewmien, peress li t-tlestija tal-iskrutinju hija kritika biex tiġi żgurata l-fiduċja pubblika fil-ġudikatura, jitneħħew l-imħallfin kompromessi u jissaħħaħ l-istat tad-dritt bħala pedament għall-integrazzjoni fl-UE; jistieden lill-Moldova tiżgura riżorsi baġitarji u umani suffiċjenti għall-korpi ġudizzjarji u tkompli tieħu miżuri biex issaħħaħ il-kapaċitajiet tagħhom sabiex, fost l-oħrajn, tindirizza n-nuqqas ta’ mħallfin u prosekuturi, tnaqqas it-tul tal-proċedimenti, speċjalment f’każijiet ta’ korruzzjoni u kriminalità ekonomika, u ttejjeb id-diġitalizzazzjoni, l-aċċessibbiltà, l-effiċjenza u t-trasparenza tal-ġustizzja għaċ-ċittadini kollha;</w:t>
      </w:r>
    </w:p>
    <w:p w:rsidR="00944E44" w:rsidRPr="00F82396" w:rsidP="00944E44" w14:paraId="561BD2FC" w14:textId="77777777">
      <w:pPr>
        <w:pStyle w:val="NormalHanging12a"/>
      </w:pPr>
      <w:r w:rsidRPr="00F82396">
        <w:t>7.</w:t>
      </w:r>
      <w:r w:rsidRPr="00F82396">
        <w:tab/>
        <w:t xml:space="preserve">Jinnota l-progress konsistenti li għamlet il-Moldova fil-prevenzjoni u l-ġlieda kontra l-korruzzjoni, permezz tar-rekord imtejjeb tagħha kemm f’każijiet ta’ livell għoli kif ukoll f’każijiet mhux ta’ livell għoli; jisħaq fuq il-bżonn li jissaħħu aktar il-kapaċitajiet </w:t>
      </w:r>
      <w:r w:rsidRPr="00F82396">
        <w:t>operattivi, l-indipendenza istituzzjonali, il-</w:t>
      </w:r>
      <w:r w:rsidRPr="00F82396">
        <w:t>professjonaliżmu</w:t>
      </w:r>
      <w:r w:rsidRPr="00F82396">
        <w:t xml:space="preserve"> u l-obbligu ta’ rendikont, u li jittejbu l-mekkaniżmi ta’ koordinament fost l-istituzzjonijiet kruċjali kollha fil-qasam ġudizzjarju u tal-ġlieda kontra l-korruzzjoni, bl-għan li jiġi ggarantit is-suċċess fit-tul tar-riformi komprensivi;</w:t>
      </w:r>
    </w:p>
    <w:p w:rsidR="00944E44" w:rsidRPr="00F82396" w:rsidP="00944E44" w14:paraId="0479DF13" w14:textId="77777777">
      <w:pPr>
        <w:pStyle w:val="NormalHanging12a"/>
      </w:pPr>
      <w:r w:rsidRPr="00F82396">
        <w:t>8.</w:t>
      </w:r>
      <w:r w:rsidRPr="00F82396">
        <w:tab/>
        <w:t xml:space="preserve">Jisħaq li l-isforzi kontra l-korruzzjoni jridu jiġu segwiti b’mod konsistenti, </w:t>
      </w:r>
      <w:r w:rsidRPr="00F82396">
        <w:t>depolitiċizzat</w:t>
      </w:r>
      <w:r w:rsidRPr="00F82396">
        <w:t xml:space="preserve"> u trasparenti, filwaqt li jiġu evitati inizjattivi leġiżlattivi ad hoc jew </w:t>
      </w:r>
      <w:r w:rsidRPr="00F82396">
        <w:t>imħaffa</w:t>
      </w:r>
      <w:r w:rsidRPr="00F82396">
        <w:t xml:space="preserve"> li jistgħu jimminaw iċ-ċertezza tad-dritt u l-fiduċja istituzzjonali; jenfasizza l-importanza li tingħata prijorità lill-kwalità, is-sostenibbiltà u l-proċess dovut minflok lill-ħeffa tar-riformi sabiex jiġu żgurati l-kredibbiltà u r-reżiljenza fit-tul tal-qafas kontra l-korruzzjoni;</w:t>
      </w:r>
    </w:p>
    <w:p w:rsidR="00944E44" w:rsidRPr="00F82396" w:rsidP="00944E44" w14:paraId="526F80FE" w14:textId="77777777">
      <w:pPr>
        <w:pStyle w:val="NormalHanging12a"/>
      </w:pPr>
      <w:r w:rsidRPr="00F82396">
        <w:t>9.</w:t>
      </w:r>
      <w:r w:rsidRPr="00F82396">
        <w:tab/>
        <w:t xml:space="preserve">Jisħaq li t-tkomplija tal-indirizzar tal-influwenza tal-istrutturi </w:t>
      </w:r>
      <w:r w:rsidRPr="00F82396">
        <w:t>oligarkiċi</w:t>
      </w:r>
      <w:r w:rsidRPr="00F82396">
        <w:t xml:space="preserve"> fl-</w:t>
      </w:r>
      <w:r w:rsidRPr="00F82396">
        <w:t>isferi</w:t>
      </w:r>
      <w:r w:rsidRPr="00F82396">
        <w:t xml:space="preserve"> politiċi, ekonomiċi u tal-media tibqa’ prijorità ewlenija għall-avvanz tal-integrazzjoni Ewropea tal-Moldova;</w:t>
      </w:r>
    </w:p>
    <w:p w:rsidR="00944E44" w:rsidRPr="00F82396" w:rsidP="00944E44" w14:paraId="1AB466BE" w14:textId="77777777">
      <w:pPr>
        <w:pStyle w:val="NormalHanging12a"/>
      </w:pPr>
      <w:r w:rsidRPr="00F82396">
        <w:t>10.</w:t>
      </w:r>
      <w:r w:rsidRPr="00F82396">
        <w:tab/>
        <w:t xml:space="preserve">Jisħaq fuq il-fatt li l-elezzjonijiet parlamentari tat-28 ta’ Settembru 2025 kienu l-ħames elezzjoni konsekuttiva li </w:t>
      </w:r>
      <w:r w:rsidRPr="00F82396">
        <w:t>kkonfermat</w:t>
      </w:r>
      <w:r w:rsidRPr="00F82396">
        <w:t xml:space="preserve"> l-appoġġ tan-nies tal-Moldova favur l-adeżjoni tal-pajjiż mal-UE u r-riformi relatati; jikkundanna bil-qawwa t-tentattivi ripetuti mill-Federazzjoni Russa, mill-</w:t>
      </w:r>
      <w:r w:rsidRPr="00F82396">
        <w:t>oligarki</w:t>
      </w:r>
      <w:r w:rsidRPr="00F82396">
        <w:t xml:space="preserve"> favur ir-Russja u mill-forzi bi prokura Russi biex jiddestabbilizzaw il-pajjiż, joħolqu u jxerrdu d-diżinformazzjoni, </w:t>
      </w:r>
      <w:r w:rsidRPr="00F82396">
        <w:t>jiżirgħu</w:t>
      </w:r>
      <w:r w:rsidRPr="00F82396">
        <w:t xml:space="preserve"> l-firda fis-soċjetà tal-Moldova, jimminaw l-istituzzjonijiet demokratiċi tal-pajjiż u jreġġgħu lura l-perkors Ewropew tiegħu;</w:t>
      </w:r>
    </w:p>
    <w:p w:rsidR="00944E44" w:rsidRPr="00F82396" w:rsidP="00944E44" w14:paraId="15D65208" w14:textId="77777777">
      <w:pPr>
        <w:pStyle w:val="NormalHanging12a"/>
      </w:pPr>
      <w:r w:rsidRPr="00F82396">
        <w:t>11.</w:t>
      </w:r>
      <w:r w:rsidRPr="00F82396">
        <w:tab/>
        <w:t>Jilqa’ l-valutazzjoni tal-Organizzazzjoni għas-Sigurtà u l-Kooperazzjoni fl-Ewropa (OSKE)/Uffiċċju għall-Istituzzjonijiet Demokratiċi u d-Drittijiet tal-Bniedem (ODIHR) li l-elezzjonijiet parlamentari kienu organizzati tajjeb, kompetittivi u offrew lill-votanti għażla ċara fost alternattivi politiċi; jistieden lill-Moldova tkompli tallinja l-leġiżlazzjoni tagħha relatata mal-elezzjonijiet u l-proċessi elettorali tagħha mal-istandards Ewropej u internazzjonali u timplimenta r-rakkomandazzjonijiet kollha mhux indirizzati tal-Kummissjoni ta’ Venezja u tal-OSKE/ODIHR;</w:t>
      </w:r>
    </w:p>
    <w:p w:rsidR="00944E44" w:rsidRPr="00F82396" w:rsidP="00944E44" w14:paraId="5A15A990" w14:textId="77777777">
      <w:pPr>
        <w:pStyle w:val="NormalHanging12a"/>
      </w:pPr>
      <w:r w:rsidRPr="00F82396">
        <w:t>12.</w:t>
      </w:r>
      <w:r w:rsidRPr="00F82396">
        <w:tab/>
        <w:t xml:space="preserve">Ifaħħar ir-reżiljenza murija mill-istituzzjonijiet u s-soċjetà tal-Moldova fis-salvagwardja tal-integrità tal-proċess elettorali minkejja kampanja </w:t>
      </w:r>
      <w:r w:rsidRPr="00F82396">
        <w:t>ibrida</w:t>
      </w:r>
      <w:r w:rsidRPr="00F82396">
        <w:t xml:space="preserve"> </w:t>
      </w:r>
      <w:r w:rsidRPr="00F82396">
        <w:t>massiva</w:t>
      </w:r>
      <w:r w:rsidRPr="00F82396">
        <w:t xml:space="preserve"> mir-Russja u l-forzi bi prokura tagħha; jinnota li l-fatturi ewlenin ta’ dan is-suċċess kienu l-isforzi f’waqthom u kkoordinati tal-awtoritajiet tal-Moldova, l-involviment attiv tas-soċjetà ċivili u tal-media indipendenti u l-appoġġ tal-UE u tal-Istati Membri tagħha, inkluż permezz tal-Missjoni ta’ Sħubija tal-UE fil-Moldova (EUPM);</w:t>
      </w:r>
    </w:p>
    <w:p w:rsidR="00944E44" w:rsidRPr="00F82396" w:rsidP="00944E44" w14:paraId="0C16DD0C" w14:textId="77777777">
      <w:pPr>
        <w:pStyle w:val="NormalHanging12a"/>
      </w:pPr>
      <w:r w:rsidRPr="00F82396">
        <w:t>13.</w:t>
      </w:r>
      <w:r w:rsidRPr="00F82396">
        <w:tab/>
        <w:t xml:space="preserve">Iwissi li l-indħil malizzjuż tar-Russja huwa proċess kontinwu u li qed jevolvi li jirrikjedi monitoraġġ kostanti u rispons ibbażat fuq approċċ min-naħa tas-soċjetà kollha, kif ukoll kapaċitajiet u riżorsi istituzzjonali adegwati; jitlob lill-UE u lill-Istati Membri tagħha jsaħħu l-appoġġ tagħhom għar-reżiljenza istituzzjonali, il-kapaċitajiet ta’ komunikazzjoni strateġika, </w:t>
      </w:r>
      <w:r w:rsidRPr="00F82396">
        <w:t>iċ</w:t>
      </w:r>
      <w:r w:rsidRPr="00F82396">
        <w:t>-ċibersigurtà, il-media indipendenti u s-salvagwardji demokratiċi tal-Moldova; jisħaq li l-isforzi tagħha biex tiġġieled it-tixrid tad-diżinformazzjoni u l-miżinformazzjoni mir-Russja għandhom jikkonformaw mar-rekwiżiti tal-legalità, in-</w:t>
      </w:r>
      <w:r w:rsidRPr="00F82396">
        <w:t>neċessità</w:t>
      </w:r>
      <w:r w:rsidRPr="00F82396">
        <w:t xml:space="preserve"> u l-proporzjonalità; jinnota li l-esperjenza miksuba fil-Moldova tista’ tintuża biex jiġu difiżi </w:t>
      </w:r>
      <w:r w:rsidRPr="00F82396">
        <w:t>demokraziji</w:t>
      </w:r>
      <w:r w:rsidRPr="00F82396">
        <w:t xml:space="preserve"> oħra li qed jiffaċċjaw theddid ibridu simili; jesprimi tħassib serju dwar l-attivitajiet tan-networks favur ir-Russja, li ġew marbuta ma’ ċirkomvenzjoni tas-sanzjonijiet fuq skala kbira, indħil elettorali u kampanji ta’ diżinformazzjoni permezz tal-użu ta’ </w:t>
      </w:r>
      <w:r w:rsidRPr="00F82396">
        <w:t>infrastrutturi</w:t>
      </w:r>
      <w:r w:rsidRPr="00F82396">
        <w:t xml:space="preserve"> tal-</w:t>
      </w:r>
      <w:r w:rsidRPr="00F82396">
        <w:t>kriptovaluti</w:t>
      </w:r>
      <w:r w:rsidRPr="00F82396">
        <w:t xml:space="preserve"> konnessi </w:t>
      </w:r>
      <w:r w:rsidRPr="00F82396">
        <w:t xml:space="preserve">ma’ atturi finanzjarji Russi bħal </w:t>
      </w:r>
      <w:r w:rsidRPr="00F82396">
        <w:t>Promsvyazbank</w:t>
      </w:r>
      <w:r w:rsidRPr="00F82396">
        <w:t xml:space="preserve">; jistieden lill-Kummissjoni u lill-Istati Membri jsaħħu l-kooperazzjoni fl-intelligence finanzjarja, itejbu l-infurzar tas-sanzjonijiet u jappoġġjaw lill-awtoritajiet tal-Moldova fil-ġlieda kontra l-flussi finanzjarji illeċiti u l-indħil barrani permezz ta’ pajjiżi mhux tal-UE, inkluż permezz ta’ sanzjonijiet immirati u miżuri ta’ monitoraġġ </w:t>
      </w:r>
      <w:r w:rsidRPr="00F82396">
        <w:t>ċibernetiku</w:t>
      </w:r>
      <w:r w:rsidRPr="00F82396">
        <w:t>;</w:t>
      </w:r>
    </w:p>
    <w:p w:rsidR="00944E44" w:rsidRPr="00F82396" w:rsidP="00944E44" w14:paraId="642ABFC4" w14:textId="77777777">
      <w:pPr>
        <w:pStyle w:val="NormalHanging12a"/>
      </w:pPr>
      <w:r w:rsidRPr="00F82396">
        <w:t>14.</w:t>
      </w:r>
      <w:r w:rsidRPr="00F82396">
        <w:tab/>
        <w:t>Jenfasizza r-rwol vitali tad-dijaspora tal-Moldova biex il-pajjiż jinżamm fil-perkors Ewropew tiegħu, kif muri mill-parteċipazzjoni attiva tagħha fil-proċessi demokratiċi, inklużi l-elezzjonijiet parlamentari tat-28 ta’ Settembru 2025, u l-kontributi sinifikanti tagħha għall-iżvilupp soċjoekonomiku tal-Moldova; jistieden lill-awtoritajiet tal-Moldova jkomplu jsaħħu r-rabtiet mad-dijaspora u jiffaċilitaw l-involviment attiv tagħha fil-proċess ta’ integrazzjoni Ewropea tal-pajjiż;</w:t>
      </w:r>
    </w:p>
    <w:p w:rsidR="00944E44" w:rsidRPr="00F82396" w:rsidP="00944E44" w14:paraId="570BBB10" w14:textId="77777777">
      <w:pPr>
        <w:pStyle w:val="NormalHanging12a"/>
      </w:pPr>
      <w:r w:rsidRPr="00F82396">
        <w:t>15.</w:t>
      </w:r>
      <w:r w:rsidRPr="00F82396">
        <w:tab/>
        <w:t xml:space="preserve">Jistieden lill-awtoritajiet tal-Moldova </w:t>
      </w:r>
      <w:r w:rsidRPr="00F82396">
        <w:t>jisfruttaw</w:t>
      </w:r>
      <w:r w:rsidRPr="00F82396">
        <w:t xml:space="preserve"> il-mandat qawwi tagħhom favur l-Ewropa biex </w:t>
      </w:r>
      <w:r w:rsidRPr="00F82396">
        <w:t>iħaffu</w:t>
      </w:r>
      <w:r w:rsidRPr="00F82396">
        <w:t xml:space="preserve"> l-pass tar-riformi ewlenin meħtieġa għall-perkors tal-adeżjoni mal-UE u biex jissodisfaw l-ambizzjoni li jagħlqu n-negozjati tal-adeżjoni sal-bidu tal-2028; jirrikonoxxi l-impenn qawwi tal-Moldova bħala pajjiż kandidat biex twettaq riformi </w:t>
      </w:r>
      <w:r w:rsidRPr="00F82396">
        <w:t>impenjattivi</w:t>
      </w:r>
      <w:r w:rsidRPr="00F82396">
        <w:t xml:space="preserve"> iżda meħtieġa; iħeġġeġ lill-elit politika tal-Moldova ssostni l-kunsens politiku dwar l-adeżjoni mal-UE; jissottolinja li huwa essenzjali li tiġi sostnuta l-fiduċja taċ-ċittadini tal-Moldova fil-proċess ta’ adeżjoni mal-UE, inkluż permezz tal-ftuħ f’waqtu u formali tan-negozjati tal-adeżjoni; jilqa’ l-ħolqien ta’ Kumitat Parlamentari speċifiku għall-Integrazzjoni Ewropea fi ħdan il-Parlament tal-Moldova u jisħaq fuq l-importanza tal-kooperazzjoni bejn il-partiti għas-suċċess sostenibbli tar-riformi relatati mal-adeżjoni mal-UE u tal-progress lejn l-adeżjoni msemmija;</w:t>
      </w:r>
    </w:p>
    <w:p w:rsidR="00944E44" w:rsidRPr="00F82396" w:rsidP="00944E44" w14:paraId="78142E20" w14:textId="77777777">
      <w:pPr>
        <w:pStyle w:val="NormalHanging12a"/>
      </w:pPr>
      <w:r w:rsidRPr="00F82396">
        <w:t>16.</w:t>
      </w:r>
      <w:r w:rsidRPr="00F82396">
        <w:tab/>
        <w:t>Jesprimi d-disponibbiltà tiegħu li jkompli jappoġġja lill-Parlament tal-Moldova permezz ta’ attivitajiet ta’ sostenn għad-demokrazija maqbula bejn xulxin, li jirrispondu għall-bżonnijiet ta’ dik l-istituzzjoni, tal-membri eletti tagħha u tal-persunal tagħha; jenfasizza l-ftuħ formali tal-uffiċċju tas-Sħubija tal-Lvant tal-Parlament Ewropew f’</w:t>
      </w:r>
      <w:r w:rsidRPr="00F82396">
        <w:t>Chișinău</w:t>
      </w:r>
      <w:r w:rsidRPr="00F82396">
        <w:t xml:space="preserve"> fis-7 ta’ Novembru 2025, li juri l-impenn tal-Parlament li </w:t>
      </w:r>
      <w:r w:rsidRPr="00F82396">
        <w:t>japprofondixxi</w:t>
      </w:r>
      <w:r w:rsidRPr="00F82396">
        <w:t xml:space="preserve"> l-kollaborazzjoni tiegħu mal-Moldova u r-reġjun kollu tas-Sħubija tal-Lvant; jilqa’, f’dan il-kuntest, il-memorandum ta’ qbil imġedded iffirmat mill-President </w:t>
      </w:r>
      <w:r w:rsidRPr="00F82396">
        <w:t>Metsola</w:t>
      </w:r>
      <w:r w:rsidRPr="00F82396">
        <w:t xml:space="preserve"> u mill-Ispeaker tal-Parlament tal-Moldova, Igor </w:t>
      </w:r>
      <w:r w:rsidRPr="00F82396">
        <w:t>Grosu</w:t>
      </w:r>
      <w:r w:rsidRPr="00F82396">
        <w:t>, f’Marzu 2026;</w:t>
      </w:r>
    </w:p>
    <w:p w:rsidR="00944E44" w:rsidRPr="00F82396" w:rsidP="00944E44" w14:paraId="393A6F3F" w14:textId="04406F03">
      <w:pPr>
        <w:pStyle w:val="NormalHanging12a"/>
      </w:pPr>
      <w:r w:rsidRPr="00F82396">
        <w:t>17.</w:t>
      </w:r>
      <w:r w:rsidRPr="00F82396">
        <w:tab/>
        <w:t>Jilqa’ l-organizzazzjoni tal-ewwel summit li qatt sar bejn l-UE u l-Moldova f’Lulju 2025 bħala pass politiku ewlieni fir-relazzjonijiet bejn l-UE u l-Moldova u sinjal politiku qawwi ta’ appoġġ għas-sovranità, l-istabbiltà demokratika u l-perkors Ewropew tal-Moldova;</w:t>
      </w:r>
      <w:r w:rsidR="005C091A">
        <w:t xml:space="preserve"> </w:t>
      </w:r>
      <w:r w:rsidRPr="005C091A" w:rsidR="005C091A">
        <w:t xml:space="preserve">jinnota d-Dikjarazzjoni Konġunta wara t-tieni Summit bejn l-UE u l-Moldova fit-22 ta’ Ġunju 2026, li tenfasizza kemm l-impenn tal-Moldova li tkompli ssaħħaħ l-istat tad-dritt kif ukoll l-inkoraġġiment tal-UE biex tkompli żżid l-isforzi fl-oqsma tar-riforma ġudizzjarja u </w:t>
      </w:r>
      <w:r w:rsidR="00B87A90">
        <w:t>ta</w:t>
      </w:r>
      <w:r w:rsidRPr="005C091A" w:rsidR="005C091A">
        <w:t>l-ġlieda kontra l-korruzzjoni;</w:t>
      </w:r>
    </w:p>
    <w:p w:rsidR="00944E44" w:rsidRPr="00F82396" w:rsidP="00944E44" w14:paraId="11CA93D7" w14:textId="77777777">
      <w:pPr>
        <w:pStyle w:val="NormalHanging12a"/>
      </w:pPr>
      <w:r w:rsidRPr="00F82396">
        <w:t>18.</w:t>
      </w:r>
      <w:r w:rsidRPr="00F82396">
        <w:tab/>
        <w:t>Jisħaq fuq l-importanza tal-ġlieda kontra d-diżinformazzjoni rigward il-proċess ta’ integrazzjoni Ewropea; iħeġġeġ lill-Kummissjoni, lis-Servizz Ewropew għall-Azzjoni Esterna (SEAE) u lill-Gvern tal-Moldova jżidu l-isforzi konġunti ta’ komunikazzjoni strateġika tagħhom biex itejbu l-viżibbiltà tal-UE fil-Moldova; jenfasizza l-ħtieġa ta’ kampanji mmirati biex jispjegaw il-benefiċċji tanġibbli u ta’ kuljum tat-tħejjijiet għall-adeżjoni mal-UE u l-proġetti ffinanzjati mill-UE lill-pubbliku tal-Moldova, b’mod partikolari fiż-żoni u r-reġjuni rurali;</w:t>
      </w:r>
    </w:p>
    <w:p w:rsidR="00944E44" w:rsidRPr="00F82396" w:rsidP="00944E44" w14:paraId="23964B51" w14:textId="77777777">
      <w:pPr>
        <w:pStyle w:val="NormalHanging12a"/>
      </w:pPr>
      <w:r w:rsidRPr="00F82396">
        <w:t>19.</w:t>
      </w:r>
      <w:r w:rsidRPr="00F82396">
        <w:tab/>
        <w:t xml:space="preserve">Jisħaq fuq l-importanza ta’ azzjonijiet ta’ appoġġ għad-demokrazija fil-Moldova li jtejbu l-kwalità tad-dibattitu demokratiku u r-reżiljenza kontra d-diżinformazzjoni; jilqa’ l-kooperazzjoni mill-awtoritajiet </w:t>
      </w:r>
      <w:r w:rsidRPr="00F82396">
        <w:t>Moldovani</w:t>
      </w:r>
      <w:r w:rsidRPr="00F82396">
        <w:t xml:space="preserve"> u l-atturi tas-soċjetà ċivili, fost l-oħrajn, mal-Fond Ewropew għad-Demokrazija (EED), bħala għodda li tista’ timla l-vojt li ħalla ż-żarmar tal-Aġenzija tal-Istati Uniti għall-Iżvilupp Internazzjonali (USAID) fir-reġjun; jifraħ lill-EED f’dan il-kuntest talli pprovda 62 % aktar f’għotjiet fl-2025 milli fl-2024, b’baġit akbar b’34 % biss; jilqa’ l-fatt li fl-2025 l-EED </w:t>
      </w:r>
      <w:r w:rsidRPr="00F82396">
        <w:t>ittriplika</w:t>
      </w:r>
      <w:r w:rsidRPr="00F82396">
        <w:t xml:space="preserve"> l-appoġġ tiegħu għall-entitajiet tal-Moldova meta mqabbel mal-2024;</w:t>
      </w:r>
    </w:p>
    <w:p w:rsidR="00944E44" w:rsidRPr="00F82396" w:rsidP="00944E44" w14:paraId="57D41C58" w14:textId="77777777">
      <w:pPr>
        <w:pStyle w:val="NormalHanging12a"/>
      </w:pPr>
      <w:r w:rsidRPr="00F82396">
        <w:t>20.</w:t>
      </w:r>
      <w:r w:rsidRPr="00F82396">
        <w:tab/>
        <w:t xml:space="preserve">Itenni li l-appoġġ tal-poplu tal-Moldova għall-integrazzjoni Ewropea jista’ jissaħħaħ billi jinkiseb titjib tanġibbli fl-għajxien tagħhom, jissaħħu l-istituzzjonijiet tal-Istat, tissaħħaħ sistema ta’ protezzjoni soċjali robusta, jiġi miġġieled il-faqar, jiżdied l-istandard tal-għajxien fil-pajjiż kollu u jiġu miġġielda l-korruzzjoni u l-influwenza </w:t>
      </w:r>
      <w:r w:rsidRPr="00F82396">
        <w:t>oligarkika</w:t>
      </w:r>
      <w:r w:rsidRPr="00F82396">
        <w:t>;</w:t>
      </w:r>
    </w:p>
    <w:p w:rsidR="00944E44" w:rsidRPr="00F82396" w:rsidP="00944E44" w14:paraId="7F504577" w14:textId="77777777">
      <w:pPr>
        <w:pStyle w:val="Normal12a"/>
      </w:pPr>
      <w:r w:rsidRPr="00F82396">
        <w:rPr>
          <w:b/>
          <w:i/>
        </w:rPr>
        <w:t>Riformi soċjoekonomiċi</w:t>
      </w:r>
    </w:p>
    <w:p w:rsidR="00944E44" w:rsidRPr="00F82396" w:rsidP="00944E44" w14:paraId="4585DCD8" w14:textId="77777777">
      <w:pPr>
        <w:pStyle w:val="NormalHanging12a"/>
      </w:pPr>
      <w:r w:rsidRPr="00F82396">
        <w:t>21.</w:t>
      </w:r>
      <w:r w:rsidRPr="00F82396">
        <w:tab/>
        <w:t xml:space="preserve">Jilqa’ l-progress tajjeb miksub sal-lum fl-implimentazzjoni tal-Pjan ta’ Tkabbir tal-Moldova u tal-Aġenda ta’ Riformi li </w:t>
      </w:r>
      <w:r w:rsidRPr="00F82396">
        <w:t>tirfdu</w:t>
      </w:r>
      <w:r w:rsidRPr="00F82396">
        <w:t>, li l-għan tiegħu huwa li jappoġġja r-riformi soċjoekonomiċi u fundamentali tal-Moldova u jżid l-aċċess tagħha għas-suq uniku tal-UE; jilqa’ l-</w:t>
      </w:r>
      <w:r w:rsidRPr="00F82396">
        <w:t>iżborż</w:t>
      </w:r>
      <w:r w:rsidRPr="00F82396">
        <w:t xml:space="preserve"> ta’ EUR 270 miljun fi prefinanzjament u EUR 207,9 miljun f’appoġġ addizzjonali mill-Faċilità għar-Riforma u t-Tkabbir għall-Moldova, inkluż it-tieni segment f’Marzu 2026 li jammonta għal EUR 189 miljun, bħala riżultat tal-fatt li l-pajjiż kiseb bis-sħiħ 24 minn total ta’ 26 pass ta’ riforma bi skadenza ta’ Diċembru 2025; jistieden lill-Moldova tkompli taħdem biex tlesti ż-żewġ passi ta’ riforma li fadal bi skadenza fl-2025 u </w:t>
      </w:r>
      <w:r w:rsidRPr="00F82396">
        <w:t>jappoġġjaha</w:t>
      </w:r>
      <w:r w:rsidRPr="00F82396">
        <w:t xml:space="preserve"> f’dan l-isforz; jistieden lill-Kummissjoni tissimplifika l-proċeduri interni biex tiżgura l-valutazzjoni u l-</w:t>
      </w:r>
      <w:r w:rsidRPr="00F82396">
        <w:t>iżborż</w:t>
      </w:r>
      <w:r w:rsidRPr="00F82396">
        <w:t xml:space="preserve"> f’waqthom tal-fondi mal-adozzjoni fil-Moldova ta’ leġiżlazzjoni, li l-abbozzi tagħha l-awtoritajiet tal-Moldova kienu ppreżentaw u kkonsultaw dwarhom qabel;</w:t>
      </w:r>
    </w:p>
    <w:p w:rsidR="00944E44" w:rsidRPr="00F82396" w:rsidP="00944E44" w14:paraId="3B7612A0" w14:textId="77777777">
      <w:pPr>
        <w:pStyle w:val="NormalHanging12a"/>
      </w:pPr>
      <w:r w:rsidRPr="00F82396">
        <w:t>22.</w:t>
      </w:r>
      <w:r w:rsidRPr="00F82396">
        <w:tab/>
        <w:t>Jistieden lill-Kummissjoni tipprovdi assistenza amministrattiva u teknika lill-awtoritajiet tal-Moldova biex tiżgura l-assorbiment f’waqtu u effettiv tal-fondi mill-Faċilità għar-Riforma u t-Tkabbir; jistieden lill-Gvern tal-Moldova jiżgura komunikazzjoni, trasparenza, viżibbiltà u obbligu ta’ rendikont effettivi fir-rigward tal-użu tal-fondi minn din il-faċilità, inkluż permezz tal-involviment kostruttiv tas-soċjetà ċivili;</w:t>
      </w:r>
    </w:p>
    <w:p w:rsidR="00944E44" w:rsidRPr="00F82396" w:rsidP="00944E44" w14:paraId="3BB55AE4" w14:textId="77777777">
      <w:pPr>
        <w:pStyle w:val="NormalHanging12a"/>
      </w:pPr>
      <w:r w:rsidRPr="00F82396">
        <w:t>23.</w:t>
      </w:r>
      <w:r w:rsidRPr="00F82396">
        <w:tab/>
        <w:t xml:space="preserve">Jitlob li l-baġit tal-UE għall-2027 jipprovdi assistenza amministrattiva u teknika mmirata biex il-Moldova titħejja għat-tranżizzjoni lejn l-istruttura l-ġdida tal-qafas finanzjarju pluriennali (QFP) li jmiss u l-istrument Ewropa Globali; jisħaq fuq il-ħtieġa li l-amministrazzjoni tal-Moldova tiġi megħjuna tadatta għall-mudell futur ta’ implimentazzjoni tal-pilastru “Ewropa”; jisħaq li l-allokazzjoni u r-rilaxx tal-fondi jridu jibqgħu strettament kundizzjonali fuq it-twettiq tal-istadji importanti ta’ riforma miftiehma, l-istabbiltà makrofinanzjarja, il-ġestjoni finanzjarja tajba, it-trasparenza tal-implimentazzjoni tal-baġit u l-eżistenza ta’ salvagwardji effettivi kontra l-frodi, il-korruzzjoni u l-kunflitti ta’ interess; itenni t-talba tiegħu lill-Kummissjoni biex fil-QFP li jmiss tal-UE tinkludi allokazzjoni adegwata speċifika għall-pajjiż għall-Moldova fi ħdan il-pilastru futur “Ewropa” tal-istrument Ewropa Globali, u tibda tħejji lill-Moldova biex tuża b’mod effiċjenti l-fondi futuri ta’ qabel l-adeżjoni; jinsisti li allokazzjonijiet espliċiti u trasparenti ta’ qabel l-adeżjoni huma meħtieġa biex in-nefqa tiġi </w:t>
      </w:r>
      <w:r w:rsidRPr="00F82396">
        <w:t>traċċata</w:t>
      </w:r>
      <w:r w:rsidRPr="00F82396">
        <w:t xml:space="preserve"> b’mod effettiv u tiġi evitata d-</w:t>
      </w:r>
      <w:r w:rsidRPr="00F82396">
        <w:t>dilwizzjoni</w:t>
      </w:r>
      <w:r w:rsidRPr="00F82396">
        <w:t xml:space="preserve"> tal-fondi fi ħdan pilastri ġeografiċi wiesgħa;</w:t>
      </w:r>
    </w:p>
    <w:p w:rsidR="00944E44" w:rsidRPr="00F82396" w:rsidP="00944E44" w14:paraId="376CC3B5" w14:textId="77777777">
      <w:pPr>
        <w:pStyle w:val="NormalHanging12a"/>
      </w:pPr>
      <w:r w:rsidRPr="00F82396">
        <w:t>24.</w:t>
      </w:r>
      <w:r w:rsidRPr="00F82396">
        <w:tab/>
        <w:t>Ifaħħar il-ftehim li ntlaħaq fl-24 ta’ Lulju 2025 dwar ir-rieżami u l-aġġornament tal-kundizzjonijiet tal-kummerċ tad-DCFTA UE-Moldova</w:t>
      </w:r>
      <w:r>
        <w:rPr>
          <w:rStyle w:val="FootnoteReference"/>
        </w:rPr>
        <w:footnoteReference w:customMarkFollows="1" w:id="3"/>
        <w:t xml:space="preserve">2</w:t>
      </w:r>
      <w:r w:rsidRPr="00F82396">
        <w:t xml:space="preserve">, li joffri stabbiltà u prevedibbiltà għall-operaturi tal-UE u tal-Moldova, u jżid l-attraenza tal-pajjiż għall-investituri; josserva li l-ftehim ħabat mal-iskadenza tal-miżuri kummerċjali awtonomi </w:t>
      </w:r>
      <w:r w:rsidRPr="00F82396">
        <w:t>konċessi</w:t>
      </w:r>
      <w:r w:rsidRPr="00F82396">
        <w:t xml:space="preserve"> lill-pajjiż minn Lulju 2022, li </w:t>
      </w:r>
      <w:r w:rsidRPr="00F82396">
        <w:t>ssospendew</w:t>
      </w:r>
      <w:r w:rsidRPr="00F82396">
        <w:t xml:space="preserve"> id-dazji fuq l-importazzjonijiet u l-kwoti fuq l-esportazzjonijiet tal-Moldova lejn l-UE u, b’hekk, għenu lill-Moldova </w:t>
      </w:r>
      <w:r w:rsidRPr="00F82396">
        <w:t>torjenta</w:t>
      </w:r>
      <w:r w:rsidRPr="00F82396">
        <w:t xml:space="preserve"> mill-ġdid il-kummerċ tagħha lejn l-UE għall-benefiċċju tat-tnejn; jenfasizza li l-UE hija l-akbar sieħeb kummerċjali tal-Moldova, u tirrappreżenta 67,5 % tal-esportazzjonijiet totali u 54,1 % tal-importazzjonijiet totali fl-2025, kif ukoll 86 % tal-investimenti diretti barranin (IDB) fl-2024, u dan jikkonsolida l-pożizzjoni tagħha bħala l-pilastru ċentrali tal-IDB fl-ekonomija tal-Moldova; jisħaq fuq l-importanza tal-investimenti diretti tal-UE fl-ekonomija tal-Moldova biex tiġi ffaċilitata l-integrazzjoni ekonomika tal-pajjiż fis-suq uniku tal-UE, jiġu ġġenerati opportunitajiet ta’ impjieg u negozju u jittejjeb l-għajxien taċ-ċittadini;</w:t>
      </w:r>
    </w:p>
    <w:p w:rsidR="00944E44" w:rsidRPr="00F82396" w:rsidP="00944E44" w14:paraId="629CB94A" w14:textId="77777777">
      <w:pPr>
        <w:pStyle w:val="NormalHanging12a"/>
      </w:pPr>
      <w:r w:rsidRPr="00F82396">
        <w:t>25.</w:t>
      </w:r>
      <w:r w:rsidRPr="00F82396">
        <w:tab/>
        <w:t>Jilqa’ l-</w:t>
      </w:r>
      <w:r w:rsidRPr="00F82396">
        <w:t>approfondiment</w:t>
      </w:r>
      <w:r w:rsidRPr="00F82396">
        <w:t xml:space="preserve"> tal-integrazzjoni ekonomika tal-Moldova fis-suq uniku tal-UE u jħeġġeġ passi ulterjuri lejn integrazzjoni settorjali gradwali u liberalizzazzjoni ambizzjuża, gradwali u sostenibbli tal-kummerċ, inkluż permezz tal-espansjoni u t-tnaqqis tal-kwoti tariffarji u, meta jkun xieraq, l-eliminazzjoni progressiva tagħhom, bi qbil mal-qafas rivedut tad-DCFTA, sabiex jinkisbu benefiċċji ekonomiċi tanġibbli, tissaħħaħ ir-reżiljenza tal-Moldova u jiġi appoġġjat il-perkors tal-integrazzjoni Ewropea tagħha; jistieden lill-Kummissjoni, b’mod partikolari, tesplora l-liberalizzazzjoni progressiva ulterjuri tal-kummerċ fil-prodotti agroalimentari, inkluża t-tneħħija tal-ostakli mhux tariffarji li fadal u appoġġ akbar għall-allinjament regolatorju, b’mod partikolari fir-rigward tal-istandards sanitarji u </w:t>
      </w:r>
      <w:r w:rsidRPr="00F82396">
        <w:t>fitosanitarji</w:t>
      </w:r>
      <w:r w:rsidRPr="00F82396">
        <w:t xml:space="preserve"> u l-ostakli tekniċi għall-kummerċ u l-introduzzjoni ta’ żidiet </w:t>
      </w:r>
      <w:r w:rsidRPr="00F82396">
        <w:t>semiawtomatiċi</w:t>
      </w:r>
      <w:r w:rsidRPr="00F82396">
        <w:t xml:space="preserve"> fil-kwoti tariffarji, b’rabta mar-rati ta’ utilizzazzjoni u l-konformità mal-istandards tal-UE, filwaqt li jiġu żgurati mekkaniżmi ta’ salvagwardja xierqa għall-produtturi tal-UE;</w:t>
      </w:r>
    </w:p>
    <w:p w:rsidR="00944E44" w:rsidRPr="00F82396" w:rsidP="00944E44" w14:paraId="317D311D" w14:textId="77777777">
      <w:pPr>
        <w:pStyle w:val="NormalHanging12a"/>
      </w:pPr>
      <w:r w:rsidRPr="00F82396">
        <w:t>26.</w:t>
      </w:r>
      <w:r w:rsidRPr="00F82396">
        <w:tab/>
        <w:t>Jinnota li ż-żieda sinifikanti fil-kummerċ tar-reġjun tat-</w:t>
      </w:r>
      <w:r w:rsidRPr="00F82396">
        <w:t>Transnistrija</w:t>
      </w:r>
      <w:r w:rsidRPr="00F82396">
        <w:t xml:space="preserve"> mal-bqija tal-Moldova u d-dipendenza tiegħu fuq l-esportazzjoni mill-UE jistgħu jippermettu l-kundizzjonijiet għall-konverġenza ekonomika tar-reġjun mal-qafas legali tal-Moldova, filwaqt li jrawmu </w:t>
      </w:r>
      <w:r w:rsidRPr="00F82396">
        <w:t>riintegrazzjoni</w:t>
      </w:r>
      <w:r w:rsidRPr="00F82396">
        <w:t xml:space="preserve"> ekonomika de facto li tista’ sservi bħala pedament prammatiku għal soluzzjoni politika paċifika u, eventwalment, għar-</w:t>
      </w:r>
      <w:r w:rsidRPr="00F82396">
        <w:t>riunifikazzjoni</w:t>
      </w:r>
      <w:r w:rsidRPr="00F82396">
        <w:t xml:space="preserve"> tal-pajjiż; jappoġġja l-isforzi tal-Moldova biex tinkludi r-reġjun tat-</w:t>
      </w:r>
      <w:r w:rsidRPr="00F82396">
        <w:t>Transnistrija</w:t>
      </w:r>
      <w:r w:rsidRPr="00F82396">
        <w:t xml:space="preserve"> f’miżuri ta’ konverġenza ekonomika u regolatorja relatati mas-suq uniku tal-UE; jilqa’ l-isforzi mill-awtoritajiet f’</w:t>
      </w:r>
      <w:r w:rsidRPr="00F82396">
        <w:t>Chișinău</w:t>
      </w:r>
      <w:r w:rsidRPr="00F82396">
        <w:t xml:space="preserve"> biex jestendu l-applikazzjoni tal-leġiżlazzjoni tat-taxxa tal-Moldova għall-kumpaniji li joperaw fir-reġjun tat-</w:t>
      </w:r>
      <w:r w:rsidRPr="00F82396">
        <w:t>Transnistrija</w:t>
      </w:r>
      <w:r w:rsidRPr="00F82396">
        <w:t xml:space="preserve"> bħala pass lejn l-allinjament regolatorju u l-integrazzjoni ekonomika;</w:t>
      </w:r>
    </w:p>
    <w:p w:rsidR="00944E44" w:rsidRPr="00F82396" w:rsidP="00944E44" w14:paraId="2AD1E839" w14:textId="77777777">
      <w:pPr>
        <w:pStyle w:val="NormalHanging12a"/>
      </w:pPr>
      <w:r w:rsidRPr="00F82396">
        <w:t>27.</w:t>
      </w:r>
      <w:r w:rsidRPr="00F82396">
        <w:tab/>
        <w:t xml:space="preserve">Itenni l-importanza tal-organizzazzjonijiet tas-soċjetà ċivili (OSĊ) u tal-media indipendenti fil-monitoraġġ tal-governanza u tal-progress tar-riformi relatati mal-UE; jinsisti li l-appoġġ finanzjarju għall-OSĊ tal-Moldova fl-ambitu tal-baġit tal-UE għall-2027 u l-istrument futur Ewropa Globali jibqa’ indipendenti mill-progress li jkun sar mill-gvern fir-riformi; jappella għal flussi ta’ finanzjament prevedibbli, iddedikati, flessibbli u aċċessibbli għall-OSĊ u d-difensuri tad-drittijiet tal-bniedem lokali permezz </w:t>
      </w:r>
      <w:r w:rsidRPr="00F82396">
        <w:t>tal-mekkaniżmi ta’ finanzjament il-ġodda inklużi fl-Aġenda ta’ Riforma biex jiġi żgurat li jkunu jistgħu joperaw b’mod effettiv; jistieden lill-Gvern tal-Moldova jibda kooperazzjoni reali u effikaċi mas-soċjetà ċivili, anki permezz ta’ pjattaformi konsultattivi permanenti; jistieden lill-Gvern tal-Moldova jagħmel progress fl-implimentazzjoni tal-programm nazzjonali għall-iżvilupp tal-OSĊ għall-perjodu 2024–2027; jilqa’ l-konsultazzjonijiet regolari li saru dwar il-proċess ta’ adeżjoni mal-UE u r-riformi relatati mal-adeżjoni;</w:t>
      </w:r>
    </w:p>
    <w:p w:rsidR="00944E44" w:rsidRPr="00F82396" w:rsidP="00944E44" w14:paraId="51C69F82" w14:textId="77777777">
      <w:pPr>
        <w:pStyle w:val="NormalHanging12a"/>
      </w:pPr>
      <w:r w:rsidRPr="00F82396">
        <w:t>28.</w:t>
      </w:r>
      <w:r w:rsidRPr="00F82396">
        <w:tab/>
        <w:t>Itenni t-talba tiegħu għall-</w:t>
      </w:r>
      <w:r w:rsidRPr="00F82396">
        <w:t>aċċelerazzjoni</w:t>
      </w:r>
      <w:r w:rsidRPr="00F82396">
        <w:t xml:space="preserve"> tal-integrazzjoni gradwali tal-Moldova fis-suq uniku tal-UE billi tkompli tallinja l-qafas legali u regolatorju tagħha mal-acquis tal-UE u tassoċja l-pajjiż ma’ aktar programmi, aġenziji u inizjattivi tal-UE, inklużi dawk relatati mal-ekonomija diġitali, is-servizzi finanzjarji u l-innovazzjoni; jifraħ lill-Moldova talli mis-6 ta’ Ottubru 2025 saret parti operattiva miż-żona unika ta’ pagamenti bl-euro, u dan </w:t>
      </w:r>
      <w:r w:rsidRPr="00F82396">
        <w:t>aġevola</w:t>
      </w:r>
      <w:r w:rsidRPr="00F82396">
        <w:t xml:space="preserve"> t-trasferimenti f’euro u naqqas l-ispejjeż għaċ-ċittadini u għall-impriżi tal-Moldova; jilqa’ l-inklużjoni tal-Moldova fiż-żona ta’ </w:t>
      </w:r>
      <w:r w:rsidRPr="00F82396">
        <w:t>roaming</w:t>
      </w:r>
      <w:r w:rsidRPr="00F82396">
        <w:t xml:space="preserve"> b’tariffa nazzjonali tal-UE (</w:t>
      </w:r>
      <w:r w:rsidRPr="00F82396">
        <w:t>Roam</w:t>
      </w:r>
      <w:r w:rsidRPr="00F82396">
        <w:t xml:space="preserve"> </w:t>
      </w:r>
      <w:r w:rsidRPr="00F82396">
        <w:t>Like</w:t>
      </w:r>
      <w:r w:rsidRPr="00F82396">
        <w:t xml:space="preserve"> </w:t>
      </w:r>
      <w:r w:rsidRPr="00F82396">
        <w:t>At</w:t>
      </w:r>
      <w:r w:rsidRPr="00F82396">
        <w:t xml:space="preserve"> </w:t>
      </w:r>
      <w:r w:rsidRPr="00F82396">
        <w:t>Home</w:t>
      </w:r>
      <w:r w:rsidRPr="00F82396">
        <w:t xml:space="preserve">) mill-1 ta’ Jannar 2026, li tippermetti liċ-ċittadini tal-Moldova jużaw in-numri telefoniċi </w:t>
      </w:r>
      <w:r w:rsidRPr="00F82396">
        <w:t>Moldovani</w:t>
      </w:r>
      <w:r w:rsidRPr="00F82396">
        <w:t xml:space="preserve"> tagħhom waqt li jkunu qed jivvjaġġaw fl-UE mingħajr ma jġarrbu tariffi tar-</w:t>
      </w:r>
      <w:r w:rsidRPr="00F82396">
        <w:t>roaming</w:t>
      </w:r>
      <w:r w:rsidRPr="00F82396">
        <w:t>; jenfasizza li tali benefiċċji tanġibbli għandhom rwol fundamentali fit-tisħiħ tal-appoġġ pubbliku għall-integrazzjoni Ewropea; jinkoraġġixxi allinjament ulterjuri mal-acquis diġitali tal-UE u sforzi kontinwi biex jissaħħu l-konnettività, l-infrastruttura diġitali u l-integrazzjoni tas-suq;</w:t>
      </w:r>
    </w:p>
    <w:p w:rsidR="00944E44" w:rsidRPr="00F82396" w:rsidP="00944E44" w14:paraId="4BE21F09" w14:textId="77777777">
      <w:pPr>
        <w:pStyle w:val="NormalHanging12a"/>
      </w:pPr>
      <w:r w:rsidRPr="00F82396">
        <w:t>29.</w:t>
      </w:r>
      <w:r w:rsidRPr="00F82396">
        <w:tab/>
        <w:t>Jissottolinja l-ħtieġa kritika li titħaffef ir-riforma komprensiva tal-amministrazzjoni pubblika; jistieden lill-Gvern tal-Moldova jiżgura servizz pubbliku kompletament ibbażat fuq il-mertu, professjonali u trasparenti kemm fil-livell ċentrali kif ukoll f’dak lokali, li huwa essenzjali għall-implimentazzjoni effettiva tal-acquis tal-UE; jisħaq li riforma territorjali u amministrattiva sinifikanti hija kruċjali biex l-awtoritajiet lokali jingħataw is-setgħa li jaġixxu, peress li l-frammentazzjoni attwali tal-</w:t>
      </w:r>
      <w:r w:rsidRPr="00F82396">
        <w:t>muniċipalitajiet</w:t>
      </w:r>
      <w:r w:rsidRPr="00F82396">
        <w:t xml:space="preserve"> ixxekkel serjament l-indipendenza finanzjarja tagħhom u l-kapaċità amministrattiva tagħhom li japplikaw b’suċċess għall-fondi tal-UE għall-iżvilupp reġjonali, </w:t>
      </w:r>
      <w:r w:rsidRPr="00F82396">
        <w:t>jassorbuhom</w:t>
      </w:r>
      <w:r w:rsidRPr="00F82396">
        <w:t xml:space="preserve"> u </w:t>
      </w:r>
      <w:r w:rsidRPr="00F82396">
        <w:t>jimmaniġġjawhom</w:t>
      </w:r>
      <w:r w:rsidRPr="00F82396">
        <w:t xml:space="preserve">; jenfasizza l-ħtieġa li jiġu pprovduti programmi edukattivi mmirati u appoġġ għall-bini tal-kapaċitajiet lill-awtoritajiet lokali u reġjonali biex jingħataw is-setgħa li japplikaw b’suċċess għall-opportunitajiet ta’ finanzjament disponibbli tal-UE, </w:t>
      </w:r>
      <w:r w:rsidRPr="00F82396">
        <w:t>jassorbuhom</w:t>
      </w:r>
      <w:r w:rsidRPr="00F82396">
        <w:t xml:space="preserve"> u </w:t>
      </w:r>
      <w:r w:rsidRPr="00F82396">
        <w:t>jimmaniġġjawhom</w:t>
      </w:r>
      <w:r w:rsidRPr="00F82396">
        <w:t>;</w:t>
      </w:r>
    </w:p>
    <w:p w:rsidR="00944E44" w:rsidRPr="00F82396" w:rsidP="00944E44" w14:paraId="3CCD69D2" w14:textId="77777777">
      <w:pPr>
        <w:pStyle w:val="NormalHanging12a"/>
      </w:pPr>
      <w:r w:rsidRPr="00F82396">
        <w:t>30.</w:t>
      </w:r>
      <w:r w:rsidRPr="00F82396">
        <w:tab/>
        <w:t xml:space="preserve">Jissottolinja li proċess ta’ adeżjoni mal-UE li jirnexxi jirrikjedi parteċipazzjoni nazzjonali b’saħħitha; jiddispjaċih dwar in-nuqqas ta’ mekkaniżmi formali għall-gvernijiet lokali u reġjonali (GLR) fl-arkitettura proposta tal-QFP; jistieden lill-Gvern tal-Moldova u lill-Kummissjoni jinvolvu b’mod sistematiku lill-GLR tal-Moldova u lill-assoċjazzjonijiet tagħhom fl-abbozzar ta’ programmi </w:t>
      </w:r>
      <w:r w:rsidRPr="00F82396">
        <w:t>indikattivi</w:t>
      </w:r>
      <w:r w:rsidRPr="00F82396">
        <w:t xml:space="preserve"> u pjanijiet ta’ azzjoni pluriennali; iħeġġeġ il-ħolqien ta’ miżuri ddedikati għall-bini tal-kapaċitajiet u flussi ta’ finanzjament fi ħdan il-qafas futur tal-Ewropa Globali biex jappoġġjaw lill-</w:t>
      </w:r>
      <w:r w:rsidRPr="00F82396">
        <w:t>muniċipalitajiet</w:t>
      </w:r>
      <w:r w:rsidRPr="00F82396">
        <w:t xml:space="preserve"> tal-Moldova fl-implimentazzjoni tar-riformi ta’ </w:t>
      </w:r>
      <w:r w:rsidRPr="00F82396">
        <w:t>deċentralizzazzjoni</w:t>
      </w:r>
      <w:r w:rsidRPr="00F82396">
        <w:t xml:space="preserve"> u s-servizzi pubbliċi allinjati mal-UE;</w:t>
      </w:r>
    </w:p>
    <w:p w:rsidR="00944E44" w:rsidRPr="00F82396" w:rsidP="00944E44" w14:paraId="2F61770E" w14:textId="77777777">
      <w:pPr>
        <w:pStyle w:val="NormalHanging12a"/>
      </w:pPr>
      <w:r w:rsidRPr="00F82396">
        <w:t>31.</w:t>
      </w:r>
      <w:r w:rsidRPr="00F82396">
        <w:tab/>
        <w:t xml:space="preserve">Jilqa’ l-parteċipazzjoni tal-Moldova f’“Ewropa </w:t>
      </w:r>
      <w:r w:rsidRPr="00F82396">
        <w:t>Kreattiva</w:t>
      </w:r>
      <w:r w:rsidRPr="00F82396">
        <w:t>”, il-programm tal-UE li jappoġġja s-setturi kulturali u kreattivi, mill-1 ta’ Jannar 2026, kif ukoll fil-komponent tal-impjiegi u l-innovazzjoni soċjali tal-Fond Soċjali Ewropew Plus, li jippermetti lill-Moldova jkollha aċċess għall-fondi tal-UE għal proġetti bl-għan tat-tnaqqis tal-qgħad, it-titjib tal-kwalità tal-impjiegi u l-promozzjoni tal-innovazzjoni soċjali; jistieden lill-</w:t>
      </w:r>
      <w:r w:rsidRPr="00F82396">
        <w:t xml:space="preserve">Kummissjoni tappoġġja l-inklużjoni tal-pajjiż fil-Korp ta’ Regolaturi Ewropej tal-Komunikazzjonijiet Elettroniċi, l-Aġenzija Ewropea għall-Ambjent, Erasmus+, il-Programm </w:t>
      </w:r>
      <w:r w:rsidRPr="00F82396">
        <w:t>DiscoverEU</w:t>
      </w:r>
      <w:r w:rsidRPr="00F82396">
        <w:t>, u l-iskema tal-frott, il-ħxejjex u l-ħalib fl-iskejjel;</w:t>
      </w:r>
    </w:p>
    <w:p w:rsidR="00944E44" w:rsidRPr="00F82396" w:rsidP="00944E44" w14:paraId="49211ECA" w14:textId="77777777">
      <w:pPr>
        <w:pStyle w:val="Normal12a"/>
      </w:pPr>
      <w:r w:rsidRPr="00F82396">
        <w:rPr>
          <w:b/>
          <w:i/>
        </w:rPr>
        <w:t>Drittijiet tal-bniedem</w:t>
      </w:r>
    </w:p>
    <w:p w:rsidR="00944E44" w:rsidRPr="00F82396" w:rsidP="00944E44" w14:paraId="16A708E5" w14:textId="77777777">
      <w:pPr>
        <w:pStyle w:val="NormalHanging12a"/>
      </w:pPr>
      <w:r w:rsidRPr="00F82396">
        <w:t>32.</w:t>
      </w:r>
      <w:r w:rsidRPr="00F82396">
        <w:tab/>
        <w:t xml:space="preserve">Jilqa’ l-isforzi tal-awtoritajiet tar-Repubblika tal-Moldova biex itejbu l-qafas leġiżlattiv għall-ugwaljanza bejn il-ġeneri, jiġġieldu l-vjolenza domestika u jipproteġu lill-vittmi u </w:t>
      </w:r>
      <w:r w:rsidRPr="00F82396">
        <w:t>jallinjawh</w:t>
      </w:r>
      <w:r w:rsidRPr="00F82396">
        <w:t xml:space="preserve"> mal-istandards internazzjonali u Ewropej, inklużi l-kriminalizzazzjoni tal-vjolenza diġitali u ż-żwieġ furzat, u l-introduzzjoni tal-</w:t>
      </w:r>
      <w:r w:rsidRPr="00F82396">
        <w:t>femminiċidju</w:t>
      </w:r>
      <w:r w:rsidRPr="00F82396">
        <w:t xml:space="preserve"> fil-Kodiċi Kriminali tagħha; jistieden lill-awtoritajiet tar-Repubblika tal-Moldova jsaħħu l-implimentazzjoni effettiva tal-leġiżlazzjoni attwali dwar il-ġlieda kontra l-vjolenza fuq in-nisa, inkluża l-vjolenza domestika, u dwar il-protezzjoni tal-vittmi;</w:t>
      </w:r>
    </w:p>
    <w:p w:rsidR="00944E44" w:rsidRPr="00F82396" w:rsidP="00944E44" w14:paraId="210D070B" w14:textId="77777777">
      <w:pPr>
        <w:pStyle w:val="NormalHanging12a"/>
      </w:pPr>
      <w:r w:rsidRPr="00F82396">
        <w:t>33.</w:t>
      </w:r>
      <w:r w:rsidRPr="00F82396">
        <w:tab/>
        <w:t>Jilqa’ l-implimentazzjoni li għaddejja tal-istrateġija nazzjonali dwar it-traffikar tal-bnedmin adottata f’Settembru 2023; jistieden lill-Moldova tkompli ssaħħaħ il-qafas legali u istituzzjonali tagħha, inkluż billi tintroduċi għodod aktar effettivi għall-awtoritajiet pubbliċi biex jinvestigaw u jipproċedu kontra forom emerġenti ta’ sfruttament;</w:t>
      </w:r>
    </w:p>
    <w:p w:rsidR="00944E44" w:rsidRPr="00F82396" w:rsidP="00944E44" w14:paraId="0BD40046" w14:textId="77777777">
      <w:pPr>
        <w:pStyle w:val="NormalHanging12a"/>
      </w:pPr>
      <w:r w:rsidRPr="00F82396">
        <w:t>34.</w:t>
      </w:r>
      <w:r w:rsidRPr="00F82396">
        <w:tab/>
        <w:t>Jinnota li l-qafas legali u istituzzjonali għad-drittijiet tal-persuni b’diżabbiltà fil-Moldova jeħtieġ aktar allinjament mal-acquis tal-UE u mal-istandards internazzjonali rilevanti; jitlob, b’mod partikolari, li l-qafas għall-aċċessibbiltà jiġi allinjat mal-Att Ewropew dwar l-Aċċessibbiltà</w:t>
      </w:r>
      <w:r>
        <w:rPr>
          <w:rStyle w:val="FootnoteReference"/>
        </w:rPr>
        <w:footnoteReference w:customMarkFollows="1" w:id="4"/>
        <w:t xml:space="preserve">3</w:t>
      </w:r>
      <w:r w:rsidRPr="00F82396">
        <w:t>;</w:t>
      </w:r>
    </w:p>
    <w:p w:rsidR="00944E44" w:rsidRPr="00F82396" w:rsidP="00944E44" w14:paraId="5F1B37A6" w14:textId="77777777">
      <w:pPr>
        <w:pStyle w:val="NormalHanging12a"/>
      </w:pPr>
      <w:r w:rsidRPr="00F82396">
        <w:t>35.</w:t>
      </w:r>
      <w:r w:rsidRPr="00F82396">
        <w:tab/>
        <w:t xml:space="preserve">Jinsab imħasseb dwar it-tentattivi tal-awtoritajiet tal-belt ta’ </w:t>
      </w:r>
      <w:r w:rsidRPr="00F82396">
        <w:t>Chișinău</w:t>
      </w:r>
      <w:r w:rsidRPr="00F82396">
        <w:t xml:space="preserve"> li jipprojbixxu ċ-</w:t>
      </w:r>
      <w:r w:rsidRPr="00F82396">
        <w:t>Chișinău</w:t>
      </w:r>
      <w:r w:rsidRPr="00F82396">
        <w:t xml:space="preserve"> </w:t>
      </w:r>
      <w:r w:rsidRPr="00F82396">
        <w:t>Pride</w:t>
      </w:r>
      <w:r w:rsidRPr="00F82396">
        <w:t xml:space="preserve"> u dwar l-attakki vjolenti kontra l-mixja paċifika mill-</w:t>
      </w:r>
      <w:r w:rsidRPr="00F82396">
        <w:t>kontrodimostranti</w:t>
      </w:r>
      <w:r w:rsidRPr="00F82396">
        <w:t xml:space="preserve">; jikkundanna l-miżinformazzjoni u l-kampanji ta’ diżinformazzjoni online mmirati </w:t>
      </w:r>
      <w:r w:rsidRPr="00F82396">
        <w:t>ppropagati</w:t>
      </w:r>
      <w:r w:rsidRPr="00F82396">
        <w:t xml:space="preserve"> mill-media lokali affiljata mar-Russja fil-Moldova; jistieden lill-Moldova tiżgura d-dritt għal-libertà ta’ għaqda għal kulħadd;</w:t>
      </w:r>
    </w:p>
    <w:p w:rsidR="00944E44" w:rsidRPr="00F82396" w:rsidP="00944E44" w14:paraId="3232BA51" w14:textId="77777777">
      <w:pPr>
        <w:pStyle w:val="NormalHanging12a"/>
      </w:pPr>
      <w:r w:rsidRPr="00F82396">
        <w:t>36.</w:t>
      </w:r>
      <w:r w:rsidRPr="00F82396">
        <w:tab/>
        <w:t>Jistieden lill-Moldova ssaħħaħ il-qafas legali u istituzzjonali għall-protezzjoni tad-drittijiet tal-persuni li jagħmlu parti minn minoranzi, inklużi l-persuni LGBTI;</w:t>
      </w:r>
    </w:p>
    <w:p w:rsidR="00944E44" w:rsidRPr="00F82396" w:rsidP="00944E44" w14:paraId="5F227530" w14:textId="77777777">
      <w:pPr>
        <w:pStyle w:val="Normal12a"/>
      </w:pPr>
      <w:r w:rsidRPr="00F82396">
        <w:rPr>
          <w:b/>
          <w:i/>
        </w:rPr>
        <w:t xml:space="preserve">Kooperazzjoni akkademika u kuntatti bejn il-persuni </w:t>
      </w:r>
    </w:p>
    <w:p w:rsidR="00944E44" w:rsidRPr="00F82396" w:rsidP="00944E44" w14:paraId="47F6A261" w14:textId="77777777">
      <w:pPr>
        <w:pStyle w:val="NormalHanging12a"/>
      </w:pPr>
      <w:r w:rsidRPr="00F82396">
        <w:t>37.</w:t>
      </w:r>
      <w:r w:rsidRPr="00F82396">
        <w:tab/>
        <w:t>Jilqa’ l-progress sinifikanti li għamlet il-Moldova biex tallinja s-sistema tal-edukazzjoni għolja tagħha maż-Żona Ewropea ta’ Edukazzjoni Għolja, inkluża l-parteċipazzjoni ta’ tliet istituzzjonijiet tal-Moldova fl-alleanza tal-Universitajiet Ewropej bħala sħab assoċjati; ifaħħar ukoll l-involviment tal-pajjiż fid-dimensjoni internazzjonali tal-programm Erasmus+ 2021–2027 u l-parteċipazzjoni tiegħu f’erba’ gruppi ta’ ħidma taż-Żona Ewropea tal-Edukazzjoni;</w:t>
      </w:r>
    </w:p>
    <w:p w:rsidR="00944E44" w:rsidRPr="00F82396" w:rsidP="00944E44" w14:paraId="5BC04B50" w14:textId="77777777">
      <w:pPr>
        <w:pStyle w:val="NormalHanging12a"/>
      </w:pPr>
      <w:r w:rsidRPr="00F82396">
        <w:t>38.</w:t>
      </w:r>
      <w:r w:rsidRPr="00F82396">
        <w:tab/>
        <w:t>Jilqa’ l-kollaborazzjoni dejjem akbar tal-Moldova man-networks Ewropej tar-riċerka u l-innovazzjoni u jħeġġeġ l-integrazzjoni ulterjuri tagħha ma’ Orizzont Ewropa, li tagħti lill-universitajiet u lill-istituzzjonijiet tar-riċerka aċċess għall-finanzjament Ewropew, l-</w:t>
      </w:r>
      <w:r w:rsidRPr="00F82396">
        <w:t>infrastrutturi</w:t>
      </w:r>
      <w:r w:rsidRPr="00F82396">
        <w:t xml:space="preserve"> tar-riċerka kollaborattivi u s-sħubijiet xjentifiċi;</w:t>
      </w:r>
    </w:p>
    <w:p w:rsidR="00944E44" w:rsidRPr="00F82396" w:rsidP="00944E44" w14:paraId="7B16215D" w14:textId="77777777">
      <w:pPr>
        <w:pStyle w:val="Normal12a"/>
      </w:pPr>
      <w:r w:rsidRPr="00F82396">
        <w:rPr>
          <w:b/>
          <w:i/>
        </w:rPr>
        <w:t>Enerġija, ambjent u konnettività</w:t>
      </w:r>
    </w:p>
    <w:p w:rsidR="00944E44" w:rsidRPr="00F82396" w:rsidP="00944E44" w14:paraId="1B0ADCCE" w14:textId="77777777">
      <w:pPr>
        <w:pStyle w:val="NormalHanging12a"/>
      </w:pPr>
      <w:r w:rsidRPr="00F82396">
        <w:t>39.</w:t>
      </w:r>
      <w:r w:rsidRPr="00F82396">
        <w:tab/>
        <w:t>Ifaħħar l-isforzi kontinwi tal-Moldova biex tallinja s-settur enerġetiku tagħha mal-acquis tal-UE u tagħmel progress fir-rigward tal-integrazzjoni sħiħa tagħha fis-suq tal-enerġija tal-UE biex tiżgura s-sigurtà u reżiljenza tal-enerġija tal-pajjiż;</w:t>
      </w:r>
    </w:p>
    <w:p w:rsidR="00944E44" w:rsidRPr="00F82396" w:rsidP="00944E44" w14:paraId="0AC59398" w14:textId="77777777">
      <w:pPr>
        <w:pStyle w:val="NormalHanging12a"/>
      </w:pPr>
      <w:r w:rsidRPr="00F82396">
        <w:t>40.</w:t>
      </w:r>
      <w:r w:rsidRPr="00F82396">
        <w:tab/>
        <w:t xml:space="preserve">Jinnota b’sodisfazzjon li l-Moldova kisbet l-ogħla </w:t>
      </w:r>
      <w:r w:rsidRPr="00F82396">
        <w:t>punteġġi</w:t>
      </w:r>
      <w:r w:rsidRPr="00F82396">
        <w:t xml:space="preserve"> fit-traspożizzjoni tal-leġiżlazzjoni Ewropea fost il-pajjiżi membri tal-Komunità tal-Enerġija, u kienet ukoll minn tal-ewwel fost il-Partijiet Kontraenti tal-Komunità fit-traspożizzjoni sħiħa tal-Pakkett dwar l-Integrazzjoni tal-Elettriku; jistieden lill-Kummissjoni, lis-Segretarjat tal-Komunità tal-Enerġija u lil atturi rilevanti oħra jiżguraw l-</w:t>
      </w:r>
      <w:r w:rsidRPr="00F82396">
        <w:t>akkoppjament</w:t>
      </w:r>
      <w:r w:rsidRPr="00F82396">
        <w:t xml:space="preserve"> sħiħ tal-Moldova mas-suq tal-elettriku tal-UE sa mhux aktar tard mill-2028;</w:t>
      </w:r>
    </w:p>
    <w:p w:rsidR="00944E44" w:rsidRPr="00F82396" w:rsidP="00944E44" w14:paraId="58BBF001" w14:textId="77777777">
      <w:pPr>
        <w:pStyle w:val="NormalHanging12a"/>
      </w:pPr>
      <w:r w:rsidRPr="00F82396">
        <w:t>41.</w:t>
      </w:r>
      <w:r w:rsidRPr="00F82396">
        <w:tab/>
        <w:t xml:space="preserve">Jisħaq li sabiex tissaħħaħ aktar ir-reżiljenza tal-enerġija tal-Moldova, l-awtoritajiet tagħha, bl-appoġġ tal-UE, għandhom ikomplu jiddiversifikaw is-sorsi tal-provvista tal-enerġija tagħha, </w:t>
      </w:r>
      <w:r w:rsidRPr="00F82396">
        <w:t>jaċċeleraw</w:t>
      </w:r>
      <w:r w:rsidRPr="00F82396">
        <w:t xml:space="preserve"> l-integrazzjoni tagħha fis-suq Ewropew tal-enerġija, iżidu l-investiment fl-effiċjenza enerġetika għall-bini pubbliku u residenzjali, iżidu l-produzzjoni tal-enerġija domestika u jinkoraġġixxu t-tnaqqis fid-domanda; jilqa’ ż-żieda sinifikanti tal-Moldova fis-sehem tagħha ta’ enerġija rinnovabbli, li laħqet madwar 25 % tal-konsum fl-2025 u 1 GW tal-kapaċità installata totali, tragward sinifikanti fl-iżvilupp tal-produzzjoni tal-enerġija lokali u t-tranżizzjoni tal-enerġija tal-pajjiż;</w:t>
      </w:r>
    </w:p>
    <w:p w:rsidR="00944E44" w:rsidRPr="00F82396" w:rsidP="00944E44" w14:paraId="3CF342A3" w14:textId="77777777">
      <w:pPr>
        <w:pStyle w:val="NormalHanging12a"/>
      </w:pPr>
      <w:r w:rsidRPr="00F82396">
        <w:t>42.</w:t>
      </w:r>
      <w:r w:rsidRPr="00F82396">
        <w:tab/>
        <w:t>Jilqa’ l-pjan ta’ azzjoni tal-gvern ta’ Marzu 2025 biex jelimina d-dipendenza kollha fuq ir-riżorsi tal-enerġija Russi fis-setturi tal-elettriku, tal-gass u tal-</w:t>
      </w:r>
      <w:r w:rsidRPr="00F82396">
        <w:t>petroleum</w:t>
      </w:r>
      <w:r w:rsidRPr="00F82396">
        <w:t xml:space="preserve">, adottat bħala parti mill-implimentazzjoni tal-Istrateġija Komprensiva UE-Moldova għall-Indipendenza u r-Reżiljenza tal-Enerġija tal-4 ta’ Frar 2025; ifakkar li fl-2025 ir-Russja waqfet tforni l-gass lill-impjant tal-enerġija ta’ </w:t>
      </w:r>
      <w:r w:rsidRPr="00F82396">
        <w:t>Cuciurgan</w:t>
      </w:r>
      <w:r w:rsidRPr="00F82396">
        <w:t xml:space="preserve">, f’tentattiv </w:t>
      </w:r>
      <w:r w:rsidRPr="00F82396">
        <w:t>koerċittiv</w:t>
      </w:r>
      <w:r w:rsidRPr="00F82396">
        <w:t xml:space="preserve"> biex tinfluwenza l-għażliet internazzjonali tal-Moldova, u li l-ewwel vittmi tal-kriżi tal-enerġija li </w:t>
      </w:r>
      <w:r w:rsidRPr="00F82396">
        <w:t>rriżultat</w:t>
      </w:r>
      <w:r w:rsidRPr="00F82396">
        <w:t xml:space="preserve"> kienu n-nies fuq iż-żewġ naħat tax-Xmara </w:t>
      </w:r>
      <w:r w:rsidRPr="00F82396">
        <w:t>Dniester</w:t>
      </w:r>
      <w:r w:rsidRPr="00F82396">
        <w:t>;</w:t>
      </w:r>
    </w:p>
    <w:p w:rsidR="00944E44" w:rsidRPr="00F82396" w:rsidP="00944E44" w14:paraId="5B502CBF" w14:textId="77777777">
      <w:pPr>
        <w:pStyle w:val="NormalHanging12a"/>
      </w:pPr>
      <w:r w:rsidRPr="00F82396">
        <w:t>43.</w:t>
      </w:r>
      <w:r w:rsidRPr="00F82396">
        <w:tab/>
        <w:t>Jilqa’ t-tlestija tal-kostruzzjoni tal-linja elettrika fl-ajru ta’ 400 </w:t>
      </w:r>
      <w:r w:rsidRPr="00F82396">
        <w:t>kV</w:t>
      </w:r>
      <w:r w:rsidRPr="00F82396">
        <w:t xml:space="preserve"> </w:t>
      </w:r>
      <w:r w:rsidRPr="00F82396">
        <w:t>Vulcănești-Chișinău</w:t>
      </w:r>
      <w:r w:rsidRPr="00F82396">
        <w:t xml:space="preserve"> f’Diċembru 2025, li mistennija tibda t-trażmissjoni tal-elettriku fl-2026; josserva li dan il-pass prattiku jnaqqas id-dipendenza tal-Moldova fuq l-</w:t>
      </w:r>
      <w:r w:rsidRPr="00F82396">
        <w:t>infrastrutturi</w:t>
      </w:r>
      <w:r w:rsidRPr="00F82396">
        <w:t xml:space="preserve"> tal-enerġija li jinsabu fir-reġjun tat-</w:t>
      </w:r>
      <w:r w:rsidRPr="00F82396">
        <w:t>Transnistrija</w:t>
      </w:r>
      <w:r w:rsidRPr="00F82396">
        <w:t xml:space="preserve"> u l-vulnerabbiltà tagħha għall-influwenza ostili Russa, u jippermetti konnessjoni sigura u affidabbli tal-pajjiż mal-</w:t>
      </w:r>
      <w:r w:rsidRPr="00F82396">
        <w:t>grilja</w:t>
      </w:r>
      <w:r w:rsidRPr="00F82396">
        <w:t xml:space="preserve"> tal-elettriku Ewropea permezz tar-Rumanija;</w:t>
      </w:r>
    </w:p>
    <w:p w:rsidR="00944E44" w:rsidRPr="00F82396" w:rsidP="00944E44" w14:paraId="2DD18ACE" w14:textId="77777777">
      <w:pPr>
        <w:pStyle w:val="NormalHanging12a"/>
      </w:pPr>
      <w:r w:rsidRPr="00F82396">
        <w:t>44.</w:t>
      </w:r>
      <w:r w:rsidRPr="00F82396">
        <w:tab/>
        <w:t xml:space="preserve">Jistieden lill-Kummissjoni </w:t>
      </w:r>
      <w:r w:rsidRPr="00F82396">
        <w:t>timmassimizza</w:t>
      </w:r>
      <w:r w:rsidRPr="00F82396">
        <w:t xml:space="preserve"> l-użu tal-allokazzjonijiet għall-kooperazzjoni transfruntiera disponibbli fl-ambitu tal-istrument futur Ewropa Globali u l-Fond ta’ Sħubija Nazzjonali u Reġjonali biex </w:t>
      </w:r>
      <w:r w:rsidRPr="00F82396">
        <w:t>taċċelera</w:t>
      </w:r>
      <w:r w:rsidRPr="00F82396">
        <w:t xml:space="preserve"> aktar l-integrazzjoni tal-infrastruttura tat-trasport, tal-enerġija u diġitali tal-Moldova mas-suq uniku Ewropew; jisħaq li tali finanzjament għandu jagħti prijorità lil proġetti b’impatt għoli li jinvolvu t-trasport, l-enerġija u l-infrastruttura diġitali, inklużi l-interkonnessjonijiet transfruntiera, il-produzzjoni domestika tal-enerġija rinnovabbli, l-effiċjenza enerġetika, l-allinjament tan-Network Trans-Ewropew tat-Trasport, is-</w:t>
      </w:r>
      <w:r w:rsidRPr="00F82396">
        <w:t>sinkronizzazzjoni</w:t>
      </w:r>
      <w:r w:rsidRPr="00F82396">
        <w:t xml:space="preserve"> tal-</w:t>
      </w:r>
      <w:r w:rsidRPr="00F82396">
        <w:t>grilja</w:t>
      </w:r>
      <w:r w:rsidRPr="00F82396">
        <w:t xml:space="preserve"> tal-enerġija u l-espansjoni tal-broadband; iħeġġeġ l-iżvilupp rapidu ta’ proġetti addizzjonali ta’ interkonnessjoni tal-enerġija mal-Moldova, bħal-linji tal-elettriku fl-ajru ta’ 400 </w:t>
      </w:r>
      <w:r w:rsidRPr="00F82396">
        <w:t>kV</w:t>
      </w:r>
      <w:r w:rsidRPr="00F82396">
        <w:t xml:space="preserve"> </w:t>
      </w:r>
      <w:r w:rsidRPr="00F82396">
        <w:t>Suceava-Bălți</w:t>
      </w:r>
      <w:r w:rsidRPr="00F82396">
        <w:t xml:space="preserve"> u </w:t>
      </w:r>
      <w:r w:rsidRPr="00F82396">
        <w:t>Gutinaș-Strășeni</w:t>
      </w:r>
      <w:r w:rsidRPr="00F82396">
        <w:t>;</w:t>
      </w:r>
    </w:p>
    <w:p w:rsidR="00944E44" w:rsidRPr="00F82396" w:rsidP="00944E44" w14:paraId="5AC6DE7F" w14:textId="77777777">
      <w:pPr>
        <w:pStyle w:val="NormalHanging12a"/>
      </w:pPr>
      <w:r w:rsidRPr="00F82396">
        <w:t>45.</w:t>
      </w:r>
      <w:r w:rsidRPr="00F82396">
        <w:tab/>
        <w:t xml:space="preserve">Jikkundanna bil-qawwa l-attakki Russi ta’ Marzu 2026 kontra l-infrastruttura tal-enerġija Ukrena li </w:t>
      </w:r>
      <w:r w:rsidRPr="00F82396">
        <w:t>heddew</w:t>
      </w:r>
      <w:r w:rsidRPr="00F82396">
        <w:t xml:space="preserve"> is-sigurtà tal-enerġija u tal-ilma tal-Moldova, li kellhom </w:t>
      </w:r>
      <w:r w:rsidRPr="00F82396">
        <w:t xml:space="preserve">impatt dirett fuq is-sigurtà tar-riżorsi tal-ilma u fuq is-saħħa pubblika ta’ 80 % taċ-ċittadini tal-pajjiż, li għalihom ix-Xmara </w:t>
      </w:r>
      <w:r w:rsidRPr="00F82396">
        <w:t>Dniester</w:t>
      </w:r>
      <w:r w:rsidRPr="00F82396">
        <w:t xml:space="preserve"> hija s-sors ewlieni ta’ ilma ħelu u ta’ ilma tax-xorb, u li ħolqu emerġenza ambjentali ta’ 15-il jum fir-Repubblika tal-Moldova; jilqa’ r-rispons rapidu u kkoordinat mill-awtoritajiet tal-Moldova u tal-Ukrajna u mill-operaturi tas-sistema ta’ trażmissjoni u jitlob lill-UE u lill-Istati Membri tagħha jagħtu lill-Moldova riżorsi finanzjarji addizzjonali, assistenza teknika u tagħmir speċjalizzat biex issaħħaħ il-kapaċità tagħha li timmaniġġja </w:t>
      </w:r>
      <w:r w:rsidRPr="00F82396">
        <w:t>katastrofijiet</w:t>
      </w:r>
      <w:r w:rsidRPr="00F82396">
        <w:t xml:space="preserve"> ekoloġiċi futuri;</w:t>
      </w:r>
    </w:p>
    <w:p w:rsidR="00944E44" w:rsidRPr="00F82396" w:rsidP="00944E44" w14:paraId="1A5289ED" w14:textId="77777777">
      <w:pPr>
        <w:pStyle w:val="NormalHanging12a"/>
      </w:pPr>
      <w:r w:rsidRPr="00F82396">
        <w:t>46.</w:t>
      </w:r>
      <w:r w:rsidRPr="00F82396">
        <w:tab/>
        <w:t>Jenfasizza li l-Moldova għadha qed tiffaċċja sfidi ambjentali sinifikanti, inklużi t-tniġġis tal-arja u tal-ilma, infrastruttura insuffiċjenti għall-ġestjoni tal-iskart u t-telf kontinwu tal-bijodiversità; jisħaq fuq il-ħtieġa li tissaħħaħ il-kapaċità amministrattiva, jittejjeb l-infurzar tal-leġiżlazzjoni ambjentali u jiġi żgurat investiment adegwat fl-infrastruttura ambjentali;</w:t>
      </w:r>
    </w:p>
    <w:p w:rsidR="00944E44" w:rsidRPr="00F82396" w:rsidP="00944E44" w14:paraId="6B821021" w14:textId="77777777">
      <w:pPr>
        <w:pStyle w:val="NormalHanging12a"/>
      </w:pPr>
      <w:r w:rsidRPr="00F82396">
        <w:t>47.</w:t>
      </w:r>
      <w:r w:rsidRPr="00F82396">
        <w:tab/>
        <w:t>Ifakkar li l-Moldova diġà batiet ferm minħabba l-konsegwenzi severi tas-sigurtà, ekonomiċi u soċjali tal-gwerra ta’ aggressjoni fuq skala sħiħa tar-Russja kontra l-Ukrajna; jesprimi tħassib serju li l-pajjiż issa huwa mistenni li jkun fost dawk l-aktar affettwati serjament mill-kriżijiet ekonomiċi u tal-enerġija globali li sejrin għall-agħar li jirriżultaw mill-gwerra li għaddejja fil-Lvant Nofsani; jitlob lill-UE u lill-Istati Membri tagħha juru solidarjetà kontinwa u soda mal-Moldova u jipprovdu l-appoġġ meħtieġ biex jgħinu fil-mitigazzjoni tal-impatt ta’ dawn ix-xokkijiet esterni li jikkoinċidu fuq iċ-ċittadini tagħha u l-ekonomija tagħha;</w:t>
      </w:r>
    </w:p>
    <w:p w:rsidR="00944E44" w:rsidRPr="00F82396" w:rsidP="00944E44" w14:paraId="77B1A351" w14:textId="77777777">
      <w:pPr>
        <w:pStyle w:val="Normal12a"/>
      </w:pPr>
      <w:r w:rsidRPr="00F82396">
        <w:rPr>
          <w:b/>
          <w:i/>
        </w:rPr>
        <w:t xml:space="preserve">Kooperazzjoni fil-politika estera u ta’ sigurtà komuni u progress fir-rigward ta’ soluzzjoni tal-kunflitt </w:t>
      </w:r>
      <w:r w:rsidRPr="00F82396">
        <w:rPr>
          <w:b/>
          <w:i/>
        </w:rPr>
        <w:t>Transnistrijan</w:t>
      </w:r>
    </w:p>
    <w:p w:rsidR="00944E44" w:rsidRPr="00F82396" w:rsidP="00944E44" w14:paraId="74D358D4" w14:textId="77777777">
      <w:pPr>
        <w:pStyle w:val="NormalHanging12a"/>
      </w:pPr>
      <w:r w:rsidRPr="00F82396">
        <w:t>48.</w:t>
      </w:r>
      <w:r w:rsidRPr="00F82396">
        <w:tab/>
        <w:t xml:space="preserve">Ifaħħar lill-Moldova għall-kooperazzjoni konsistenti tagħha fil-kwistjonijiet tal-politika estera, u għall-isforzi tagħha biex tallinja ruħha bis-sħiħ mal-pożizzjonijiet tal-politika estera u ta’ sigurtà komuni tal-UE; jinnota li r-rata ta’ allinjament tal-Moldova mal-politika estera, ta’ sigurtà u ta’ difiża tal-UE, inkluż f’dak li jikkonċerna s-sanzjonijiet tal-UE kontra r-Russja, kienet ta’ 88 %; jistieden lill-pajjiż ikompli jtejjeb dan l-allinjament, anki fir-rigward tal-miżuri restrittivi fil-konfront tar-Russja, u jkompli l-kooperazzjoni fil-prevenzjoni taċ-ċirkomvenzjoni tas-sanzjonijiet imposti fuq ir-Russja u l-Belarussja relatati mal-gwerra ta’ aggressjoni tar-Russja kontra l-Ukrajna; ifaħħar lill-Moldova talli </w:t>
      </w:r>
      <w:r w:rsidRPr="00F82396">
        <w:t>ospitat</w:t>
      </w:r>
      <w:r w:rsidRPr="00F82396">
        <w:t xml:space="preserve"> l-ogħla numru ta’ Ukreni spostati per capita u talli amministrat tajjeb pressjonijiet soċjali, ekonomiċi u amministrattivi sinifikanti bħala riżultat tal-influss kbir ta’ rifuġjati; jilqa’ ż-żieda fil-parteċipazzjoni tal-Moldova fil-missjonijiet u l-operazzjonijiet tal-UE fl-ambitu tal-politika ta’ sigurtà u ta’ difiża komuni tal-UE, bħall-Operazzjoni </w:t>
      </w:r>
      <w:r w:rsidRPr="00F82396">
        <w:t>Althea</w:t>
      </w:r>
      <w:r w:rsidRPr="00F82396">
        <w:t xml:space="preserve"> fil-Bożnija-Ħerzegovina u l-Missjoni ta’ Taħriġ tal-UE fis-Somalja;</w:t>
      </w:r>
    </w:p>
    <w:p w:rsidR="00944E44" w:rsidRPr="00F82396" w:rsidP="00944E44" w14:paraId="6B03A756" w14:textId="77777777">
      <w:pPr>
        <w:pStyle w:val="NormalHanging12a"/>
      </w:pPr>
      <w:r w:rsidRPr="00F82396">
        <w:t>49.</w:t>
      </w:r>
      <w:r w:rsidRPr="00F82396">
        <w:tab/>
        <w:t xml:space="preserve">Jirrikonoxxi r-rwol tal-kooperazzjoni </w:t>
      </w:r>
      <w:r w:rsidRPr="00F82396">
        <w:t>trilaterali</w:t>
      </w:r>
      <w:r w:rsidRPr="00F82396">
        <w:t xml:space="preserve"> bejn il-Moldova, ir-Rumanija u l-Ukrajna (it-“</w:t>
      </w:r>
      <w:r w:rsidRPr="00F82396">
        <w:t>Triangolu</w:t>
      </w:r>
      <w:r w:rsidRPr="00F82396">
        <w:t xml:space="preserve"> ta’ </w:t>
      </w:r>
      <w:r w:rsidRPr="00F82396">
        <w:t>Odesa</w:t>
      </w:r>
      <w:r w:rsidRPr="00F82396">
        <w:t>”) fit-tisħiħ tas-sigurtà reġjonali, fl-avvanz tal-proċess ta’ integrazzjoni tal-UE għall-Moldova u l-Ukrajna, fit-tisħiħ tal-konnettività ta’ dawn il-pajjiżi mal-UE, u fil-ġlieda kontra t-theddid ibridu mill-Federazzjoni Russa, inklużi d-diżinformazzjoni u l-manipulazzjoni tal-informazzjoni minn barranin, l-attakki ċibernetiċi u t-theddid għall-enerġija;</w:t>
      </w:r>
    </w:p>
    <w:p w:rsidR="00944E44" w:rsidRPr="00F82396" w:rsidP="00944E44" w14:paraId="063784DC" w14:textId="77777777">
      <w:pPr>
        <w:pStyle w:val="NormalHanging12a"/>
      </w:pPr>
      <w:r w:rsidRPr="00F82396">
        <w:t>50.</w:t>
      </w:r>
      <w:r w:rsidRPr="00F82396">
        <w:tab/>
        <w:t>Jilqa’ l-</w:t>
      </w:r>
      <w:r w:rsidRPr="00F82396">
        <w:t>proroga</w:t>
      </w:r>
      <w:r w:rsidRPr="00F82396">
        <w:t xml:space="preserve"> sal-31 ta’ Mejju 2027 tal-mandat tal-EUPM fir-Repubblika tal-Moldova u jistieden lill-Istati Membri jikkontribwixxu bl-esperti u bir-riżorsi finanzjarji </w:t>
      </w:r>
      <w:r w:rsidRPr="00F82396">
        <w:t xml:space="preserve">neċessarji; iħeġġeġ lill-UE tkompli tappoġġja r-reżiljenza u l-preparatezza tal-Moldova, pereżempju, kontra ndħil Russa bla preċedent, permezz tal-EUPM, it-Timijiet ta’ Rispons Rapidu kontra Theddid Ibridu, it-Timijiet ta’ Rispons Rapidu </w:t>
      </w:r>
      <w:r w:rsidRPr="00F82396">
        <w:t>Ċibernetiku</w:t>
      </w:r>
      <w:r w:rsidRPr="00F82396">
        <w:t xml:space="preserve"> u r-Riżerva tal-UE għaċ-Ċibersigurtà;</w:t>
      </w:r>
    </w:p>
    <w:p w:rsidR="00944E44" w:rsidRPr="00F82396" w:rsidP="00944E44" w14:paraId="1AF08DB8" w14:textId="77777777">
      <w:pPr>
        <w:pStyle w:val="NormalHanging12a"/>
      </w:pPr>
      <w:r w:rsidRPr="00F82396">
        <w:t>51.</w:t>
      </w:r>
      <w:r w:rsidRPr="00F82396">
        <w:tab/>
        <w:t xml:space="preserve">Jenfasizza li l-attakki fiżiċi kontra l-infrastruttura kritika u l-provokazzjonijiet marbuta mas-sigurtà huma sistematikament akkumpanjati minn kampanji ta’ manipulazzjoni tal-informazzjoni u interferenza minn barranin (FIMI) bl-għan li </w:t>
      </w:r>
      <w:r w:rsidRPr="00F82396">
        <w:t>jiżirgħu</w:t>
      </w:r>
      <w:r w:rsidRPr="00F82396">
        <w:t xml:space="preserve"> l-paniku fost il-popolazzjoni u li jimminaw il-fiduċja pubblika fl-awtoritajiet tal-Moldova; jisħaq, għalhekk, fuq l-importanza kruċjali li l-istituzzjonijiet tal-Moldova jiġu mgħammra b’għodod robusti għall-komunikazzjoni rapida tal-kriżijiet biex jiġġieldu b’mod effettiv id-diżinformazzjoni u jiżguraw it-tixrid rapidu ta’ informazzjoni fattwali; jinnota, b’mod partikolari, il-passi meħuda fl-2025 biex tissaħħaħ il-kapaċità operattiva taċ-Ċentru għall-Komunikazzjonijiet Strateġiċi u l-Ġlieda Kontra d-Diżinformazzjoni u l-Aġenzija Nazzjonali għaċ-Ċibersigurtà; jappella għall-użu strateġiku tal-fondi disponibbli fl-2027 u lil hinn biex tissaħħaħ il-kapaċità tal-Moldova fir-rigward tal-komunikazzjoni strateġika, </w:t>
      </w:r>
      <w:r w:rsidRPr="00F82396">
        <w:t>iċ</w:t>
      </w:r>
      <w:r w:rsidRPr="00F82396">
        <w:t>-ċibersigurtà u l-ġlieda kontra l-FIMI qabel id-data ppjanata tal-adeżjoni tagħha; jitlob lill-UE tapplika t-</w:t>
      </w:r>
      <w:r w:rsidRPr="00F82396">
        <w:t>tagħlimiet</w:t>
      </w:r>
      <w:r w:rsidRPr="00F82396">
        <w:t xml:space="preserve"> meħuda mill-esperjenza miksuba fil-Moldova fil-protezzjoni tal-proċess elettorali u l-istituzzjonijiet demokratiċi u fil-ġlieda kontra l-FIMI għall-UE nnifisha u għal pajjiżi kandidati oħra; jilqa’, f’dan ir-rigward, l-isforzi li saru mix-xandara pubbliċi tal-Istati Membri biex jipprovdu kontenut ibbażat fuq il-fatti lill-pubbliku tal-Moldova;</w:t>
      </w:r>
    </w:p>
    <w:p w:rsidR="00944E44" w:rsidRPr="00F82396" w:rsidP="00944E44" w14:paraId="19797C40" w14:textId="77777777">
      <w:pPr>
        <w:pStyle w:val="NormalHanging12a"/>
      </w:pPr>
      <w:r w:rsidRPr="00F82396">
        <w:t>52.</w:t>
      </w:r>
      <w:r w:rsidRPr="00F82396">
        <w:tab/>
        <w:t>Jesprimi tħassib dwar l-</w:t>
      </w:r>
      <w:r w:rsidRPr="00F82396">
        <w:t>istrumentalizzazzjoni</w:t>
      </w:r>
      <w:r w:rsidRPr="00F82396">
        <w:t xml:space="preserve"> tal-istrutturi reliġjużi għal skopijiet politiċi, b’mod konsistenti mad-</w:t>
      </w:r>
      <w:r w:rsidRPr="00F82396">
        <w:t>Dottrina</w:t>
      </w:r>
      <w:r w:rsidRPr="00F82396">
        <w:t xml:space="preserve"> Militari Russa u mal-Istrateġija ta’ Sigurtà Nazzjonali, inklużi tentattivi biex l-opinjoni pubblika u l-proċessi elettorali jiġu influwenzati b’modi li jistgħu jimminaw il-perkors Ewropew tal-Moldova; jistieden lill-awtoritajiet tal-Moldova jiżguraw ir-rispett sħiħ għal-libertà tar-reliġjon filwaqt li jipprevjenu kwalunkwe ndħil jew manipulazzjoni esterni bla bżonn li jistgħu jaffettwaw il-proċessi demokratiċi u d-direzzjoni strateġika tal-pajjiż; jikkundanna bil-qawwa l-użu tal-Knisja Ortodossa tal-Moldova affiljata mar-Russja, taħt il-ġuriżdizzjoni tal-Knisja Ortodossa Russa, bħala mezz ta’ diżinformazzjoni, indħil elettorali u influwenza </w:t>
      </w:r>
      <w:r w:rsidRPr="00F82396">
        <w:t>ibrida</w:t>
      </w:r>
      <w:r w:rsidRPr="00F82396">
        <w:t xml:space="preserve"> min-naħa tal-</w:t>
      </w:r>
      <w:r w:rsidRPr="00F82396">
        <w:t>Kremlin</w:t>
      </w:r>
      <w:r w:rsidRPr="00F82396">
        <w:t xml:space="preserve"> fir-Repubblika tal-Moldova;</w:t>
      </w:r>
    </w:p>
    <w:p w:rsidR="00944E44" w:rsidRPr="00F82396" w:rsidP="00944E44" w14:paraId="64A063C3" w14:textId="77777777">
      <w:pPr>
        <w:pStyle w:val="NormalHanging12a"/>
      </w:pPr>
      <w:r w:rsidRPr="00F82396">
        <w:t>53.</w:t>
      </w:r>
      <w:r w:rsidRPr="00F82396">
        <w:tab/>
        <w:t xml:space="preserve">Itenni l-impenn totali tiegħu favur l-integrità territorjali tal-Moldova u riżoluzzjoni paċifika tal-kunflitt, abbażi tas-sovranità u tal-integrità territorjali tal-Moldova fi ħdan il-fruntieri tagħha rikonoxxuti f’livell internazzjonali; iħeġġeġ lill-Moldova tkompli bl-isforzi tagħha ta’ </w:t>
      </w:r>
      <w:r w:rsidRPr="00F82396">
        <w:t>riintegrazzjoni</w:t>
      </w:r>
      <w:r w:rsidRPr="00F82396">
        <w:t xml:space="preserve"> u jistieden lill-Federazzjoni Russa tissodisfa l-obbligi internazzjonali tagħha billi tiżgura l-irtirar immedjat u mingħajr kundizzjonijiet tal-persunal militari, it-tagħmir u l-munizzjon kollu tagħha mir-reġjun tat-</w:t>
      </w:r>
      <w:r w:rsidRPr="00F82396">
        <w:t>Transnistrija</w:t>
      </w:r>
      <w:r w:rsidRPr="00F82396">
        <w:t>, li l-preżenza tagħhom tikkostitwixxi ksur serju tad-dritt internazzjonali u theddida diretta għas-sigurtà tal-Moldova u tal-viċinat Ewropew usa’;</w:t>
      </w:r>
    </w:p>
    <w:p w:rsidR="00944E44" w:rsidRPr="00F82396" w:rsidP="00944E44" w14:paraId="782018BD" w14:textId="77777777">
      <w:pPr>
        <w:pStyle w:val="NormalHanging12a"/>
      </w:pPr>
      <w:r w:rsidRPr="00F82396">
        <w:t>54.</w:t>
      </w:r>
      <w:r w:rsidRPr="00F82396">
        <w:tab/>
        <w:t>Jappoġġja l-approċċ gradwali tal-awtoritajiet tal-Moldova lejn ir-</w:t>
      </w:r>
      <w:r w:rsidRPr="00F82396">
        <w:t>riintegrazzjoni</w:t>
      </w:r>
      <w:r w:rsidRPr="00F82396">
        <w:t xml:space="preserve"> tal-pajjiż, b’enfasi qawwija fuq benefiċċji soċjoekonomiċi tanġibbli għaċ-ċittadini fiż-żewġ xtut tax-xmara; jitlob lill-UE tikkontribwixxi b’mod attiv għall-proċess ta’ </w:t>
      </w:r>
      <w:r w:rsidRPr="00F82396">
        <w:t>riintegrazzjoni</w:t>
      </w:r>
      <w:r w:rsidRPr="00F82396">
        <w:t xml:space="preserve"> paċifika, inkluż permezz ta’ kontribuzzjonijiet sinifikanti għall-Fond ta’ Konverġenza, li jappoġġja l-allinjament gradwali tar-reġjun tat-</w:t>
      </w:r>
      <w:r w:rsidRPr="00F82396">
        <w:t>Transnistrija</w:t>
      </w:r>
      <w:r w:rsidRPr="00F82396">
        <w:t xml:space="preserve"> mal-qafas legali, ekonomiku u soċjali tal-Moldova, u jwassal għal titjib konkret fis-servizzi pubbliċi u fl-infrastruttura lokali għaċ-ċittadini;</w:t>
      </w:r>
    </w:p>
    <w:p w:rsidR="00944E44" w:rsidRPr="00F82396" w:rsidP="00944E44" w14:paraId="0261EFE4" w14:textId="77777777">
      <w:pPr>
        <w:pStyle w:val="NormalHanging12a"/>
      </w:pPr>
      <w:r w:rsidRPr="00F82396">
        <w:t>55.</w:t>
      </w:r>
      <w:r w:rsidRPr="00F82396">
        <w:tab/>
        <w:t xml:space="preserve">Jinnota bi tħassib it-tentattivi kontinwi tar-Russja biex </w:t>
      </w:r>
      <w:r w:rsidRPr="00F82396">
        <w:t>tisfrutta</w:t>
      </w:r>
      <w:r w:rsidRPr="00F82396">
        <w:t xml:space="preserve"> u toħloq tensjonijiet bejn l-Unità Territorjali Awtonoma ta’ </w:t>
      </w:r>
      <w:r w:rsidRPr="00F82396">
        <w:t>Gagauzia</w:t>
      </w:r>
      <w:r w:rsidRPr="00F82396">
        <w:t xml:space="preserve"> u l-awtoritajiet tal-Moldova; jappoġġja u jinkoraġġixxi l-isforzi kontinwi tal-Gvern tal-Moldova biex jindirizza dawn l-isfidi permezz ta’ djalogu kostruttiv u riformi inklużivi; iħeġġeġ lill-awtoritajiet reġjonali jinvolvu ruħhom f’dan id-djalogu in bona </w:t>
      </w:r>
      <w:r w:rsidRPr="00F82396">
        <w:t>fede</w:t>
      </w:r>
      <w:r w:rsidRPr="00F82396">
        <w:t xml:space="preserve"> u jiżguraw l-organizzazzjoni xierqa ta’ elezzjonijiet ħielsa, ġusti, trasparenti u legali fir-reġjun, f’konformità sħiħa mal-liġi tal-Moldova; itenni li relazzjoni stabbli u kooperattiva bejn il-kapitali u r-reġjuni hija essenzjali għall-istabbiltà interna tal-Moldova u l-progress kontinwu tagħha fil-perkors ta’ adeżjoni mal-UE;</w:t>
      </w:r>
    </w:p>
    <w:p w:rsidR="00944E44" w:rsidRPr="00F82396" w:rsidP="00944E44" w14:paraId="023CC098" w14:textId="77777777">
      <w:pPr>
        <w:pStyle w:val="NormalHanging12a"/>
      </w:pPr>
      <w:r w:rsidRPr="00F82396">
        <w:t>56.</w:t>
      </w:r>
      <w:r w:rsidRPr="00F82396">
        <w:tab/>
        <w:t>Jilqa’ d-deċiżjoni tal-Moldova li tirtira mill-</w:t>
      </w:r>
      <w:r w:rsidRPr="00F82396">
        <w:t>Commonwealth</w:t>
      </w:r>
      <w:r w:rsidRPr="00F82396">
        <w:t xml:space="preserve"> ta’ Stati Indipendenti </w:t>
      </w:r>
      <w:r w:rsidRPr="00F82396">
        <w:t>ddominata</w:t>
      </w:r>
      <w:r w:rsidRPr="00F82396">
        <w:t xml:space="preserve"> mir-Russja bħala għażla sovrana u strateġika li tirrifletti l-perkors Ewropew magħżul mill-pajjiż; jitlob li l-</w:t>
      </w:r>
      <w:r w:rsidRPr="00F82396">
        <w:t>legat</w:t>
      </w:r>
      <w:r w:rsidRPr="00F82396">
        <w:t xml:space="preserve"> tal-perjodu Sovjetiku jiġi indirizzat, pereżempju permezz tad-</w:t>
      </w:r>
      <w:r w:rsidRPr="00F82396">
        <w:t>deklassifikazzjoni</w:t>
      </w:r>
      <w:r w:rsidRPr="00F82396">
        <w:t xml:space="preserve"> tal-arkivji tal-ex servizzi tas-sigurtà Sovjetiċi, u jħeġġeġ diskussjoni dwar il-preżenza ta’ simboli ta’ propaganda Sovjetika fl-ispazji pubbliċi;</w:t>
      </w:r>
    </w:p>
    <w:p w:rsidR="00944E44" w:rsidRPr="00F82396" w:rsidP="00944E44" w14:paraId="6FB534A0" w14:textId="77777777">
      <w:pPr>
        <w:pStyle w:val="NormalHanging12a"/>
      </w:pPr>
      <w:r w:rsidRPr="00F82396">
        <w:t>57.</w:t>
      </w:r>
      <w:r w:rsidRPr="00F82396">
        <w:tab/>
        <w:t>Jikkundanna bil-qawwa l-</w:t>
      </w:r>
      <w:r w:rsidRPr="00F82396">
        <w:t>inkursjonijiet</w:t>
      </w:r>
      <w:r w:rsidRPr="00F82396">
        <w:t xml:space="preserve"> ripetuti u mhux awtorizzati mid-droni Russi fl-ispazju tal-ajru u t-territorju tal-Moldova mill-2022, li jikkostitwixxu ksur serju tas-sovranità u l-integrità territorjali tal-Moldova; jisħaq li tali azzjonijiet joħolqu riskju dirett għas-sikurezza, is-sigurtà u l-istabbiltà reġjonali ċivili, u jtenni l-ħtieġa ta’ konformità stretta mad-dritt internazzjonali; jissottolinja, f’dan il-kuntest, l-importanza kritika tal-investiment fl-infrastruttura tas-sorveljanza u l-protezzjoni tal-ajru;</w:t>
      </w:r>
    </w:p>
    <w:p w:rsidR="00944E44" w:rsidRPr="00F82396" w:rsidP="00944E44" w14:paraId="15B0D1D0" w14:textId="77777777">
      <w:pPr>
        <w:pStyle w:val="NormalHanging12a"/>
      </w:pPr>
      <w:r w:rsidRPr="00F82396">
        <w:t>58.</w:t>
      </w:r>
      <w:r w:rsidRPr="00F82396">
        <w:tab/>
        <w:t>Jilqa’ l-appoġġ kontinwu għall-Forzi Armati tal-Moldova fl-ambitu tal-Faċilità Ewropea għall-Paċi; jerġa’ jitlob lill-Istati Membri jżidu aktar il-finanzjament tal-Faċilità Ewropea għall-Paċi favur il-Moldova, bil-għan li jissaħħu l-kapaċitajiet ta’ difiża tal-pajjiż fid-dawl tat-theddid attwali għas-sigurtà; jistieden lill-Kummissjoni, f’koordinazzjoni mas-SEAE, tiżgura appoġġ aktar strutturat, prevedibbli u msaħħaħ għat-tisħiħ tal-kapaċitajiet ta’ sigurtà u ta’ difiża tar-Repubblika tal-Moldova u l-allinjament tagħha mal-istandards tas-sigurtà tal-UE, bħala parti mill-proċess ta’ adeżjoni; jappella għal appoġġ kontinwu għall-modernizzazzjoni tas-settur tad-difiża tal-Moldova, inklużi l-kapaċitajiet ta’ difiża tal-ajru tagħha; jenfasizza li l-Moldova mhijiex biss konsumatur tas-sigurtà iżda anki fornitur tas-sigurtà għall-UE, minħabba l-pożizzjoni strateġika u l-esperjenza siewja tagħha f’ħin reali; jilqa’ r-rikonoxximent tal-Moldova bħala pajjiż li għalih jistgħu jiġu akkwistati b’mod komuni kwantitajiet addizzjonali ta’ prodotti tad-difiża fl-ambitu tal-programm għall-industrija tad-difiża Ewropea, billi r-rata tal-kontribuzzjoni finanzjarja tal-UE tiżdied minn 15 % għal 25 %, u jitlob li dan it-trattament preferenzjali jiġi inkorporat fl-arkitettura ta’ wara l-2027;</w:t>
      </w:r>
    </w:p>
    <w:p w:rsidR="00944E44" w:rsidRPr="00F82396" w:rsidP="00944E44" w14:paraId="3B6DD5EE" w14:textId="77777777">
      <w:pPr>
        <w:pStyle w:val="NormalCenter12a"/>
      </w:pPr>
      <w:r w:rsidRPr="00F82396">
        <w:t>°</w:t>
      </w:r>
    </w:p>
    <w:p w:rsidR="00944E44" w:rsidRPr="00F82396" w:rsidP="00944E44" w14:paraId="7FB4DC3B" w14:textId="77777777">
      <w:pPr>
        <w:pStyle w:val="NormalCenter12a"/>
      </w:pPr>
      <w:r w:rsidRPr="00F82396">
        <w:t>°</w:t>
      </w:r>
      <w:r w:rsidRPr="00F82396">
        <w:tab/>
        <w:t>°</w:t>
      </w:r>
    </w:p>
    <w:p w:rsidR="00F82396" w:rsidRPr="00F82396" w:rsidP="00F82396" w14:paraId="5871BC4B" w14:textId="656DAA52">
      <w:pPr>
        <w:pStyle w:val="NormalHanging12a"/>
      </w:pPr>
      <w:r w:rsidRPr="00F82396">
        <w:t>59.</w:t>
      </w:r>
      <w:r w:rsidRPr="00F82396">
        <w:tab/>
        <w:t>Jagħti istruzzjonijiet lill-President tiegħu biex tgħaddi din ir-riżoluzzjoni lill-Kunsill, lill-Kummissjoni u lill-Viċi President tal-Kummissjoni/Rappreżentant Għoli tal-Unjoni għall-Affarijiet Barranin u l-Politika ta’ Sigurtà, kif ukoll lill-President, lill-Gvern u lill-Parlament tar-Repubblika tal-Moldova.</w:t>
      </w:r>
    </w:p>
    <w:p w:rsidR="00E365E1" w:rsidRPr="00F82396" w:rsidP="00E424B6" w14:paraId="4FD111D1" w14:textId="425E72B9"/>
    <w:sectPr w:rsidSect="00F823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396" w14:paraId="28F88F9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396" w14:paraId="20EF1A9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396" w14:paraId="282A9EB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424B6" w:rsidRPr="00F82396" w14:paraId="5E1974E0" w14:textId="77777777">
      <w:r w:rsidRPr="00F82396">
        <w:separator/>
      </w:r>
    </w:p>
  </w:footnote>
  <w:footnote w:type="continuationSeparator" w:id="1">
    <w:p w:rsidR="00E424B6" w:rsidRPr="00F82396" w14:paraId="1C61F558" w14:textId="77777777">
      <w:r w:rsidRPr="00F82396">
        <w:continuationSeparator/>
      </w:r>
    </w:p>
  </w:footnote>
  <w:footnote w:id="2">
    <w:p w:rsidR="00944E44" w:rsidRPr="00F82396" w:rsidP="00F82396" w14:paraId="3341D571" w14:textId="6EDE6015">
      <w:pPr>
        <w:pStyle w:val="FootnoteText"/>
        <w:ind w:left="567" w:hanging="567"/>
        <w:rPr>
          <w:sz w:val="24"/>
          <w:lang w:val="mt-MT"/>
        </w:rPr>
      </w:pPr>
      <w:r w:rsidRPr="00F82396">
        <w:rPr>
          <w:rStyle w:val="FootnoteReference"/>
          <w:sz w:val="24"/>
          <w:lang w:val="mt-MT"/>
        </w:rPr>
        <w:t>1</w:t>
      </w:r>
      <w:r w:rsidRPr="00F82396" w:rsidR="00F82396">
        <w:rPr>
          <w:sz w:val="24"/>
          <w:lang w:val="mt-MT"/>
        </w:rPr>
        <w:t xml:space="preserve"> </w:t>
      </w:r>
      <w:r w:rsidRPr="00F82396" w:rsidR="00F82396">
        <w:rPr>
          <w:sz w:val="24"/>
          <w:lang w:val="mt-MT"/>
        </w:rPr>
        <w:tab/>
      </w:r>
      <w:r w:rsidRPr="00F82396">
        <w:rPr>
          <w:sz w:val="24"/>
          <w:lang w:val="mt-MT"/>
        </w:rPr>
        <w:t xml:space="preserve">ĠU L, 2025/535, 21.3.2025, ELI: </w:t>
      </w:r>
      <w:hyperlink r:id="rId1" w:tgtFrame="http://data.europa.eu/eli/reg/2025/535/oj" w:history="1">
        <w:r w:rsidRPr="00F82396">
          <w:rPr>
            <w:rStyle w:val="Hyperlink"/>
            <w:sz w:val="24"/>
            <w:lang w:val="mt-MT"/>
          </w:rPr>
          <w:t>http://data.europa.eu/eli/reg/2025/535/oj</w:t>
        </w:r>
      </w:hyperlink>
      <w:r w:rsidRPr="00F82396">
        <w:rPr>
          <w:sz w:val="24"/>
          <w:lang w:val="mt-MT"/>
        </w:rPr>
        <w:t>.</w:t>
      </w:r>
    </w:p>
  </w:footnote>
  <w:footnote w:id="3">
    <w:p w:rsidR="00944E44" w:rsidRPr="00F82396" w:rsidP="00F82396" w14:paraId="7FA61BCD" w14:textId="5BE9911B">
      <w:pPr>
        <w:pStyle w:val="FootnoteText"/>
        <w:ind w:left="567" w:hanging="567"/>
        <w:rPr>
          <w:sz w:val="24"/>
          <w:lang w:val="mt-MT"/>
        </w:rPr>
      </w:pPr>
      <w:r w:rsidRPr="00F82396">
        <w:rPr>
          <w:rStyle w:val="FootnoteReference"/>
          <w:sz w:val="24"/>
          <w:lang w:val="mt-MT"/>
        </w:rPr>
        <w:t>2</w:t>
      </w:r>
      <w:r w:rsidRPr="00F82396" w:rsidR="00F82396">
        <w:rPr>
          <w:sz w:val="24"/>
          <w:lang w:val="mt-MT"/>
        </w:rPr>
        <w:t xml:space="preserve"> </w:t>
      </w:r>
      <w:r w:rsidRPr="00F82396" w:rsidR="00F82396">
        <w:rPr>
          <w:sz w:val="24"/>
          <w:lang w:val="mt-MT"/>
        </w:rPr>
        <w:tab/>
      </w:r>
      <w:r w:rsidRPr="00F82396">
        <w:rPr>
          <w:sz w:val="24"/>
          <w:lang w:val="mt-MT"/>
        </w:rPr>
        <w:t>Il-Ftehim ta’ Assoċjazzjoni bejn l-Unjoni Ewropea u l-Komunità Ewropea tal-enerġija atomika u l-istati membri tagħhom, minn naħa, u r-Repubblika tal-Moldova, min-naħa l-oħra (ĠU L 260, 30.8.2014, p. 4, ELI: http://data.europa.eu/eli/agree_internation/2014/492/oj).</w:t>
      </w:r>
    </w:p>
  </w:footnote>
  <w:footnote w:id="4">
    <w:p w:rsidR="00944E44" w:rsidRPr="00F82396" w:rsidP="00F82396" w14:paraId="228579D1" w14:textId="3E67B5D1">
      <w:pPr>
        <w:pStyle w:val="FootnoteText"/>
        <w:ind w:left="567" w:hanging="567"/>
        <w:rPr>
          <w:sz w:val="24"/>
          <w:lang w:val="mt-MT"/>
        </w:rPr>
      </w:pPr>
      <w:r w:rsidRPr="00F82396">
        <w:rPr>
          <w:rStyle w:val="FootnoteReference"/>
          <w:sz w:val="24"/>
          <w:lang w:val="mt-MT"/>
        </w:rPr>
        <w:t>3</w:t>
      </w:r>
      <w:r w:rsidRPr="00F82396" w:rsidR="00F82396">
        <w:rPr>
          <w:sz w:val="24"/>
          <w:lang w:val="mt-MT"/>
        </w:rPr>
        <w:t xml:space="preserve"> </w:t>
      </w:r>
      <w:r w:rsidRPr="00F82396" w:rsidR="00F82396">
        <w:rPr>
          <w:sz w:val="24"/>
          <w:lang w:val="mt-MT"/>
        </w:rPr>
        <w:tab/>
      </w:r>
      <w:r w:rsidRPr="00F82396">
        <w:rPr>
          <w:sz w:val="24"/>
          <w:lang w:val="mt-MT"/>
        </w:rPr>
        <w:t>Id-Direttiva (UE) 2019/882 tal-Parlament Ewropew u tal-Kunsill tas-17 ta’ April 2019 dwar ir-rekwiżiti ta’ aċċessibbiltà għall-prodotti u għas-servizzi (ĠU L 151, 7.6.2019, p. </w:t>
      </w:r>
      <w:r w:rsidRPr="00F82396">
        <w:rPr>
          <w:sz w:val="24"/>
          <w:lang w:val="mt-MT"/>
        </w:rPr>
        <w:t xml:space="preserve">70, ELI: </w:t>
      </w:r>
      <w:hyperlink r:id="rId2" w:tgtFrame="http://data.europa.eu/eli/dir/2019/882/oj" w:history="1">
        <w:r w:rsidRPr="00F82396">
          <w:rPr>
            <w:rStyle w:val="Hyperlink"/>
            <w:sz w:val="24"/>
            <w:lang w:val="mt-MT"/>
          </w:rPr>
          <w:t>http://data.europa.eu/eli/dir/2019/882/oj</w:t>
        </w:r>
      </w:hyperlink>
      <w:r w:rsidRPr="00F82396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396" w14:paraId="157F46C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396" w14:paraId="760BE64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396" w14:paraId="1FA2117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8607036">
    <w:abstractNumId w:val="9"/>
  </w:num>
  <w:num w:numId="2" w16cid:durableId="2086173970">
    <w:abstractNumId w:val="9"/>
  </w:num>
  <w:num w:numId="3" w16cid:durableId="1728338619">
    <w:abstractNumId w:val="7"/>
  </w:num>
  <w:num w:numId="4" w16cid:durableId="793400845">
    <w:abstractNumId w:val="7"/>
  </w:num>
  <w:num w:numId="5" w16cid:durableId="928855510">
    <w:abstractNumId w:val="6"/>
  </w:num>
  <w:num w:numId="6" w16cid:durableId="956833143">
    <w:abstractNumId w:val="6"/>
  </w:num>
  <w:num w:numId="7" w16cid:durableId="1925649661">
    <w:abstractNumId w:val="5"/>
  </w:num>
  <w:num w:numId="8" w16cid:durableId="219286549">
    <w:abstractNumId w:val="5"/>
  </w:num>
  <w:num w:numId="9" w16cid:durableId="952248145">
    <w:abstractNumId w:val="4"/>
  </w:num>
  <w:num w:numId="10" w16cid:durableId="1883833020">
    <w:abstractNumId w:val="4"/>
  </w:num>
  <w:num w:numId="11" w16cid:durableId="1771463881">
    <w:abstractNumId w:val="8"/>
  </w:num>
  <w:num w:numId="12" w16cid:durableId="12801088">
    <w:abstractNumId w:val="8"/>
  </w:num>
  <w:num w:numId="13" w16cid:durableId="266037173">
    <w:abstractNumId w:val="3"/>
  </w:num>
  <w:num w:numId="14" w16cid:durableId="326250411">
    <w:abstractNumId w:val="3"/>
  </w:num>
  <w:num w:numId="15" w16cid:durableId="703479166">
    <w:abstractNumId w:val="2"/>
  </w:num>
  <w:num w:numId="16" w16cid:durableId="643319557">
    <w:abstractNumId w:val="2"/>
  </w:num>
  <w:num w:numId="17" w16cid:durableId="1036737025">
    <w:abstractNumId w:val="1"/>
  </w:num>
  <w:num w:numId="18" w16cid:durableId="1196116863">
    <w:abstractNumId w:val="1"/>
  </w:num>
  <w:num w:numId="19" w16cid:durableId="495846813">
    <w:abstractNumId w:val="0"/>
  </w:num>
  <w:num w:numId="20" w16cid:durableId="1938293911">
    <w:abstractNumId w:val="0"/>
  </w:num>
  <w:num w:numId="21" w16cid:durableId="1144202695">
    <w:abstractNumId w:val="9"/>
  </w:num>
  <w:num w:numId="22" w16cid:durableId="554972044">
    <w:abstractNumId w:val="7"/>
  </w:num>
  <w:num w:numId="23" w16cid:durableId="106126248">
    <w:abstractNumId w:val="6"/>
  </w:num>
  <w:num w:numId="24" w16cid:durableId="674234962">
    <w:abstractNumId w:val="5"/>
  </w:num>
  <w:num w:numId="25" w16cid:durableId="80760361">
    <w:abstractNumId w:val="4"/>
  </w:num>
  <w:num w:numId="26" w16cid:durableId="2036148513">
    <w:abstractNumId w:val="8"/>
  </w:num>
  <w:num w:numId="27" w16cid:durableId="1933659168">
    <w:abstractNumId w:val="3"/>
  </w:num>
  <w:num w:numId="28" w16cid:durableId="1553882622">
    <w:abstractNumId w:val="2"/>
  </w:num>
  <w:num w:numId="29" w16cid:durableId="102845473">
    <w:abstractNumId w:val="1"/>
  </w:num>
  <w:num w:numId="30" w16cid:durableId="446119248">
    <w:abstractNumId w:val="0"/>
  </w:num>
  <w:num w:numId="31" w16cid:durableId="2015061208">
    <w:abstractNumId w:val="9"/>
  </w:num>
  <w:num w:numId="32" w16cid:durableId="532499057">
    <w:abstractNumId w:val="7"/>
  </w:num>
  <w:num w:numId="33" w16cid:durableId="789013989">
    <w:abstractNumId w:val="6"/>
  </w:num>
  <w:num w:numId="34" w16cid:durableId="554046680">
    <w:abstractNumId w:val="5"/>
  </w:num>
  <w:num w:numId="35" w16cid:durableId="1018389271">
    <w:abstractNumId w:val="4"/>
  </w:num>
  <w:num w:numId="36" w16cid:durableId="2112511137">
    <w:abstractNumId w:val="8"/>
  </w:num>
  <w:num w:numId="37" w16cid:durableId="959799910">
    <w:abstractNumId w:val="3"/>
  </w:num>
  <w:num w:numId="38" w16cid:durableId="941104842">
    <w:abstractNumId w:val="2"/>
  </w:num>
  <w:num w:numId="39" w16cid:durableId="504056621">
    <w:abstractNumId w:val="1"/>
  </w:num>
  <w:num w:numId="40" w16cid:durableId="293025166">
    <w:abstractNumId w:val="0"/>
  </w:num>
  <w:num w:numId="41" w16cid:durableId="2131825235">
    <w:abstractNumId w:val="10"/>
  </w:num>
  <w:num w:numId="42" w16cid:durableId="1549338468">
    <w:abstractNumId w:val="10"/>
  </w:num>
  <w:num w:numId="43" w16cid:durableId="1410927892">
    <w:abstractNumId w:val="10"/>
  </w:num>
  <w:num w:numId="44" w16cid:durableId="18707517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B6"/>
    <w:rsid w:val="00002272"/>
    <w:rsid w:val="00064002"/>
    <w:rsid w:val="000640AF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91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E4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559"/>
    <w:rsid w:val="00B87A90"/>
    <w:rsid w:val="00BB2A4E"/>
    <w:rsid w:val="00BB5C99"/>
    <w:rsid w:val="00BD48FE"/>
    <w:rsid w:val="00BD7BD8"/>
    <w:rsid w:val="00BE6ADC"/>
    <w:rsid w:val="00C05BFE"/>
    <w:rsid w:val="00C11AC4"/>
    <w:rsid w:val="00C23CD4"/>
    <w:rsid w:val="00C61C0C"/>
    <w:rsid w:val="00C941CB"/>
    <w:rsid w:val="00CC2357"/>
    <w:rsid w:val="00CE1EF6"/>
    <w:rsid w:val="00CF071A"/>
    <w:rsid w:val="00D058B8"/>
    <w:rsid w:val="00D56C11"/>
    <w:rsid w:val="00D834A0"/>
    <w:rsid w:val="00D872DF"/>
    <w:rsid w:val="00D91E21"/>
    <w:rsid w:val="00DA7FCD"/>
    <w:rsid w:val="00E365E1"/>
    <w:rsid w:val="00E424B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396"/>
    <w:rsid w:val="00F87713"/>
    <w:rsid w:val="00FB4360"/>
    <w:rsid w:val="00FD0C70"/>
  </w:rsids>
  <w:docVars>
    <w:docVar w:name="dvdocse" w:val="A10-0164/2026"/>
    <w:docVar w:name="dvlangue" w:val="MT"/>
    <w:docVar w:name="dvnumam" w:val="0"/>
    <w:docVar w:name="dvpe" w:val="782.290"/>
    <w:docVar w:name="dvrapporteur" w:val="Rapporteur: "/>
    <w:docVar w:name="dvtitre" w:val="Riżoluzzjoni tal-Parlament Ewropew xx xx xxxx 2026 dwar ir-rapport 2025 tal-Kummissjoni dwar il-Moldova(2025/2258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1C1883F"/>
  <w15:chartTrackingRefBased/>
  <w15:docId w15:val="{1C032CCC-167C-4B0E-81FB-9125DD8F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944E44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944E4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44E44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44E44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944E4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944E44"/>
    <w:rPr>
      <w:color w:val="0000FF"/>
      <w:u w:val="single"/>
    </w:rPr>
  </w:style>
  <w:style w:type="paragraph" w:styleId="Revision">
    <w:name w:val="Revision"/>
    <w:hidden/>
    <w:uiPriority w:val="99"/>
    <w:semiHidden/>
    <w:rsid w:val="005C091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535/oj" TargetMode="External" /><Relationship Id="rId2" Type="http://schemas.openxmlformats.org/officeDocument/2006/relationships/hyperlink" Target="http://data.europa.eu/eli/dir/2019/8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4969</Words>
  <Characters>39375</Characters>
  <Application>Microsoft Office Word</Application>
  <DocSecurity>0</DocSecurity>
  <Lines>328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2026-07-08T13:43:00Z</dcterms:created>
  <dcterms:modified xsi:type="dcterms:W3CDTF">2026-07-08T13:43:00Z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A10-0164/2026</vt:lpwstr>
  </property>
  <property fmtid="{D5CDD505-2E9C-101B-9397-08002B2CF9AE}" pid="4" name="&lt;Type&gt;">
    <vt:lpwstr>RR</vt:lpwstr>
  </property>
</Properties>
</file>