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7CE08B" w14:textId="77777777" w:rsidTr="0010095E">
        <w:tblPrEx>
          <w:tblW w:w="9072" w:type="dxa"/>
          <w:tblLook w:val="01E0"/>
        </w:tblPrEx>
        <w:trPr>
          <w:trHeight w:hRule="exact" w:val="1418"/>
        </w:trPr>
        <w:tc>
          <w:tcPr>
            <w:tcW w:w="6804" w:type="dxa"/>
            <w:shd w:val="clear" w:color="auto" w:fill="auto"/>
            <w:vAlign w:val="center"/>
          </w:tcPr>
          <w:p w:rsidR="00751A4A" w:rsidRPr="0091629A" w:rsidP="0010095E" w14:paraId="730C033B" w14:textId="77777777">
            <w:pPr>
              <w:pStyle w:val="EPName"/>
            </w:pPr>
            <w:r w:rsidRPr="0091629A">
              <w:t>Euroopa Parlament</w:t>
            </w:r>
          </w:p>
          <w:p w:rsidR="00751A4A" w:rsidRPr="0091629A" w:rsidP="005F1B17" w14:paraId="2EE4F4EE" w14:textId="77777777">
            <w:pPr>
              <w:pStyle w:val="EPTerm"/>
              <w:rPr>
                <w:rStyle w:val="HideTWBExt"/>
                <w:noProof w:val="0"/>
                <w:vanish w:val="0"/>
                <w:color w:val="auto"/>
              </w:rPr>
            </w:pPr>
            <w:r w:rsidRPr="0091629A">
              <w:t>2024</w:t>
            </w:r>
            <w:r w:rsidRPr="0091629A" w:rsidR="00817416">
              <w:t>-202</w:t>
            </w:r>
            <w:r w:rsidRPr="0091629A">
              <w:t>9</w:t>
            </w:r>
          </w:p>
        </w:tc>
        <w:tc>
          <w:tcPr>
            <w:tcW w:w="2268" w:type="dxa"/>
            <w:shd w:val="clear" w:color="auto" w:fill="auto"/>
          </w:tcPr>
          <w:p w:rsidR="00751A4A" w:rsidRPr="0091629A" w:rsidP="0010095E" w14:paraId="20952A1A" w14:textId="77777777">
            <w:pPr>
              <w:pStyle w:val="EPLogo"/>
            </w:pPr>
            <w:r w:rsidRPr="0091629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1629A" w:rsidP="004C5D52" w14:paraId="72BEF7B4" w14:textId="77777777">
      <w:pPr>
        <w:pStyle w:val="LineTop"/>
      </w:pPr>
    </w:p>
    <w:p w:rsidR="00680577" w:rsidRPr="0091629A" w:rsidP="00680577" w14:paraId="2331B1F9" w14:textId="77777777">
      <w:pPr>
        <w:pStyle w:val="EPBodyTA1"/>
      </w:pPr>
      <w:r w:rsidRPr="0091629A">
        <w:t>VASTUVÕETUD TEKSTID</w:t>
      </w:r>
    </w:p>
    <w:p w:rsidR="00D058B8" w:rsidRPr="0091629A" w:rsidP="00D058B8" w14:paraId="4485616B" w14:textId="77777777">
      <w:pPr>
        <w:pStyle w:val="LineBottom"/>
      </w:pPr>
    </w:p>
    <w:p w:rsidR="00756FEA" w:rsidRPr="0091629A" w:rsidP="00756FEA" w14:paraId="4BF7160B" w14:textId="5798770D">
      <w:pPr>
        <w:pStyle w:val="ATHeading1"/>
      </w:pPr>
      <w:bookmarkStart w:id="0" w:name="TANumber"/>
      <w:r w:rsidRPr="0091629A">
        <w:t>P10_TA(2026)0</w:t>
      </w:r>
      <w:bookmarkEnd w:id="0"/>
      <w:r w:rsidRPr="0091629A" w:rsidR="00E626F7">
        <w:t>267</w:t>
      </w:r>
    </w:p>
    <w:p w:rsidR="00756FEA" w:rsidRPr="0091629A" w:rsidP="00756FEA" w14:paraId="61158B78" w14:textId="3808EEA5">
      <w:pPr>
        <w:pStyle w:val="ATHeading2"/>
      </w:pPr>
      <w:bookmarkStart w:id="1" w:name="title"/>
      <w:r w:rsidRPr="0091629A">
        <w:t>Sõjakuritegude oht, rahvusvahelise humanitaarõiguse üha sagedasem rikkumine ja inimõiguste olukord Sudaanis Al-</w:t>
      </w:r>
      <w:r w:rsidRPr="0091629A">
        <w:t>Ubayyi</w:t>
      </w:r>
      <w:r w:rsidRPr="0091629A" w:rsidR="00EE471A">
        <w:t>ḑ</w:t>
      </w:r>
      <w:r w:rsidRPr="0091629A">
        <w:t>is</w:t>
      </w:r>
      <w:bookmarkEnd w:id="1"/>
    </w:p>
    <w:p w:rsidR="00756FEA" w:rsidRPr="0091629A" w:rsidP="00756FEA" w14:paraId="129474E1" w14:textId="77A542A6">
      <w:pPr>
        <w:rPr>
          <w:i/>
          <w:vanish/>
        </w:rPr>
      </w:pPr>
      <w:r>
        <w:rPr>
          <w:i/>
        </w:rPr>
        <w:fldChar w:fldCharType="begin"/>
      </w:r>
      <w:r w:rsidRPr="0091629A">
        <w:rPr>
          <w:i/>
        </w:rPr>
        <w:instrText xml:space="preserve"> TC"(</w:instrText>
      </w:r>
      <w:bookmarkStart w:id="2" w:name="DocNumber"/>
      <w:r w:rsidRPr="0091629A">
        <w:rPr>
          <w:i/>
        </w:rPr>
        <w:instrText>B10-0357</w:instrText>
      </w:r>
      <w:r w:rsidRPr="0091629A" w:rsidR="003D2BAB">
        <w:rPr>
          <w:i/>
        </w:rPr>
        <w:instrText>, 0358, 03</w:instrText>
      </w:r>
      <w:r w:rsidRPr="0091629A" w:rsidR="00992ABC">
        <w:rPr>
          <w:i/>
        </w:rPr>
        <w:instrText>5</w:instrText>
      </w:r>
      <w:r w:rsidRPr="0091629A" w:rsidR="003D2BAB">
        <w:rPr>
          <w:i/>
        </w:rPr>
        <w:instrText>9, 0361 ja 0362</w:instrText>
      </w:r>
      <w:r w:rsidRPr="0091629A">
        <w:rPr>
          <w:i/>
        </w:rPr>
        <w:instrText>/2026</w:instrText>
      </w:r>
      <w:bookmarkEnd w:id="2"/>
      <w:r w:rsidRPr="0091629A">
        <w:rPr>
          <w:i/>
        </w:rPr>
        <w:instrText xml:space="preserve">)"\l3 \n&gt; \* MERGEFORMAT </w:instrText>
      </w:r>
      <w:r>
        <w:rPr>
          <w:i/>
        </w:rPr>
        <w:fldChar w:fldCharType="end"/>
      </w:r>
    </w:p>
    <w:p w:rsidR="00756FEA" w:rsidRPr="0091629A" w:rsidP="00756FEA" w14:paraId="64549FFF" w14:textId="77777777">
      <w:pPr>
        <w:rPr>
          <w:vanish/>
        </w:rPr>
      </w:pPr>
      <w:bookmarkStart w:id="3" w:name="PE"/>
      <w:r w:rsidRPr="0091629A">
        <w:rPr>
          <w:vanish/>
        </w:rPr>
        <w:t>PE783.420</w:t>
      </w:r>
      <w:bookmarkEnd w:id="3"/>
    </w:p>
    <w:p w:rsidR="00756FEA" w:rsidRPr="0091629A" w:rsidP="003D2BAB" w14:paraId="749A4190" w14:textId="5345ADC2">
      <w:pPr>
        <w:pStyle w:val="ATHeading3"/>
      </w:pPr>
      <w:bookmarkStart w:id="4" w:name="Sujet"/>
      <w:r w:rsidRPr="0091629A">
        <w:t xml:space="preserve">Euroopa Parlamendi </w:t>
      </w:r>
      <w:r w:rsidRPr="0091629A" w:rsidR="003D2BAB">
        <w:t>9</w:t>
      </w:r>
      <w:r w:rsidRPr="0091629A">
        <w:t>.</w:t>
      </w:r>
      <w:r w:rsidRPr="0091629A" w:rsidR="003D2BAB">
        <w:t> juuli</w:t>
      </w:r>
      <w:r w:rsidRPr="0091629A">
        <w:t xml:space="preserve"> 2026.</w:t>
      </w:r>
      <w:r w:rsidRPr="0091629A" w:rsidR="003D2BAB">
        <w:t> </w:t>
      </w:r>
      <w:r w:rsidRPr="0091629A">
        <w:t>aasta resolutsioon sõjakuritegude ohu, rahvusvahelise humanitaarõiguse üha sagedasema rikkumise ja inimõiguste olukorra kohta Sudaanis Al-</w:t>
      </w:r>
      <w:r w:rsidRPr="0091629A">
        <w:t>Ubayyiḑis</w:t>
      </w:r>
      <w:bookmarkEnd w:id="4"/>
      <w:r w:rsidRPr="0091629A">
        <w:t xml:space="preserve"> </w:t>
      </w:r>
      <w:bookmarkStart w:id="5" w:name="References"/>
      <w:r w:rsidRPr="0091629A">
        <w:t>(2026/2799(RSP))</w:t>
      </w:r>
      <w:bookmarkEnd w:id="5"/>
    </w:p>
    <w:p w:rsidR="00F24970" w:rsidRPr="0091629A" w:rsidP="00F24970" w14:paraId="54577C66" w14:textId="77777777">
      <w:pPr>
        <w:pStyle w:val="EPComma"/>
      </w:pPr>
      <w:bookmarkStart w:id="6" w:name="TextBodyBegin"/>
      <w:bookmarkEnd w:id="6"/>
      <w:r w:rsidRPr="0091629A">
        <w:rPr>
          <w:i/>
        </w:rPr>
        <w:t>Euroopa Parlament</w:t>
      </w:r>
      <w:r w:rsidRPr="0091629A">
        <w:t>,</w:t>
      </w:r>
    </w:p>
    <w:p w:rsidR="00F24970" w:rsidRPr="0091629A" w:rsidP="00F24970" w14:paraId="3B4C2827" w14:textId="77777777">
      <w:pPr>
        <w:pStyle w:val="NormalHanging12a"/>
      </w:pPr>
      <w:r w:rsidRPr="0091629A">
        <w:t>–</w:t>
      </w:r>
      <w:r w:rsidRPr="0091629A">
        <w:tab/>
        <w:t>võttes arvesse kodukorra artikli 150 lõiget 5 ja artikli 136 lõiget 4,</w:t>
      </w:r>
    </w:p>
    <w:p w:rsidR="00F24970" w:rsidRPr="0091629A" w:rsidP="00F24970" w14:paraId="73AD2480" w14:textId="77777777">
      <w:pPr>
        <w:pStyle w:val="NormalHanging12a"/>
      </w:pPr>
      <w:r w:rsidRPr="0091629A">
        <w:t>A.</w:t>
      </w:r>
      <w:r w:rsidRPr="0091629A">
        <w:tab/>
        <w:t>arvestades, et konflikt Sudaani relvajõudude ja kiirreageerimisjõudude (RSF) vahel on eskaleerunud maailma suurimaks humanitaarkriisiks, kus vajab abi üle 33 miljoni inimese, sealhulgas 16 miljonit last, ning miljonid seisavad silmitsi nälja ja sundrändega;</w:t>
      </w:r>
    </w:p>
    <w:p w:rsidR="00F24970" w:rsidRPr="0091629A" w:rsidP="00F24970" w14:paraId="545E3584" w14:textId="77777777">
      <w:pPr>
        <w:pStyle w:val="NormalHanging12a"/>
      </w:pPr>
      <w:r w:rsidRPr="0091629A">
        <w:t>B.</w:t>
      </w:r>
      <w:r w:rsidRPr="0091629A">
        <w:tab/>
        <w:t>arvestades, et RSF on Al-</w:t>
      </w:r>
      <w:r w:rsidRPr="0091629A">
        <w:t>Ubayyiḑi</w:t>
      </w:r>
      <w:r w:rsidRPr="0091629A">
        <w:t xml:space="preserve"> ümber piiranud, valmistades väidetavalt ette peatset maismaarünnakut; arvestades, et rahvusvahelised osalejad hoiatavad jõhkrate massikuritegude ohu eest Al-</w:t>
      </w:r>
      <w:r w:rsidRPr="0091629A">
        <w:t>Ubayyiḑis</w:t>
      </w:r>
      <w:r w:rsidRPr="0091629A">
        <w:t>, kus on ohus 500 000 tsiviilisikut;</w:t>
      </w:r>
    </w:p>
    <w:p w:rsidR="00F24970" w:rsidRPr="0091629A" w:rsidP="00F24970" w14:paraId="3D37DBE6" w14:textId="77777777">
      <w:pPr>
        <w:pStyle w:val="NormalHanging12a"/>
      </w:pPr>
      <w:r w:rsidRPr="0091629A">
        <w:t>C.</w:t>
      </w:r>
      <w:r w:rsidRPr="0091629A">
        <w:tab/>
        <w:t xml:space="preserve">arvestades, et ÜRO sõltumatu </w:t>
      </w:r>
      <w:r w:rsidRPr="0091629A">
        <w:t>teabekogumismissioon</w:t>
      </w:r>
      <w:r w:rsidRPr="0091629A">
        <w:t xml:space="preserve"> leidis, et Al-</w:t>
      </w:r>
      <w:r w:rsidRPr="0091629A">
        <w:t>Fāshiri</w:t>
      </w:r>
      <w:r w:rsidRPr="0091629A">
        <w:t xml:space="preserve"> vallutamisel </w:t>
      </w:r>
      <w:r w:rsidRPr="0091629A">
        <w:t>RSFi</w:t>
      </w:r>
      <w:r w:rsidRPr="0091629A">
        <w:t xml:space="preserve"> poolt olid genotsiidi tunnused, ning hoiatab edasiste sõjakuritegude eest; arvestades, et sõjarelvana kasutatakse vägistamist ja muid seksuaalvägivalla vorme;</w:t>
      </w:r>
    </w:p>
    <w:p w:rsidR="00F24970" w:rsidRPr="0091629A" w:rsidP="00F24970" w14:paraId="22FBE351" w14:textId="77777777">
      <w:pPr>
        <w:pStyle w:val="NormalHanging12a"/>
      </w:pPr>
      <w:r w:rsidRPr="0091629A">
        <w:t>D.</w:t>
      </w:r>
      <w:r w:rsidRPr="0091629A">
        <w:tab/>
        <w:t>arvestades, et droonirünnakutes Al-</w:t>
      </w:r>
      <w:r w:rsidRPr="0091629A">
        <w:t>Ubayyiḑi</w:t>
      </w:r>
      <w:r w:rsidRPr="0091629A">
        <w:t xml:space="preserve"> vastu hukkus tsiviilisikuid, nendega hävitati linna juurdepääs elektrile ja kütusele, katkestati veevarustus ja takistati juurdepääsu elupäästvatele varudele; arvestades, et Sudaani tervishoiusüsteem on kokku kukkumas;</w:t>
      </w:r>
    </w:p>
    <w:p w:rsidR="00F24970" w:rsidRPr="0091629A" w:rsidP="00F24970" w14:paraId="344C6F52" w14:textId="77777777">
      <w:pPr>
        <w:pStyle w:val="NormalHanging12a"/>
      </w:pPr>
      <w:r w:rsidRPr="0091629A">
        <w:t>E.</w:t>
      </w:r>
      <w:r w:rsidRPr="0091629A">
        <w:tab/>
        <w:t>arvestades, et usaldusväärsetest aruannetest nähtub, et RSF saab toetust väljastpoolt, sealhulgas välismaiste sõjatööstuse ettevõtjate kaudu, ja sõjalist varustust, mille tarnimisega rikutakse ÜRO relvaembargot;</w:t>
      </w:r>
    </w:p>
    <w:p w:rsidR="00F24970" w:rsidRPr="0091629A" w:rsidP="00F24970" w14:paraId="73576EE8" w14:textId="77777777">
      <w:pPr>
        <w:pStyle w:val="NormalHanging12a"/>
      </w:pPr>
      <w:r w:rsidRPr="0091629A">
        <w:t>1.</w:t>
      </w:r>
      <w:r w:rsidRPr="0091629A">
        <w:tab/>
        <w:t>mõistab kõige karmimalt hukka sõjakuriteod ja inimsusvastased kuriteod Sudaanis, eelkõige Al-</w:t>
      </w:r>
      <w:r w:rsidRPr="0091629A">
        <w:t>Ubayyiḑi</w:t>
      </w:r>
      <w:r w:rsidRPr="0091629A">
        <w:t xml:space="preserve"> jätkuva piiramise </w:t>
      </w:r>
      <w:r w:rsidRPr="0091629A">
        <w:t>RSFi</w:t>
      </w:r>
      <w:r w:rsidRPr="0091629A">
        <w:t xml:space="preserve"> poolt, ning nõuab, et rahvusvaheline üldsus hoiaks ära Al-</w:t>
      </w:r>
      <w:r w:rsidRPr="0091629A">
        <w:t>Fāshiri</w:t>
      </w:r>
      <w:r w:rsidRPr="0091629A">
        <w:t xml:space="preserve"> veresauna kordumise ja sunniks </w:t>
      </w:r>
      <w:r w:rsidRPr="0091629A">
        <w:t>RSFi</w:t>
      </w:r>
      <w:r w:rsidRPr="0091629A">
        <w:t xml:space="preserve"> lõpetama Al-</w:t>
      </w:r>
      <w:r w:rsidRPr="0091629A">
        <w:t>Ubayyiḑi</w:t>
      </w:r>
      <w:r w:rsidRPr="0091629A">
        <w:t xml:space="preserve"> piiramise;</w:t>
      </w:r>
    </w:p>
    <w:p w:rsidR="00F24970" w:rsidRPr="0091629A" w:rsidP="00F24970" w14:paraId="7C46BD7A" w14:textId="77777777">
      <w:pPr>
        <w:pStyle w:val="NormalHanging12a"/>
        <w:rPr>
          <w:rFonts w:eastAsiaTheme="minorHAnsi"/>
        </w:rPr>
      </w:pPr>
      <w:r w:rsidRPr="0091629A">
        <w:t>2.</w:t>
      </w:r>
      <w:r w:rsidRPr="0091629A">
        <w:tab/>
        <w:t>nõuab, et kõik sõdivad pooled lõpetaksid sõjategevuse, järgiksid rahvusvahelist humanitaarõigust ja lõpetaksid viivitamata kõik rünnakud tsiviilisikute vastu, sealhulgas seksuaalvägivalla ja sundnäljutamise;</w:t>
      </w:r>
    </w:p>
    <w:p w:rsidR="00F24970" w:rsidRPr="0091629A" w:rsidP="00F24970" w14:paraId="40DFF39F" w14:textId="77777777">
      <w:pPr>
        <w:pStyle w:val="NormalHanging12a"/>
        <w:rPr>
          <w:rFonts w:eastAsiaTheme="minorHAnsi"/>
        </w:rPr>
      </w:pPr>
      <w:r w:rsidRPr="0091629A">
        <w:t>3.</w:t>
      </w:r>
      <w:r w:rsidRPr="0091629A">
        <w:tab/>
        <w:t xml:space="preserve">nõuab, et EL suurendaks kiiresti humanitaarabi Sudaanile, sealhulgas seksuaalvägivalla </w:t>
      </w:r>
      <w:r w:rsidRPr="0091629A">
        <w:t>üleelanutele</w:t>
      </w:r>
      <w:r w:rsidRPr="0091629A">
        <w:t xml:space="preserve">, nälja all kannatavatele inimestele, riigisisestele põgenikele ja pagulastele; nõuab algatuse </w:t>
      </w:r>
      <w:r w:rsidRPr="0091629A">
        <w:t>Emergency</w:t>
      </w:r>
      <w:r w:rsidRPr="0091629A">
        <w:t xml:space="preserve"> </w:t>
      </w:r>
      <w:r w:rsidRPr="0091629A">
        <w:t>Response</w:t>
      </w:r>
      <w:r w:rsidRPr="0091629A">
        <w:t xml:space="preserve"> </w:t>
      </w:r>
      <w:r w:rsidRPr="0091629A">
        <w:t>Rooms</w:t>
      </w:r>
      <w:r w:rsidRPr="0091629A">
        <w:t xml:space="preserve"> ja muude kohalike eesliiniorganisatsioonide otsest rahastamist; rõhutab vajadust humanitaarkoridoride järele, et tagada tsiviilelanike evakueerimisteed ning humanitaarabi jõudmine Al-</w:t>
      </w:r>
      <w:r w:rsidRPr="0091629A">
        <w:t>Ubayyiḑi</w:t>
      </w:r>
      <w:r w:rsidRPr="0091629A">
        <w:t xml:space="preserve"> üle rindejoone ja piiride;</w:t>
      </w:r>
    </w:p>
    <w:p w:rsidR="00F24970" w:rsidRPr="0091629A" w:rsidP="00F24970" w14:paraId="6A91EFCE" w14:textId="77777777">
      <w:pPr>
        <w:pStyle w:val="NormalHanging12a"/>
        <w:rPr>
          <w:rFonts w:eastAsiaTheme="minorHAnsi"/>
        </w:rPr>
      </w:pPr>
      <w:r w:rsidRPr="0091629A">
        <w:t>4.</w:t>
      </w:r>
      <w:r w:rsidRPr="0091629A">
        <w:tab/>
        <w:t>nõuab tungivalt, et EL ühineks Aafrika Liidu ja ÜRO jõupingutustega, et suunata sõdivaid pooli relvarahu poole ja toetada tsiviilelanike juhitud rahuprotsessi; nõuab, et EL kehtestaks sihipärased sanktsioonid üksuste ja isikute suhtes, kes vastutavad sõjakuritegude toimepanemise eest Sudaanis;</w:t>
      </w:r>
    </w:p>
    <w:p w:rsidR="00F24970" w:rsidRPr="0091629A" w:rsidP="00F24970" w14:paraId="7BA991E4" w14:textId="77777777">
      <w:pPr>
        <w:pStyle w:val="NormalHanging12a"/>
        <w:rPr>
          <w:rFonts w:eastAsiaTheme="minorHAnsi"/>
        </w:rPr>
      </w:pPr>
      <w:r w:rsidRPr="0091629A">
        <w:t>5.</w:t>
      </w:r>
      <w:r w:rsidRPr="0091629A">
        <w:tab/>
        <w:t xml:space="preserve">mõistab hukka igasuguse välise sekkumise, mis sõda veelgi õhutab; nõuab tungivalt, et kõik riigid, sealhulgas Araabia Ühendemiraadid, lõpetaksid </w:t>
      </w:r>
      <w:r w:rsidRPr="0091629A">
        <w:t>RSFi</w:t>
      </w:r>
      <w:r w:rsidRPr="0091629A">
        <w:t xml:space="preserve"> rahastamise ning talle relvade tarnimise ja muu toetuse andmise; nõuab tungivalt, et Euroopa välisteenistus ja nõukogu kehtestaksid ÜRO relvaembargo rikkumise eest sanktsioonid üksikisikutele, üksustele ja välistele abistajatele ning eraturvafirmadele, nagu Global Security Services Group, ning teeksid ÜRO Julgeolekunõukoguga koostööd, et laiendada embargot kogu Sudaanile;</w:t>
      </w:r>
    </w:p>
    <w:p w:rsidR="00F24970" w:rsidRPr="0091629A" w:rsidP="00F24970" w14:paraId="334ED2C9" w14:textId="77777777">
      <w:pPr>
        <w:pStyle w:val="NormalHanging12a"/>
        <w:rPr>
          <w:rFonts w:eastAsiaTheme="minorHAnsi"/>
        </w:rPr>
      </w:pPr>
      <w:r w:rsidRPr="0091629A">
        <w:t>6.</w:t>
      </w:r>
      <w:r w:rsidRPr="0091629A">
        <w:tab/>
        <w:t xml:space="preserve">nõuab kõigi toimepanijate vastutusele võtmist ja väidetavate sõjakuritegude sõltumatut uurimist; nõuab tungivalt, et EL toetaks neid jõupingutusi rahaliselt ja poliitiliselt, avaldaks survet Rahvusvahelise Kriminaalkohtu jurisdiktsiooni laiendamiseks kogu Sudaanile, toetaks ÜRO </w:t>
      </w:r>
      <w:r w:rsidRPr="0091629A">
        <w:t>teabekogumismissiooni</w:t>
      </w:r>
      <w:r w:rsidRPr="0091629A">
        <w:t xml:space="preserve"> volitusi ja kaaluks </w:t>
      </w:r>
      <w:r w:rsidRPr="0091629A">
        <w:t>RSFi</w:t>
      </w:r>
      <w:r w:rsidRPr="0091629A">
        <w:t xml:space="preserve"> lisamist ELi terroristiloetellu;</w:t>
      </w:r>
    </w:p>
    <w:p w:rsidR="00E365E1" w:rsidRPr="0091629A" w:rsidP="003D2BAB" w14:paraId="0618CE42" w14:textId="7455C335">
      <w:pPr>
        <w:pStyle w:val="NormalHanging12a"/>
      </w:pPr>
      <w:r w:rsidRPr="0091629A">
        <w:t>7.</w:t>
      </w:r>
      <w:r w:rsidRPr="0091629A">
        <w:tab/>
        <w:t>teeb presidendile ülesandeks edastada käesolev resolutsioon nõukogule, komisjonile, Sudaani ametivõimudele, Aafrika Liidule ja ÜRO peasekretärile.</w:t>
      </w:r>
    </w:p>
    <w:sectPr w:rsidSect="0019048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0483" w14:paraId="67A85DA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0483" w14:paraId="2300C25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0483" w14:paraId="3E388A4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0483" w14:paraId="2950BB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0483" w14:paraId="1930135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0483" w14:paraId="12EA3D0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3329725">
    <w:abstractNumId w:val="9"/>
  </w:num>
  <w:num w:numId="2" w16cid:durableId="2126804566">
    <w:abstractNumId w:val="9"/>
  </w:num>
  <w:num w:numId="3" w16cid:durableId="884216891">
    <w:abstractNumId w:val="7"/>
  </w:num>
  <w:num w:numId="4" w16cid:durableId="1527283035">
    <w:abstractNumId w:val="7"/>
  </w:num>
  <w:num w:numId="5" w16cid:durableId="1155992223">
    <w:abstractNumId w:val="6"/>
  </w:num>
  <w:num w:numId="6" w16cid:durableId="504394045">
    <w:abstractNumId w:val="6"/>
  </w:num>
  <w:num w:numId="7" w16cid:durableId="1322661069">
    <w:abstractNumId w:val="5"/>
  </w:num>
  <w:num w:numId="8" w16cid:durableId="634288292">
    <w:abstractNumId w:val="5"/>
  </w:num>
  <w:num w:numId="9" w16cid:durableId="1857846572">
    <w:abstractNumId w:val="4"/>
  </w:num>
  <w:num w:numId="10" w16cid:durableId="822813749">
    <w:abstractNumId w:val="4"/>
  </w:num>
  <w:num w:numId="11" w16cid:durableId="1344556501">
    <w:abstractNumId w:val="8"/>
  </w:num>
  <w:num w:numId="12" w16cid:durableId="1294868967">
    <w:abstractNumId w:val="8"/>
  </w:num>
  <w:num w:numId="13" w16cid:durableId="343367403">
    <w:abstractNumId w:val="3"/>
  </w:num>
  <w:num w:numId="14" w16cid:durableId="725879951">
    <w:abstractNumId w:val="3"/>
  </w:num>
  <w:num w:numId="15" w16cid:durableId="1847403283">
    <w:abstractNumId w:val="2"/>
  </w:num>
  <w:num w:numId="16" w16cid:durableId="1276863995">
    <w:abstractNumId w:val="2"/>
  </w:num>
  <w:num w:numId="17" w16cid:durableId="37516584">
    <w:abstractNumId w:val="1"/>
  </w:num>
  <w:num w:numId="18" w16cid:durableId="1780366848">
    <w:abstractNumId w:val="1"/>
  </w:num>
  <w:num w:numId="19" w16cid:durableId="1247883843">
    <w:abstractNumId w:val="0"/>
  </w:num>
  <w:num w:numId="20" w16cid:durableId="374086859">
    <w:abstractNumId w:val="0"/>
  </w:num>
  <w:num w:numId="21" w16cid:durableId="1403063750">
    <w:abstractNumId w:val="9"/>
  </w:num>
  <w:num w:numId="22" w16cid:durableId="1442261189">
    <w:abstractNumId w:val="7"/>
  </w:num>
  <w:num w:numId="23" w16cid:durableId="507404483">
    <w:abstractNumId w:val="6"/>
  </w:num>
  <w:num w:numId="24" w16cid:durableId="225606510">
    <w:abstractNumId w:val="5"/>
  </w:num>
  <w:num w:numId="25" w16cid:durableId="892811280">
    <w:abstractNumId w:val="4"/>
  </w:num>
  <w:num w:numId="26" w16cid:durableId="292106161">
    <w:abstractNumId w:val="8"/>
  </w:num>
  <w:num w:numId="27" w16cid:durableId="43260302">
    <w:abstractNumId w:val="3"/>
  </w:num>
  <w:num w:numId="28" w16cid:durableId="1733307678">
    <w:abstractNumId w:val="2"/>
  </w:num>
  <w:num w:numId="29" w16cid:durableId="1045713032">
    <w:abstractNumId w:val="1"/>
  </w:num>
  <w:num w:numId="30" w16cid:durableId="1050492257">
    <w:abstractNumId w:val="0"/>
  </w:num>
  <w:num w:numId="31" w16cid:durableId="170028673">
    <w:abstractNumId w:val="9"/>
  </w:num>
  <w:num w:numId="32" w16cid:durableId="1135290856">
    <w:abstractNumId w:val="7"/>
  </w:num>
  <w:num w:numId="33" w16cid:durableId="98721022">
    <w:abstractNumId w:val="6"/>
  </w:num>
  <w:num w:numId="34" w16cid:durableId="701132617">
    <w:abstractNumId w:val="5"/>
  </w:num>
  <w:num w:numId="35" w16cid:durableId="1110204756">
    <w:abstractNumId w:val="4"/>
  </w:num>
  <w:num w:numId="36" w16cid:durableId="865144473">
    <w:abstractNumId w:val="8"/>
  </w:num>
  <w:num w:numId="37" w16cid:durableId="442384974">
    <w:abstractNumId w:val="3"/>
  </w:num>
  <w:num w:numId="38" w16cid:durableId="763187800">
    <w:abstractNumId w:val="2"/>
  </w:num>
  <w:num w:numId="39" w16cid:durableId="846598459">
    <w:abstractNumId w:val="1"/>
  </w:num>
  <w:num w:numId="40" w16cid:durableId="1950159841">
    <w:abstractNumId w:val="0"/>
  </w:num>
  <w:num w:numId="41" w16cid:durableId="1146312745">
    <w:abstractNumId w:val="10"/>
  </w:num>
  <w:num w:numId="42" w16cid:durableId="549338907">
    <w:abstractNumId w:val="10"/>
  </w:num>
  <w:num w:numId="43" w16cid:durableId="1913655541">
    <w:abstractNumId w:val="10"/>
  </w:num>
  <w:num w:numId="44" w16cid:durableId="1697345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EA"/>
    <w:rsid w:val="00002272"/>
    <w:rsid w:val="00064002"/>
    <w:rsid w:val="000677B9"/>
    <w:rsid w:val="000831BA"/>
    <w:rsid w:val="000A42CC"/>
    <w:rsid w:val="000E7DD9"/>
    <w:rsid w:val="0010095E"/>
    <w:rsid w:val="00125B37"/>
    <w:rsid w:val="00187494"/>
    <w:rsid w:val="00190483"/>
    <w:rsid w:val="001F32AE"/>
    <w:rsid w:val="002767FF"/>
    <w:rsid w:val="002B18FE"/>
    <w:rsid w:val="002B5493"/>
    <w:rsid w:val="00343214"/>
    <w:rsid w:val="00361C00"/>
    <w:rsid w:val="00395FA1"/>
    <w:rsid w:val="003D2BAB"/>
    <w:rsid w:val="003E15D4"/>
    <w:rsid w:val="00411CCE"/>
    <w:rsid w:val="0041666E"/>
    <w:rsid w:val="00421060"/>
    <w:rsid w:val="00471C19"/>
    <w:rsid w:val="004867E3"/>
    <w:rsid w:val="0049222D"/>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6FEA"/>
    <w:rsid w:val="00762C74"/>
    <w:rsid w:val="00786EC0"/>
    <w:rsid w:val="007D1690"/>
    <w:rsid w:val="007E22AD"/>
    <w:rsid w:val="00817416"/>
    <w:rsid w:val="00842779"/>
    <w:rsid w:val="00865F67"/>
    <w:rsid w:val="00881A7B"/>
    <w:rsid w:val="008840E5"/>
    <w:rsid w:val="00887B3E"/>
    <w:rsid w:val="008C2AC6"/>
    <w:rsid w:val="0091629A"/>
    <w:rsid w:val="00930C23"/>
    <w:rsid w:val="0093193B"/>
    <w:rsid w:val="009509D8"/>
    <w:rsid w:val="00950B64"/>
    <w:rsid w:val="00981893"/>
    <w:rsid w:val="00992AB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6F7"/>
    <w:rsid w:val="00E820A4"/>
    <w:rsid w:val="00EB006A"/>
    <w:rsid w:val="00EB4772"/>
    <w:rsid w:val="00ED169E"/>
    <w:rsid w:val="00ED4235"/>
    <w:rsid w:val="00EE471A"/>
    <w:rsid w:val="00F04346"/>
    <w:rsid w:val="00F075DC"/>
    <w:rsid w:val="00F149E9"/>
    <w:rsid w:val="00F24970"/>
    <w:rsid w:val="00F5134D"/>
    <w:rsid w:val="00F5526B"/>
    <w:rsid w:val="00F74202"/>
    <w:rsid w:val="00F87713"/>
    <w:rsid w:val="00FB4360"/>
    <w:rsid w:val="00FD0C70"/>
  </w:rsids>
  <w:docVars>
    <w:docVar w:name="dvdocse" w:val="B10-0357/2026"/>
    <w:docVar w:name="dvlangue" w:val="ET"/>
    <w:docVar w:name="dvnumam" w:val="0"/>
    <w:docVar w:name="dvpe" w:val="783.420"/>
    <w:docVar w:name="dvtitre" w:val="Euroopa Parlamendi .... 2026. aasta resolutsioon sõjakuritegude ohu, rahvusvahelise humanitaarõiguse üha sagedasema rikkumise ja inimõiguste olukorra kohta Sudaanis Al-Ubayyiḑis(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4B75CD"/>
  <w15:chartTrackingRefBased/>
  <w15:docId w15:val="{337AF505-1B9A-4562-9260-496DD138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24970"/>
    <w:pPr>
      <w:spacing w:after="240"/>
      <w:ind w:left="567" w:hanging="567"/>
    </w:pPr>
  </w:style>
  <w:style w:type="paragraph" w:customStyle="1" w:styleId="EPComma">
    <w:name w:val="EPComma"/>
    <w:basedOn w:val="Normal"/>
    <w:rsid w:val="00F24970"/>
    <w:pPr>
      <w:spacing w:before="480" w:after="240"/>
    </w:pPr>
  </w:style>
  <w:style w:type="character" w:customStyle="1" w:styleId="NormalHanging12aChar">
    <w:name w:val="NormalHanging12a Char"/>
    <w:basedOn w:val="DefaultParagraphFont"/>
    <w:link w:val="NormalHanging12a"/>
    <w:locked/>
    <w:rsid w:val="00F24970"/>
    <w:rPr>
      <w:sz w:val="24"/>
      <w:lang w:val="et-EE"/>
    </w:rPr>
  </w:style>
  <w:style w:type="paragraph" w:styleId="Revision">
    <w:name w:val="Revision"/>
    <w:hidden/>
    <w:uiPriority w:val="99"/>
    <w:semiHidden/>
    <w:rsid w:val="003D2BA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454</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2026-07-09T13:27:00Z</dcterms:created>
  <dcterms:modified xsi:type="dcterms:W3CDTF">2026-07-09T13:27:00Z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B10-0357/2026</vt:lpwstr>
  </property>
  <property fmtid="{D5CDD505-2E9C-101B-9397-08002B2CF9AE}" pid="4" name="&lt;Type&gt;">
    <vt:lpwstr>RR</vt:lpwstr>
  </property>
</Properties>
</file>