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06FB25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7B5B" w:rsidP="0010095E" w14:paraId="52697594" w14:textId="77777777">
            <w:pPr>
              <w:pStyle w:val="EPName"/>
            </w:pPr>
            <w:r w:rsidRPr="00937B5B">
              <w:t>Parlamento europeo</w:t>
            </w:r>
          </w:p>
          <w:p w:rsidR="00751A4A" w:rsidRPr="00937B5B" w:rsidP="005F1B17" w14:paraId="32D08F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7B5B">
              <w:t>2024</w:t>
            </w:r>
            <w:r w:rsidRPr="00937B5B" w:rsidR="00817416">
              <w:t>-202</w:t>
            </w:r>
            <w:r w:rsidRPr="00937B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37B5B" w:rsidP="0010095E" w14:paraId="060F9FBC" w14:textId="77777777">
            <w:pPr>
              <w:pStyle w:val="EPLogo"/>
            </w:pPr>
            <w:r w:rsidRPr="00937B5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7B5B" w:rsidP="004C5D52" w14:paraId="781A3CB3" w14:textId="77777777">
      <w:pPr>
        <w:pStyle w:val="LineTop"/>
      </w:pPr>
    </w:p>
    <w:p w:rsidR="00680577" w:rsidRPr="00937B5B" w:rsidP="00680577" w14:paraId="21979198" w14:textId="77777777">
      <w:pPr>
        <w:pStyle w:val="EPBodyTA1"/>
      </w:pPr>
      <w:r w:rsidRPr="00937B5B">
        <w:t>TESTI APPROVATI</w:t>
      </w:r>
    </w:p>
    <w:p w:rsidR="00D058B8" w:rsidRPr="00937B5B" w:rsidP="00D058B8" w14:paraId="4EB943B8" w14:textId="77777777">
      <w:pPr>
        <w:pStyle w:val="LineBottom"/>
      </w:pPr>
    </w:p>
    <w:p w:rsidR="0080282E" w:rsidRPr="00937B5B" w:rsidP="0080282E" w14:paraId="3467B8F8" w14:textId="71A0A507">
      <w:pPr>
        <w:pStyle w:val="ATHeading1"/>
      </w:pPr>
      <w:bookmarkStart w:id="0" w:name="TANumber"/>
      <w:r w:rsidRPr="00937B5B">
        <w:t>P10_TA(2026)0</w:t>
      </w:r>
      <w:bookmarkEnd w:id="0"/>
      <w:r w:rsidRPr="00937B5B" w:rsidR="00937B5B">
        <w:t>267</w:t>
      </w:r>
    </w:p>
    <w:p w:rsidR="0080282E" w:rsidRPr="00937B5B" w:rsidP="0080282E" w14:paraId="0A2FD4BE" w14:textId="3AE7E219">
      <w:pPr>
        <w:pStyle w:val="ATHeading2"/>
      </w:pPr>
      <w:bookmarkStart w:id="1" w:name="title"/>
      <w:r w:rsidRPr="00937B5B">
        <w:t>Minaccia di crimini di guerra, crescenti violazioni del diritto internazionale umanitario e situazione dei diritti umani a El</w:t>
      </w:r>
      <w:r w:rsidRPr="00937B5B" w:rsidR="007212B4">
        <w:t>-</w:t>
      </w:r>
      <w:r w:rsidRPr="00937B5B">
        <w:t>Obeid, Sudan</w:t>
      </w:r>
      <w:bookmarkEnd w:id="1"/>
    </w:p>
    <w:p w:rsidR="0080282E" w:rsidRPr="00937B5B" w:rsidP="0080282E" w14:paraId="68013DE9" w14:textId="6020707A">
      <w:pPr>
        <w:rPr>
          <w:i/>
          <w:vanish/>
        </w:rPr>
      </w:pPr>
      <w:r>
        <w:rPr>
          <w:i/>
        </w:rPr>
        <w:fldChar w:fldCharType="begin"/>
      </w:r>
      <w:r w:rsidRPr="00937B5B">
        <w:rPr>
          <w:i/>
        </w:rPr>
        <w:instrText xml:space="preserve"> TC"(</w:instrText>
      </w:r>
      <w:bookmarkStart w:id="2" w:name="DocNumber"/>
      <w:r w:rsidRPr="00937B5B">
        <w:rPr>
          <w:i/>
        </w:rPr>
        <w:instrText>B10-0357</w:instrText>
      </w:r>
      <w:r w:rsidRPr="00937B5B" w:rsidR="007212B4">
        <w:rPr>
          <w:i/>
        </w:rPr>
        <w:instrText>, 0358, 0359, 0361 e 0362</w:instrText>
      </w:r>
      <w:r w:rsidRPr="00937B5B">
        <w:rPr>
          <w:i/>
        </w:rPr>
        <w:instrText>/2026</w:instrText>
      </w:r>
      <w:bookmarkEnd w:id="2"/>
      <w:r w:rsidRPr="00937B5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0282E" w:rsidRPr="00937B5B" w:rsidP="0080282E" w14:paraId="12B0F907" w14:textId="77777777">
      <w:pPr>
        <w:rPr>
          <w:vanish/>
        </w:rPr>
      </w:pPr>
      <w:bookmarkStart w:id="3" w:name="PE"/>
      <w:r w:rsidRPr="00937B5B">
        <w:rPr>
          <w:vanish/>
        </w:rPr>
        <w:t>PE783.420</w:t>
      </w:r>
      <w:bookmarkEnd w:id="3"/>
    </w:p>
    <w:p w:rsidR="0080282E" w:rsidRPr="00937B5B" w:rsidP="007212B4" w14:paraId="13F34266" w14:textId="1039EC12">
      <w:pPr>
        <w:pStyle w:val="ATHeading3"/>
      </w:pPr>
      <w:bookmarkStart w:id="4" w:name="Sujet"/>
      <w:r w:rsidRPr="00937B5B">
        <w:t>Risoluzione del Parlamento europeo del 9 luglio 2026 sulla minaccia di crimini di guerra, le crescenti violazioni del diritto internazionale umanitario e la situazione dei diritti umani a El</w:t>
      </w:r>
      <w:r w:rsidRPr="00937B5B" w:rsidR="007212B4">
        <w:t>-</w:t>
      </w:r>
      <w:r w:rsidRPr="00937B5B">
        <w:t>Obeid, Sudan</w:t>
      </w:r>
      <w:bookmarkEnd w:id="4"/>
      <w:r w:rsidRPr="00937B5B">
        <w:t xml:space="preserve"> </w:t>
      </w:r>
      <w:bookmarkStart w:id="5" w:name="References"/>
      <w:r w:rsidRPr="00937B5B">
        <w:t>(2026/2799(RSP))</w:t>
      </w:r>
      <w:bookmarkEnd w:id="5"/>
    </w:p>
    <w:p w:rsidR="00F6024C" w:rsidRPr="00937B5B" w:rsidP="00F6024C" w14:paraId="62EF84A8" w14:textId="77777777">
      <w:pPr>
        <w:pStyle w:val="EPComma"/>
      </w:pPr>
      <w:bookmarkStart w:id="6" w:name="TextBodyBegin"/>
      <w:bookmarkEnd w:id="6"/>
      <w:r w:rsidRPr="00937B5B">
        <w:rPr>
          <w:i/>
        </w:rPr>
        <w:t>Il Parlamento europeo</w:t>
      </w:r>
      <w:r w:rsidRPr="00937B5B">
        <w:t>,</w:t>
      </w:r>
    </w:p>
    <w:p w:rsidR="00F6024C" w:rsidRPr="00937B5B" w:rsidP="00F6024C" w14:paraId="19C1067D" w14:textId="77777777">
      <w:pPr>
        <w:pStyle w:val="NormalHanging12a"/>
      </w:pPr>
      <w:r w:rsidRPr="00937B5B">
        <w:t>–</w:t>
      </w:r>
      <w:r w:rsidRPr="00937B5B">
        <w:tab/>
        <w:t>visti l'articolo 150, paragrafo 5, e l'articolo 136, paragrafo 4, del suo regolamento,</w:t>
      </w:r>
    </w:p>
    <w:p w:rsidR="00F6024C" w:rsidRPr="00937B5B" w:rsidP="00F6024C" w14:paraId="1D229AA4" w14:textId="77777777">
      <w:pPr>
        <w:pStyle w:val="NormalHanging12a"/>
      </w:pPr>
      <w:r w:rsidRPr="00937B5B">
        <w:t>A.</w:t>
      </w:r>
      <w:r w:rsidRPr="00937B5B">
        <w:tab/>
        <w:t>considerando che il conflitto tra le Forze armate sudanesi e le Forze di supporto rapido (</w:t>
      </w:r>
      <w:r w:rsidRPr="00937B5B">
        <w:rPr>
          <w:i/>
          <w:iCs/>
        </w:rPr>
        <w:t xml:space="preserve">Rapid Support </w:t>
      </w:r>
      <w:r w:rsidRPr="00937B5B">
        <w:rPr>
          <w:i/>
          <w:iCs/>
        </w:rPr>
        <w:t>Forces</w:t>
      </w:r>
      <w:r w:rsidRPr="00937B5B">
        <w:t xml:space="preserve"> – RSF) si è aggravato fino a diventare la più grande crisi umanitaria al mondo, nell'ambito della quale oltre 33 milioni di persone, tra cui 16 milioni di bambini, necessitano di aiuti e milioni di persone devono affrontare la fame e lo sfollamento;</w:t>
      </w:r>
    </w:p>
    <w:p w:rsidR="00F6024C" w:rsidRPr="00937B5B" w:rsidP="00F6024C" w14:paraId="53934604" w14:textId="77777777">
      <w:pPr>
        <w:pStyle w:val="NormalHanging12a"/>
      </w:pPr>
      <w:r w:rsidRPr="00937B5B">
        <w:t>B.</w:t>
      </w:r>
      <w:r w:rsidRPr="00937B5B">
        <w:tab/>
        <w:t>considerando che le RSF hanno assediato El-Obeid e starebbero preparando, secondo quanto riferito, un'imminente offensiva di terra; che gli attori internazionali avvertono del rischio di atrocità di massa a El-Obeid, dove sarebbero a rischio 500 000 civili;</w:t>
      </w:r>
    </w:p>
    <w:p w:rsidR="00F6024C" w:rsidRPr="00937B5B" w:rsidP="00F6024C" w14:paraId="53F1E962" w14:textId="77777777">
      <w:pPr>
        <w:pStyle w:val="NormalHanging12a"/>
      </w:pPr>
      <w:r w:rsidRPr="00937B5B">
        <w:t>C.</w:t>
      </w:r>
      <w:r w:rsidRPr="00937B5B">
        <w:tab/>
        <w:t>considerando che la missione indipendente di accertamento dei fatti delle Nazioni Unite ha rilevato che la presa di El-</w:t>
      </w:r>
      <w:r w:rsidRPr="00937B5B">
        <w:t>Fasher</w:t>
      </w:r>
      <w:r w:rsidRPr="00937B5B">
        <w:t xml:space="preserve"> da parte delle RSF presentava le caratteristiche di un genocidio e mette in guardia da ulteriori crimini di guerra; che lo stupro e altre forme di violenza sessuale sono utilizzati come armi di guerra;</w:t>
      </w:r>
    </w:p>
    <w:p w:rsidR="00F6024C" w:rsidRPr="00937B5B" w:rsidP="00F6024C" w14:paraId="02933DF4" w14:textId="77777777">
      <w:pPr>
        <w:pStyle w:val="NormalHanging12a"/>
      </w:pPr>
      <w:r w:rsidRPr="00937B5B">
        <w:t>D.</w:t>
      </w:r>
      <w:r w:rsidRPr="00937B5B">
        <w:tab/>
        <w:t>considerando che gli attacchi con droni a El-Obeid hanno causato la morte di civili, interrotto l'accesso della città all'elettricità, al carburante e all'approvvigionamento idrico e hanno ostacolato l'accesso ai beni di prima necessità; che il sistema sanitario sudanese sta crollando;</w:t>
      </w:r>
    </w:p>
    <w:p w:rsidR="00F6024C" w:rsidRPr="00937B5B" w:rsidP="00F6024C" w14:paraId="65BC7BF3" w14:textId="77777777">
      <w:pPr>
        <w:pStyle w:val="NormalHanging12a"/>
      </w:pPr>
      <w:r w:rsidRPr="00937B5B">
        <w:t>E.</w:t>
      </w:r>
      <w:r w:rsidRPr="00937B5B">
        <w:tab/>
        <w:t>considerando che, secondo quanto riportato da fonti attendibili, le RSF potrebbero contare su un appoggio esterno, anche attraverso contraenti militari stranieri e il trasferimento di attrezzature militari in violazione dell'embargo delle Nazioni Unite sulle armi;</w:t>
      </w:r>
    </w:p>
    <w:p w:rsidR="00F6024C" w:rsidRPr="00937B5B" w:rsidP="00F6024C" w14:paraId="0AEC0FF8" w14:textId="10D22859">
      <w:pPr>
        <w:pStyle w:val="NormalHanging12a"/>
      </w:pPr>
      <w:r w:rsidRPr="00937B5B">
        <w:t>1.</w:t>
      </w:r>
      <w:r w:rsidRPr="00937B5B">
        <w:tab/>
        <w:t xml:space="preserve">condanna con la massima fermezza i crimini di guerra e i crimini contro l'umanità </w:t>
      </w:r>
      <w:r w:rsidRPr="00937B5B">
        <w:t>perpetrati in Sudan, in particolare l'assedio in corso da parte delle RSF di El-Obeid, e insiste affinché la comunità internazionale impedisca il ripetersi del massacro di El-</w:t>
      </w:r>
      <w:r w:rsidRPr="00937B5B">
        <w:t>Fasher</w:t>
      </w:r>
      <w:r w:rsidRPr="00937B5B">
        <w:t xml:space="preserve"> e costringa le RSF ad abbandonare l'assedio di El</w:t>
      </w:r>
      <w:r w:rsidRPr="00937B5B" w:rsidR="007212B4">
        <w:t>-</w:t>
      </w:r>
      <w:r w:rsidRPr="00937B5B">
        <w:t>Obeid;</w:t>
      </w:r>
    </w:p>
    <w:p w:rsidR="00F6024C" w:rsidRPr="00937B5B" w:rsidP="00F6024C" w14:paraId="1D2D5CC9" w14:textId="77777777">
      <w:pPr>
        <w:pStyle w:val="NormalHanging12a"/>
        <w:rPr>
          <w:rFonts w:eastAsiaTheme="minorHAnsi"/>
        </w:rPr>
      </w:pPr>
      <w:r w:rsidRPr="00937B5B">
        <w:t>2.</w:t>
      </w:r>
      <w:r w:rsidRPr="00937B5B">
        <w:tab/>
        <w:t>esorta tutte le parti belligeranti a cessare il fuoco, rispettare il diritto internazionale umanitario e porre immediatamente fine a tutti gli attacchi ai civili, tra cui la violenza sessuale e la fame forzata;</w:t>
      </w:r>
    </w:p>
    <w:p w:rsidR="00F6024C" w:rsidRPr="00937B5B" w:rsidP="00F6024C" w14:paraId="704D4DA1" w14:textId="77777777">
      <w:pPr>
        <w:pStyle w:val="NormalHanging12a"/>
        <w:rPr>
          <w:rFonts w:eastAsiaTheme="minorHAnsi"/>
        </w:rPr>
      </w:pPr>
      <w:r w:rsidRPr="00937B5B">
        <w:t>3.</w:t>
      </w:r>
      <w:r w:rsidRPr="00937B5B">
        <w:tab/>
        <w:t>invita l'UE ad aumentare con urgenza il sostegno umanitario al Sudan, anche a favore delle persone sopravvissute alla violenza sessuale, di coloro che soffrono la fame, degli sfollati interni e dei rifugiati; chiede finanziamenti diretti a favore dei centri per la risposta alle emergenze e di altre organizzazioni locali attive in prima linea; sottolinea la necessità di corridoi umanitari che garantiscano percorsi di evacuazione per i civili e un accesso umanitario a El-Obeid che attraversi le linee del fronte e le frontiere;</w:t>
      </w:r>
    </w:p>
    <w:p w:rsidR="00F6024C" w:rsidRPr="00937B5B" w:rsidP="00F6024C" w14:paraId="60A805AF" w14:textId="77777777">
      <w:pPr>
        <w:pStyle w:val="NormalHanging12a"/>
        <w:rPr>
          <w:rFonts w:eastAsiaTheme="minorHAnsi"/>
        </w:rPr>
      </w:pPr>
      <w:r w:rsidRPr="00937B5B">
        <w:t>4.</w:t>
      </w:r>
      <w:r w:rsidRPr="00937B5B">
        <w:tab/>
        <w:t>esorta l'UE a unirsi all'Unione africana e alle Nazioni Unite negli sforzi volti ad avviare un dialogo con le parti belligeranti a favore di un cessate il fuoco e a sostenere un processo di pace guidato da civili; invita l'UE a imporre sanzioni mirate alle entità e alle persone responsabili di crimini di guerra in Sudan;</w:t>
      </w:r>
    </w:p>
    <w:p w:rsidR="00F6024C" w:rsidRPr="00937B5B" w:rsidP="00F6024C" w14:paraId="28EEEF81" w14:textId="77777777">
      <w:pPr>
        <w:pStyle w:val="NormalHanging12a"/>
        <w:rPr>
          <w:rFonts w:eastAsiaTheme="minorHAnsi"/>
        </w:rPr>
      </w:pPr>
      <w:r w:rsidRPr="00937B5B">
        <w:t>5.</w:t>
      </w:r>
      <w:r w:rsidRPr="00937B5B">
        <w:tab/>
        <w:t>condanna tutte le ingerenze esterne che alimentano la guerra; esorta tutti gli Stati, compresi gli Emirati arabi uniti, a cessare di finanziare le RSF e di fornire loro armi o altri tipi di sostegno; esorta il SEAE e il Consiglio a sanzionare le persone, le entità, i sostenitori esterni e le imprese di sicurezza private, come il Global Security Services Group, per aver violato l'embargo delle Nazioni Unite sulle armi, e a collaborare con il Consiglio di sicurezza delle Nazioni Unite per estendere l'embargo a tutto il Sudan;</w:t>
      </w:r>
    </w:p>
    <w:p w:rsidR="00F6024C" w:rsidRPr="00937B5B" w:rsidP="00F6024C" w14:paraId="7166F509" w14:textId="77777777">
      <w:pPr>
        <w:pStyle w:val="NormalHanging12a"/>
        <w:rPr>
          <w:rFonts w:eastAsiaTheme="minorHAnsi"/>
        </w:rPr>
      </w:pPr>
      <w:r w:rsidRPr="00937B5B">
        <w:t>6.</w:t>
      </w:r>
      <w:r w:rsidRPr="00937B5B">
        <w:tab/>
        <w:t>esige che tutti gli autori di crimini siano chiamati a rispondere delle loro azioni e chiede indagini indipendenti sui presunti crimini di guerra; esorta l'UE a sostenere tali sforzi a livello finanziario e politico, a esercitare pressioni per estendere la giurisdizione della CPI a tutto il Sudan, ad appoggiare il mandato della missione di accertamento delle Nazioni Unite e a valutare la possibilità di includere le RSF nell'elenco dei soggetti terroristici stabilito dall'UE;</w:t>
      </w:r>
    </w:p>
    <w:p w:rsidR="00052DF9" w:rsidRPr="00937B5B" w:rsidP="00052DF9" w14:paraId="15D35DEC" w14:textId="6962A523">
      <w:pPr>
        <w:pStyle w:val="NormalHanging12a"/>
      </w:pPr>
      <w:r w:rsidRPr="00937B5B">
        <w:t>7.</w:t>
      </w:r>
      <w:r w:rsidRPr="00937B5B">
        <w:tab/>
        <w:t>incarica la sua Presidente di trasmettere la presente risoluzione al Consiglio, alla Commissione, alle autorità del Sudan, all'Unione africana e al segretario generale delle Nazioni Unite.</w:t>
      </w:r>
    </w:p>
    <w:p w:rsidR="00E365E1" w:rsidRPr="00937B5B" w:rsidP="0080282E" w14:paraId="1C94A3C3" w14:textId="1077562E"/>
    <w:sectPr w:rsidSect="00052D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7A518ED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0061C8B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12CA4FC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5BCC4E8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082AB08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2DF9" w14:paraId="254DD6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4846767">
    <w:abstractNumId w:val="9"/>
  </w:num>
  <w:num w:numId="2" w16cid:durableId="1966884342">
    <w:abstractNumId w:val="9"/>
  </w:num>
  <w:num w:numId="3" w16cid:durableId="2025084133">
    <w:abstractNumId w:val="7"/>
  </w:num>
  <w:num w:numId="4" w16cid:durableId="789979060">
    <w:abstractNumId w:val="7"/>
  </w:num>
  <w:num w:numId="5" w16cid:durableId="1717193568">
    <w:abstractNumId w:val="6"/>
  </w:num>
  <w:num w:numId="6" w16cid:durableId="996229734">
    <w:abstractNumId w:val="6"/>
  </w:num>
  <w:num w:numId="7" w16cid:durableId="1217662542">
    <w:abstractNumId w:val="5"/>
  </w:num>
  <w:num w:numId="8" w16cid:durableId="1586382292">
    <w:abstractNumId w:val="5"/>
  </w:num>
  <w:num w:numId="9" w16cid:durableId="369689162">
    <w:abstractNumId w:val="4"/>
  </w:num>
  <w:num w:numId="10" w16cid:durableId="1991670037">
    <w:abstractNumId w:val="4"/>
  </w:num>
  <w:num w:numId="11" w16cid:durableId="2144737012">
    <w:abstractNumId w:val="8"/>
  </w:num>
  <w:num w:numId="12" w16cid:durableId="773790436">
    <w:abstractNumId w:val="8"/>
  </w:num>
  <w:num w:numId="13" w16cid:durableId="1227913658">
    <w:abstractNumId w:val="3"/>
  </w:num>
  <w:num w:numId="14" w16cid:durableId="1516336125">
    <w:abstractNumId w:val="3"/>
  </w:num>
  <w:num w:numId="15" w16cid:durableId="986277552">
    <w:abstractNumId w:val="2"/>
  </w:num>
  <w:num w:numId="16" w16cid:durableId="1714886847">
    <w:abstractNumId w:val="2"/>
  </w:num>
  <w:num w:numId="17" w16cid:durableId="910501932">
    <w:abstractNumId w:val="1"/>
  </w:num>
  <w:num w:numId="18" w16cid:durableId="2082167530">
    <w:abstractNumId w:val="1"/>
  </w:num>
  <w:num w:numId="19" w16cid:durableId="1786923616">
    <w:abstractNumId w:val="0"/>
  </w:num>
  <w:num w:numId="20" w16cid:durableId="27487475">
    <w:abstractNumId w:val="0"/>
  </w:num>
  <w:num w:numId="21" w16cid:durableId="1262567063">
    <w:abstractNumId w:val="9"/>
  </w:num>
  <w:num w:numId="22" w16cid:durableId="978848685">
    <w:abstractNumId w:val="7"/>
  </w:num>
  <w:num w:numId="23" w16cid:durableId="665286328">
    <w:abstractNumId w:val="6"/>
  </w:num>
  <w:num w:numId="24" w16cid:durableId="1130897651">
    <w:abstractNumId w:val="5"/>
  </w:num>
  <w:num w:numId="25" w16cid:durableId="1458062792">
    <w:abstractNumId w:val="4"/>
  </w:num>
  <w:num w:numId="26" w16cid:durableId="2132698054">
    <w:abstractNumId w:val="8"/>
  </w:num>
  <w:num w:numId="27" w16cid:durableId="1643266376">
    <w:abstractNumId w:val="3"/>
  </w:num>
  <w:num w:numId="28" w16cid:durableId="2103841207">
    <w:abstractNumId w:val="2"/>
  </w:num>
  <w:num w:numId="29" w16cid:durableId="1764494259">
    <w:abstractNumId w:val="1"/>
  </w:num>
  <w:num w:numId="30" w16cid:durableId="1504780658">
    <w:abstractNumId w:val="0"/>
  </w:num>
  <w:num w:numId="31" w16cid:durableId="1999798026">
    <w:abstractNumId w:val="9"/>
  </w:num>
  <w:num w:numId="32" w16cid:durableId="703794359">
    <w:abstractNumId w:val="7"/>
  </w:num>
  <w:num w:numId="33" w16cid:durableId="436485483">
    <w:abstractNumId w:val="6"/>
  </w:num>
  <w:num w:numId="34" w16cid:durableId="1687441742">
    <w:abstractNumId w:val="5"/>
  </w:num>
  <w:num w:numId="35" w16cid:durableId="1829860727">
    <w:abstractNumId w:val="4"/>
  </w:num>
  <w:num w:numId="36" w16cid:durableId="2090344500">
    <w:abstractNumId w:val="8"/>
  </w:num>
  <w:num w:numId="37" w16cid:durableId="2002460232">
    <w:abstractNumId w:val="3"/>
  </w:num>
  <w:num w:numId="38" w16cid:durableId="364259775">
    <w:abstractNumId w:val="2"/>
  </w:num>
  <w:num w:numId="39" w16cid:durableId="912852972">
    <w:abstractNumId w:val="1"/>
  </w:num>
  <w:num w:numId="40" w16cid:durableId="1377464939">
    <w:abstractNumId w:val="0"/>
  </w:num>
  <w:num w:numId="41" w16cid:durableId="95172767">
    <w:abstractNumId w:val="10"/>
  </w:num>
  <w:num w:numId="42" w16cid:durableId="1894272020">
    <w:abstractNumId w:val="10"/>
  </w:num>
  <w:num w:numId="43" w16cid:durableId="426923284">
    <w:abstractNumId w:val="10"/>
  </w:num>
  <w:num w:numId="44" w16cid:durableId="12985306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2E"/>
    <w:rsid w:val="00002272"/>
    <w:rsid w:val="0004139A"/>
    <w:rsid w:val="00052DF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2B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2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B5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24C"/>
    <w:rsid w:val="00F74202"/>
    <w:rsid w:val="00F87713"/>
    <w:rsid w:val="00FB4360"/>
    <w:rsid w:val="00FD0C70"/>
  </w:rsids>
  <w:docVars>
    <w:docVar w:name="dvdocse" w:val="B10-0357/2026"/>
    <w:docVar w:name="dvlangue" w:val="IT"/>
    <w:docVar w:name="dvnumam" w:val="0"/>
    <w:docVar w:name="dvpe" w:val="783.420"/>
    <w:docVar w:name="dvtitre" w:val="Risoluzione del Parlamento europeo del 9 luglio 2026 sulla minaccia di crimini di guerra, le crescenti violazioni del diritto internazionale umanitario e la situazione dei diritti umani a El Obeid, Sudan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1ABF1F7"/>
  <w15:chartTrackingRefBased/>
  <w15:docId w15:val="{728B55D3-0B6D-4D80-BE3D-8FE824ED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6024C"/>
    <w:pPr>
      <w:spacing w:after="240"/>
      <w:ind w:left="567" w:hanging="567"/>
    </w:pPr>
  </w:style>
  <w:style w:type="paragraph" w:customStyle="1" w:styleId="EPComma">
    <w:name w:val="EPComma"/>
    <w:basedOn w:val="Normal"/>
    <w:rsid w:val="00F6024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6024C"/>
    <w:rPr>
      <w:sz w:val="24"/>
      <w:lang w:val="it-IT"/>
    </w:rPr>
  </w:style>
  <w:style w:type="paragraph" w:styleId="Revision">
    <w:name w:val="Revision"/>
    <w:hidden/>
    <w:uiPriority w:val="99"/>
    <w:semiHidden/>
    <w:rsid w:val="007212B4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2026-07-09T14:27:00Z</dcterms:created>
  <dcterms:modified xsi:type="dcterms:W3CDTF">2026-07-09T14:27:00Z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