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3F5AE3" w14:textId="77777777" w:rsidTr="0010095E">
        <w:tblPrEx>
          <w:tblW w:w="9072" w:type="dxa"/>
          <w:tblLook w:val="01E0"/>
        </w:tblPrEx>
        <w:trPr>
          <w:trHeight w:hRule="exact" w:val="1418"/>
        </w:trPr>
        <w:tc>
          <w:tcPr>
            <w:tcW w:w="6804" w:type="dxa"/>
            <w:shd w:val="clear" w:color="auto" w:fill="auto"/>
            <w:vAlign w:val="center"/>
          </w:tcPr>
          <w:p w:rsidR="00751A4A" w:rsidRPr="00443FB1" w:rsidP="0010095E" w14:paraId="4FE56A21" w14:textId="77777777">
            <w:pPr>
              <w:pStyle w:val="EPName"/>
            </w:pPr>
            <w:r w:rsidRPr="00443FB1">
              <w:t>Europos Parlamentas</w:t>
            </w:r>
          </w:p>
          <w:p w:rsidR="00751A4A" w:rsidRPr="00443FB1" w:rsidP="005F1B17" w14:paraId="2F254955" w14:textId="77777777">
            <w:pPr>
              <w:pStyle w:val="EPTerm"/>
              <w:rPr>
                <w:rStyle w:val="HideTWBExt"/>
                <w:noProof w:val="0"/>
                <w:vanish w:val="0"/>
                <w:color w:val="auto"/>
              </w:rPr>
            </w:pPr>
            <w:r w:rsidRPr="00443FB1">
              <w:t>2024</w:t>
            </w:r>
            <w:r w:rsidRPr="00443FB1" w:rsidR="00817416">
              <w:t>-202</w:t>
            </w:r>
            <w:r w:rsidRPr="00443FB1">
              <w:t>9</w:t>
            </w:r>
          </w:p>
        </w:tc>
        <w:tc>
          <w:tcPr>
            <w:tcW w:w="2268" w:type="dxa"/>
            <w:shd w:val="clear" w:color="auto" w:fill="auto"/>
          </w:tcPr>
          <w:p w:rsidR="00751A4A" w:rsidRPr="00443FB1" w:rsidP="0010095E" w14:paraId="447B1772" w14:textId="77777777">
            <w:pPr>
              <w:pStyle w:val="EPLogo"/>
            </w:pPr>
            <w:r w:rsidRPr="00443FB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43FB1" w:rsidP="004C5D52" w14:paraId="368E9493" w14:textId="77777777">
      <w:pPr>
        <w:pStyle w:val="LineTop"/>
      </w:pPr>
    </w:p>
    <w:p w:rsidR="00680577" w:rsidRPr="00443FB1" w:rsidP="00680577" w14:paraId="16E6AAA4" w14:textId="77777777">
      <w:pPr>
        <w:pStyle w:val="EPBodyTA1"/>
      </w:pPr>
      <w:r w:rsidRPr="00443FB1">
        <w:t>PRIIMTI TEKSTAI</w:t>
      </w:r>
    </w:p>
    <w:p w:rsidR="00D058B8" w:rsidRPr="00443FB1" w:rsidP="00D058B8" w14:paraId="2A2D03E3" w14:textId="77777777">
      <w:pPr>
        <w:pStyle w:val="LineBottom"/>
      </w:pPr>
    </w:p>
    <w:p w:rsidR="007F5A8C" w:rsidRPr="00443FB1" w:rsidP="007F5A8C" w14:paraId="1BFAD8AF" w14:textId="17A2A03C">
      <w:pPr>
        <w:pStyle w:val="ATHeading1"/>
      </w:pPr>
      <w:bookmarkStart w:id="0" w:name="TANumber"/>
      <w:r w:rsidRPr="00443FB1">
        <w:t>P10_TA(2026)0</w:t>
      </w:r>
      <w:r w:rsidR="00D84793">
        <w:t>267</w:t>
      </w:r>
      <w:bookmarkEnd w:id="0"/>
    </w:p>
    <w:p w:rsidR="007F5A8C" w:rsidRPr="00443FB1" w:rsidP="007F5A8C" w14:paraId="0157746A" w14:textId="77777777">
      <w:pPr>
        <w:pStyle w:val="ATHeading2"/>
      </w:pPr>
      <w:bookmarkStart w:id="1" w:name="title"/>
      <w:r w:rsidRPr="00443FB1">
        <w:t xml:space="preserve">Karo nusikaltimų grėsmė, dažnėjantys tarptautinės humanitarinės teisės pažeidimai ir žmogaus teisių padėtis al </w:t>
      </w:r>
      <w:r w:rsidRPr="00443FB1">
        <w:t>Ubeide</w:t>
      </w:r>
      <w:r w:rsidRPr="00443FB1">
        <w:t xml:space="preserve"> (Sudanas)</w:t>
      </w:r>
      <w:bookmarkEnd w:id="1"/>
    </w:p>
    <w:p w:rsidR="007F5A8C" w:rsidRPr="00443FB1" w:rsidP="007F5A8C" w14:paraId="1319BAE3" w14:textId="77777777">
      <w:pPr>
        <w:rPr>
          <w:i/>
          <w:vanish/>
        </w:rPr>
      </w:pPr>
      <w:r>
        <w:rPr>
          <w:i/>
        </w:rPr>
        <w:fldChar w:fldCharType="begin"/>
      </w:r>
      <w:r w:rsidRPr="00443FB1">
        <w:rPr>
          <w:i/>
        </w:rPr>
        <w:instrText xml:space="preserve"> TC"(</w:instrText>
      </w:r>
      <w:bookmarkStart w:id="2" w:name="DocNumber"/>
      <w:r w:rsidRPr="00443FB1">
        <w:rPr>
          <w:i/>
        </w:rPr>
        <w:instrText>B10-0357, 0358, 0359, 0361 ir 0362/2026</w:instrText>
      </w:r>
      <w:bookmarkEnd w:id="2"/>
      <w:r w:rsidRPr="00443FB1">
        <w:rPr>
          <w:i/>
        </w:rPr>
        <w:instrText xml:space="preserve">)"\l3 \n&gt; \* MERGEFORMAT </w:instrText>
      </w:r>
      <w:r>
        <w:rPr>
          <w:i/>
        </w:rPr>
        <w:fldChar w:fldCharType="end"/>
      </w:r>
    </w:p>
    <w:p w:rsidR="007F5A8C" w:rsidRPr="00443FB1" w:rsidP="007F5A8C" w14:paraId="5D2348AB" w14:textId="77777777">
      <w:pPr>
        <w:rPr>
          <w:vanish/>
        </w:rPr>
      </w:pPr>
      <w:bookmarkStart w:id="3" w:name="PE"/>
      <w:r w:rsidRPr="00443FB1">
        <w:rPr>
          <w:vanish/>
        </w:rPr>
        <w:t>PE783.420</w:t>
      </w:r>
      <w:bookmarkEnd w:id="3"/>
    </w:p>
    <w:p w:rsidR="007F5A8C" w:rsidRPr="00443FB1" w:rsidP="002D598A" w14:paraId="12FBBC25" w14:textId="68E855BA">
      <w:pPr>
        <w:pStyle w:val="ATHeading3"/>
      </w:pPr>
      <w:bookmarkStart w:id="4" w:name="Sujet"/>
      <w:r w:rsidRPr="00443FB1">
        <w:t xml:space="preserve">2026 m. </w:t>
      </w:r>
      <w:r w:rsidR="002C0D8D">
        <w:t>liepos</w:t>
      </w:r>
      <w:r w:rsidRPr="00443FB1" w:rsidR="002C0D8D">
        <w:t xml:space="preserve"> </w:t>
      </w:r>
      <w:r w:rsidR="002C0D8D">
        <w:t>9</w:t>
      </w:r>
      <w:r w:rsidRPr="00443FB1" w:rsidR="002C0D8D">
        <w:t xml:space="preserve"> </w:t>
      </w:r>
      <w:r w:rsidRPr="00443FB1">
        <w:t xml:space="preserve">d. Europos Parlamento rezoliucija dėl karo nusikaltimų grėsmės, dažnėjančių tarptautinės humanitarinės teisės pažeidimų ir žmogaus teisių padėties al </w:t>
      </w:r>
      <w:r w:rsidRPr="00443FB1">
        <w:t>Ubeide</w:t>
      </w:r>
      <w:r w:rsidRPr="00443FB1">
        <w:t xml:space="preserve"> (Sudanas)</w:t>
      </w:r>
      <w:bookmarkEnd w:id="4"/>
      <w:r w:rsidRPr="00443FB1">
        <w:t xml:space="preserve"> </w:t>
      </w:r>
      <w:bookmarkStart w:id="5" w:name="References"/>
      <w:r w:rsidRPr="00443FB1">
        <w:t>(2026/2799(RSP))</w:t>
      </w:r>
      <w:bookmarkEnd w:id="5"/>
    </w:p>
    <w:p w:rsidR="007B11E2" w:rsidRPr="00443FB1" w:rsidP="007B11E2" w14:paraId="7F5E6EB2" w14:textId="77777777">
      <w:pPr>
        <w:pStyle w:val="EPComma"/>
      </w:pPr>
      <w:bookmarkStart w:id="6" w:name="TextBodyBegin"/>
      <w:bookmarkEnd w:id="6"/>
      <w:r w:rsidRPr="00443FB1">
        <w:rPr>
          <w:i/>
          <w:iCs/>
        </w:rPr>
        <w:t>Europos Parlamentas</w:t>
      </w:r>
      <w:r w:rsidRPr="00443FB1">
        <w:t>,</w:t>
      </w:r>
    </w:p>
    <w:p w:rsidR="007B11E2" w:rsidRPr="00443FB1" w:rsidP="007B11E2" w14:paraId="64C9A32A" w14:textId="77777777">
      <w:pPr>
        <w:pStyle w:val="NormalHanging12a"/>
      </w:pPr>
      <w:r w:rsidRPr="00443FB1">
        <w:t>–</w:t>
      </w:r>
      <w:r w:rsidRPr="00443FB1">
        <w:tab/>
        <w:t>atsižvelgdamas į Darbo tvarkos taisyklių 150 straipsnio 5 dalį ir 136 straipsnio 4 dalį,</w:t>
      </w:r>
    </w:p>
    <w:p w:rsidR="007B11E2" w:rsidRPr="00443FB1" w:rsidP="007B11E2" w14:paraId="26856FE1" w14:textId="77777777">
      <w:pPr>
        <w:pStyle w:val="NormalHanging12a"/>
      </w:pPr>
      <w:r w:rsidRPr="00443FB1">
        <w:t>A.</w:t>
      </w:r>
      <w:r w:rsidRPr="00443FB1">
        <w:tab/>
        <w:t>kadangi Sudano ginkluotųjų pajėgų ir Greitojo reagavimo paramos pajėgų (RSF) konfliktas peraugo į didžiausią humanitarinę krizę pasaulyje – daugiau kaip 33 mln. žmonių, įskaitant 16 mln. vaikų, reikia pagalbos, o milijonai patiria badą ir buvo priversti persikelti;</w:t>
      </w:r>
    </w:p>
    <w:p w:rsidR="007B11E2" w:rsidRPr="00443FB1" w:rsidP="007B11E2" w14:paraId="6821DA9C" w14:textId="77777777">
      <w:pPr>
        <w:pStyle w:val="NormalHanging12a"/>
      </w:pPr>
      <w:r w:rsidRPr="00443FB1">
        <w:t>B.</w:t>
      </w:r>
      <w:r w:rsidRPr="00443FB1">
        <w:tab/>
        <w:t xml:space="preserve">kadangi RSF apgulė al </w:t>
      </w:r>
      <w:r w:rsidRPr="00443FB1">
        <w:t>Ubeidą</w:t>
      </w:r>
      <w:r w:rsidRPr="00443FB1">
        <w:t xml:space="preserve"> ir, kaip pranešama, rengiasi netrukus įvykdyti sausumos puolimą; kadangi tarptautiniai subjektai įspėja dėl rizikos, kad al </w:t>
      </w:r>
      <w:r w:rsidRPr="00443FB1">
        <w:t>Ubeide</w:t>
      </w:r>
      <w:r w:rsidRPr="00443FB1">
        <w:t xml:space="preserve"> bus vykdomi masiniai žiaurūs nusikaltimai, todėl 500 000 civilių gyventojų kyla pavojus;</w:t>
      </w:r>
    </w:p>
    <w:p w:rsidR="007B11E2" w:rsidRPr="00443FB1" w:rsidP="007B11E2" w14:paraId="75CC84A3" w14:textId="77777777">
      <w:pPr>
        <w:pStyle w:val="NormalHanging12a"/>
      </w:pPr>
      <w:r w:rsidRPr="00443FB1">
        <w:t>C.</w:t>
      </w:r>
      <w:r w:rsidRPr="00443FB1">
        <w:tab/>
        <w:t xml:space="preserve">kadangi JT nepriklausoma faktų nustatymo misija nustatė, kad RSF įvykdytas al </w:t>
      </w:r>
      <w:r w:rsidRPr="00443FB1">
        <w:t>Fašyro</w:t>
      </w:r>
      <w:r w:rsidRPr="00443FB1">
        <w:t xml:space="preserve"> perėmimas turi genocido požymių, ir įspėja dėl tolesnių karo nusikaltimų; kadangi žaginimas ir kitų formų seksualinis smurtas naudojami kaip karo ginklai;</w:t>
      </w:r>
    </w:p>
    <w:p w:rsidR="007B11E2" w:rsidRPr="00443FB1" w:rsidP="007B11E2" w14:paraId="4209459E" w14:textId="77777777">
      <w:pPr>
        <w:pStyle w:val="NormalHanging12a"/>
      </w:pPr>
      <w:r w:rsidRPr="00443FB1">
        <w:t>D.</w:t>
      </w:r>
      <w:r w:rsidRPr="00443FB1">
        <w:tab/>
        <w:t xml:space="preserve">kadangi per dronų antpuolius prieš al </w:t>
      </w:r>
      <w:r w:rsidRPr="00443FB1">
        <w:t>Ubeidą</w:t>
      </w:r>
      <w:r w:rsidRPr="00443FB1">
        <w:t xml:space="preserve"> žuvo civiliai gyventojai, buvo suardyta miesto prieiga prie elektros energijos ir kuro, nutrauktas vandens tiekimas ir sutrikdyta galimybė gauti gyvybiškai svarbių reikmenų; kadangi Sudano sveikatos priežiūros sistema žlunga;</w:t>
      </w:r>
    </w:p>
    <w:p w:rsidR="007B11E2" w:rsidRPr="00443FB1" w:rsidP="007B11E2" w14:paraId="78C0A785" w14:textId="77777777">
      <w:pPr>
        <w:pStyle w:val="NormalHanging12a"/>
      </w:pPr>
      <w:r w:rsidRPr="00443FB1">
        <w:t>E.</w:t>
      </w:r>
      <w:r w:rsidRPr="00443FB1">
        <w:tab/>
        <w:t>kadangi, remiantis patikimais pranešimais, RSF teikiama išorės parama, be kita ko, per užsienio karinius rangovus ir perduodant karinę įrangą, taip pažeidžiant JT ginklų embargą;</w:t>
      </w:r>
    </w:p>
    <w:p w:rsidR="007B11E2" w:rsidRPr="00443FB1" w:rsidP="007B11E2" w14:paraId="11E79374" w14:textId="77777777">
      <w:pPr>
        <w:pStyle w:val="NormalHanging12a"/>
      </w:pPr>
      <w:r w:rsidRPr="00443FB1">
        <w:t>1.</w:t>
      </w:r>
      <w:r w:rsidRPr="00443FB1">
        <w:tab/>
        <w:t xml:space="preserve">kuo griežčiausiai smerkia karo nusikaltimus ir nusikaltimus žmoniškumui Sudane, visų pirma RSF tęsiamą al </w:t>
      </w:r>
      <w:r w:rsidRPr="00443FB1">
        <w:t>Ubeido</w:t>
      </w:r>
      <w:r w:rsidRPr="00443FB1">
        <w:t xml:space="preserve"> apgultį, ir primygtinai reikalauja, kad tarptautinė bendruomenė užkirstų kelią al </w:t>
      </w:r>
      <w:r w:rsidRPr="00443FB1">
        <w:t>Fašyro</w:t>
      </w:r>
      <w:r w:rsidRPr="00443FB1">
        <w:t xml:space="preserve"> žudynių pasikartojimui ir priverstų RSF nutraukti al </w:t>
      </w:r>
      <w:r w:rsidRPr="00443FB1">
        <w:t>Ubeido</w:t>
      </w:r>
      <w:r w:rsidRPr="00443FB1">
        <w:t xml:space="preserve"> apgultį;</w:t>
      </w:r>
    </w:p>
    <w:p w:rsidR="007B11E2" w:rsidRPr="00443FB1" w:rsidP="007B11E2" w14:paraId="7C107F9C" w14:textId="77777777">
      <w:pPr>
        <w:pStyle w:val="NormalHanging12a"/>
        <w:rPr>
          <w:rFonts w:eastAsiaTheme="minorHAnsi"/>
        </w:rPr>
      </w:pPr>
      <w:r w:rsidRPr="00443FB1">
        <w:t>2.</w:t>
      </w:r>
      <w:r w:rsidRPr="00443FB1">
        <w:tab/>
        <w:t>prašo visas kariaujančias šalis nutraukti ugnį, laikytis tarptautinės humanitarinės teisės ir nedelsiant liautis vykdyti visus išpuolius prieš civilius gyventojus, įskaitant seksualinį smurtą ir priverstinį badą;</w:t>
      </w:r>
    </w:p>
    <w:p w:rsidR="007B11E2" w:rsidRPr="00443FB1" w:rsidP="007B11E2" w14:paraId="1FFC85E6" w14:textId="77777777">
      <w:pPr>
        <w:pStyle w:val="NormalHanging12a"/>
        <w:rPr>
          <w:rFonts w:eastAsiaTheme="minorHAnsi"/>
        </w:rPr>
      </w:pPr>
      <w:r w:rsidRPr="00443FB1">
        <w:t>3.</w:t>
      </w:r>
      <w:r w:rsidRPr="00443FB1">
        <w:tab/>
        <w:t xml:space="preserve">ragina ES skubiai padidinti humanitarinę paramą Sudanui, be kita ko, seksualinio smurto aukoms, badą patiriantiems asmenims, šalies viduje perkeltiems asmenims ir pabėgėliams; ragina tiesiogiai finansuoti reagavimo į ekstremaliąsias situacijas centrus ir kitas pirminėje grandyje veikiančias vietos organizacijas; pabrėžia, jog reikia sukurti humanitarinius koridorius, kad būtų užtikrinti civilių evakuacijos maršrutai ir humanitarinė prieiga prie al </w:t>
      </w:r>
      <w:r w:rsidRPr="00443FB1">
        <w:t>Ubeido</w:t>
      </w:r>
      <w:r w:rsidRPr="00443FB1">
        <w:t xml:space="preserve"> kertant konflikto zonų ribas ir valstybių sienas;</w:t>
      </w:r>
    </w:p>
    <w:p w:rsidR="007B11E2" w:rsidRPr="00443FB1" w:rsidP="007B11E2" w14:paraId="35A996B5" w14:textId="77777777">
      <w:pPr>
        <w:pStyle w:val="NormalHanging12a"/>
        <w:rPr>
          <w:rFonts w:eastAsiaTheme="minorHAnsi"/>
        </w:rPr>
      </w:pPr>
      <w:r w:rsidRPr="00443FB1">
        <w:t>4.</w:t>
      </w:r>
      <w:r w:rsidRPr="00443FB1">
        <w:tab/>
        <w:t>primygtinai ragina ES prisijungti prie AS ir JT siekiant, kad kariaujančios šalys nutrauktų ugnį, ir remti civilių vadovaujamą taikos procesą; ragina ES taikyti tikslines sankcijas subjektams ir asmenims, atsakingiems už karo nusikaltimus Sudane;</w:t>
      </w:r>
    </w:p>
    <w:p w:rsidR="007B11E2" w:rsidRPr="00443FB1" w:rsidP="007B11E2" w14:paraId="4607628A" w14:textId="77777777">
      <w:pPr>
        <w:pStyle w:val="NormalHanging12a"/>
        <w:rPr>
          <w:rFonts w:eastAsiaTheme="minorHAnsi"/>
        </w:rPr>
      </w:pPr>
      <w:r w:rsidRPr="00443FB1">
        <w:t>5.</w:t>
      </w:r>
      <w:r w:rsidRPr="00443FB1">
        <w:tab/>
        <w:t xml:space="preserve">smerkia bet kokį karą kurstantį išorės kišimąsi; primygtinai ragina visas valstybes, įskaitant Jungtinius Arabų Emyratus, nutraukti RSF finansavimą, ginklų tiekimą ar kitokią paramą joms; primygtinai ragina EIVT ir Tarybą taikyti sankcijas asmenims, subjektams, pagalbiniams išorės subjektams ir privačioms saugumo bendrovėms, pavyzdžiui, bendrovei „Global </w:t>
      </w:r>
      <w:r w:rsidRPr="00443FB1">
        <w:t>Security</w:t>
      </w:r>
      <w:r w:rsidRPr="00443FB1">
        <w:t xml:space="preserve"> </w:t>
      </w:r>
      <w:r w:rsidRPr="00443FB1">
        <w:t>Services</w:t>
      </w:r>
      <w:r w:rsidRPr="00443FB1">
        <w:t xml:space="preserve"> Group“, už JT ginklų embargo pažeidimą ir bendradarbiauti su JT Saugumo Taryba siekiant išplėsti embargo taikymo sritį, kad jis būtų taikomas visam Sudanui;</w:t>
      </w:r>
    </w:p>
    <w:p w:rsidR="007B11E2" w:rsidRPr="00443FB1" w:rsidP="007B11E2" w14:paraId="245C183C" w14:textId="77777777">
      <w:pPr>
        <w:pStyle w:val="NormalHanging12a"/>
        <w:rPr>
          <w:rFonts w:eastAsiaTheme="minorHAnsi"/>
        </w:rPr>
      </w:pPr>
      <w:r w:rsidRPr="00443FB1">
        <w:t>6.</w:t>
      </w:r>
      <w:r w:rsidRPr="00443FB1">
        <w:tab/>
        <w:t>reikalauja, kad visi už nusikaltimus atsakingi asmenys būtų patraukti atsakomybėn, ir ragina atlikti nepriklausomus įtariamų karo nusikaltimų tyrimus; primygtinai ragina ES finansiškai ir politiškai remti šias pastangas, atkakliai reikalauti, kad TBT jurisdikcija būtų išplėsta ir apimtų visą Sudaną, remti JT faktų nustatymo misijos įgaliojimus ir apsvarstyti galimybę įtraukti RSF į ES sudaromą teroristų sąrašą;</w:t>
      </w:r>
    </w:p>
    <w:p w:rsidR="00E365E1" w:rsidRPr="00443FB1" w:rsidP="002D598A" w14:paraId="2C3AA240" w14:textId="2E234B9C">
      <w:pPr>
        <w:pStyle w:val="NormalHanging12a"/>
      </w:pPr>
      <w:r w:rsidRPr="00443FB1">
        <w:t>7.</w:t>
      </w:r>
      <w:r w:rsidRPr="00443FB1">
        <w:tab/>
        <w:t>paveda Pirmininkei perduoti šią rezoliuciją Tarybai, Komisijai, Sudano valdžios institucijoms, AS ir JT generaliniam sekretoriui.</w:t>
      </w:r>
    </w:p>
    <w:sectPr w:rsidSect="00443F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4481014">
    <w:abstractNumId w:val="9"/>
  </w:num>
  <w:num w:numId="2" w16cid:durableId="2138332896">
    <w:abstractNumId w:val="9"/>
  </w:num>
  <w:num w:numId="3" w16cid:durableId="542333174">
    <w:abstractNumId w:val="7"/>
  </w:num>
  <w:num w:numId="4" w16cid:durableId="787161768">
    <w:abstractNumId w:val="7"/>
  </w:num>
  <w:num w:numId="5" w16cid:durableId="278997873">
    <w:abstractNumId w:val="6"/>
  </w:num>
  <w:num w:numId="6" w16cid:durableId="1879514000">
    <w:abstractNumId w:val="6"/>
  </w:num>
  <w:num w:numId="7" w16cid:durableId="669677584">
    <w:abstractNumId w:val="5"/>
  </w:num>
  <w:num w:numId="8" w16cid:durableId="429663103">
    <w:abstractNumId w:val="5"/>
  </w:num>
  <w:num w:numId="9" w16cid:durableId="2062897838">
    <w:abstractNumId w:val="4"/>
  </w:num>
  <w:num w:numId="10" w16cid:durableId="355275386">
    <w:abstractNumId w:val="4"/>
  </w:num>
  <w:num w:numId="11" w16cid:durableId="1455751185">
    <w:abstractNumId w:val="8"/>
  </w:num>
  <w:num w:numId="12" w16cid:durableId="1876850211">
    <w:abstractNumId w:val="8"/>
  </w:num>
  <w:num w:numId="13" w16cid:durableId="991835737">
    <w:abstractNumId w:val="3"/>
  </w:num>
  <w:num w:numId="14" w16cid:durableId="352658402">
    <w:abstractNumId w:val="3"/>
  </w:num>
  <w:num w:numId="15" w16cid:durableId="1178157803">
    <w:abstractNumId w:val="2"/>
  </w:num>
  <w:num w:numId="16" w16cid:durableId="992567799">
    <w:abstractNumId w:val="2"/>
  </w:num>
  <w:num w:numId="17" w16cid:durableId="1793212392">
    <w:abstractNumId w:val="1"/>
  </w:num>
  <w:num w:numId="18" w16cid:durableId="1396858547">
    <w:abstractNumId w:val="1"/>
  </w:num>
  <w:num w:numId="19" w16cid:durableId="350186414">
    <w:abstractNumId w:val="0"/>
  </w:num>
  <w:num w:numId="20" w16cid:durableId="1213495977">
    <w:abstractNumId w:val="0"/>
  </w:num>
  <w:num w:numId="21" w16cid:durableId="1230071151">
    <w:abstractNumId w:val="9"/>
  </w:num>
  <w:num w:numId="22" w16cid:durableId="964382845">
    <w:abstractNumId w:val="7"/>
  </w:num>
  <w:num w:numId="23" w16cid:durableId="2128111189">
    <w:abstractNumId w:val="6"/>
  </w:num>
  <w:num w:numId="24" w16cid:durableId="282687413">
    <w:abstractNumId w:val="5"/>
  </w:num>
  <w:num w:numId="25" w16cid:durableId="1366905855">
    <w:abstractNumId w:val="4"/>
  </w:num>
  <w:num w:numId="26" w16cid:durableId="1206258823">
    <w:abstractNumId w:val="8"/>
  </w:num>
  <w:num w:numId="27" w16cid:durableId="1865096206">
    <w:abstractNumId w:val="3"/>
  </w:num>
  <w:num w:numId="28" w16cid:durableId="404305351">
    <w:abstractNumId w:val="2"/>
  </w:num>
  <w:num w:numId="29" w16cid:durableId="1974679389">
    <w:abstractNumId w:val="1"/>
  </w:num>
  <w:num w:numId="30" w16cid:durableId="498737104">
    <w:abstractNumId w:val="0"/>
  </w:num>
  <w:num w:numId="31" w16cid:durableId="422380488">
    <w:abstractNumId w:val="9"/>
  </w:num>
  <w:num w:numId="32" w16cid:durableId="1553007118">
    <w:abstractNumId w:val="7"/>
  </w:num>
  <w:num w:numId="33" w16cid:durableId="1984963627">
    <w:abstractNumId w:val="6"/>
  </w:num>
  <w:num w:numId="34" w16cid:durableId="597256201">
    <w:abstractNumId w:val="5"/>
  </w:num>
  <w:num w:numId="35" w16cid:durableId="25721528">
    <w:abstractNumId w:val="4"/>
  </w:num>
  <w:num w:numId="36" w16cid:durableId="1095831358">
    <w:abstractNumId w:val="8"/>
  </w:num>
  <w:num w:numId="37" w16cid:durableId="389033994">
    <w:abstractNumId w:val="3"/>
  </w:num>
  <w:num w:numId="38" w16cid:durableId="1890336667">
    <w:abstractNumId w:val="2"/>
  </w:num>
  <w:num w:numId="39" w16cid:durableId="1803423972">
    <w:abstractNumId w:val="1"/>
  </w:num>
  <w:num w:numId="40" w16cid:durableId="468910237">
    <w:abstractNumId w:val="0"/>
  </w:num>
  <w:num w:numId="41" w16cid:durableId="1889413910">
    <w:abstractNumId w:val="10"/>
  </w:num>
  <w:num w:numId="42" w16cid:durableId="850878838">
    <w:abstractNumId w:val="10"/>
  </w:num>
  <w:num w:numId="43" w16cid:durableId="1766419191">
    <w:abstractNumId w:val="10"/>
  </w:num>
  <w:num w:numId="44" w16cid:durableId="1004161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8C"/>
    <w:rsid w:val="00002272"/>
    <w:rsid w:val="00064002"/>
    <w:rsid w:val="000677B9"/>
    <w:rsid w:val="000831BA"/>
    <w:rsid w:val="000A42CC"/>
    <w:rsid w:val="000A6B09"/>
    <w:rsid w:val="000E7DD9"/>
    <w:rsid w:val="0010095E"/>
    <w:rsid w:val="00125B37"/>
    <w:rsid w:val="00187494"/>
    <w:rsid w:val="001924BF"/>
    <w:rsid w:val="001F32AE"/>
    <w:rsid w:val="002767FF"/>
    <w:rsid w:val="002B18FE"/>
    <w:rsid w:val="002B5493"/>
    <w:rsid w:val="002C0D8D"/>
    <w:rsid w:val="002D598A"/>
    <w:rsid w:val="00343214"/>
    <w:rsid w:val="00361C00"/>
    <w:rsid w:val="00395FA1"/>
    <w:rsid w:val="003E15D4"/>
    <w:rsid w:val="00411CCE"/>
    <w:rsid w:val="0041666E"/>
    <w:rsid w:val="00421060"/>
    <w:rsid w:val="00443FB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1E2"/>
    <w:rsid w:val="007D1690"/>
    <w:rsid w:val="007E22AD"/>
    <w:rsid w:val="007F5A8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F5A"/>
    <w:rsid w:val="00BD48FE"/>
    <w:rsid w:val="00BD7BD8"/>
    <w:rsid w:val="00BE6ADC"/>
    <w:rsid w:val="00C05BFE"/>
    <w:rsid w:val="00C23CD4"/>
    <w:rsid w:val="00C61C0C"/>
    <w:rsid w:val="00C941CB"/>
    <w:rsid w:val="00CC2357"/>
    <w:rsid w:val="00CF071A"/>
    <w:rsid w:val="00D058B8"/>
    <w:rsid w:val="00D56C11"/>
    <w:rsid w:val="00D834A0"/>
    <w:rsid w:val="00D84793"/>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57, 0358, 0359, 0361 ir 0362/2026"/>
    <w:docVar w:name="dvlangue" w:val="LT"/>
    <w:docVar w:name="dvnumam" w:val="0"/>
    <w:docVar w:name="dvpe" w:val="783.420"/>
    <w:docVar w:name="dvtitre" w:val="2026 m. ... ... d. Europos Parlamento rezoliucija dėl karo nusikaltimų grėsmės, dažnėjančių tarptautinės humanitarinės teisės pažeidimų ir žmogaus teisių padėties al Ubeide (Sudanas)(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C34754A"/>
  <w15:chartTrackingRefBased/>
  <w15:docId w15:val="{FE2A6054-609F-4370-A2AB-FDA4D5C0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11E2"/>
    <w:pPr>
      <w:spacing w:after="240"/>
      <w:ind w:left="567" w:hanging="567"/>
    </w:pPr>
  </w:style>
  <w:style w:type="paragraph" w:customStyle="1" w:styleId="EPComma">
    <w:name w:val="EPComma"/>
    <w:basedOn w:val="Normal"/>
    <w:rsid w:val="007B11E2"/>
    <w:pPr>
      <w:spacing w:before="480" w:after="240"/>
    </w:pPr>
  </w:style>
  <w:style w:type="character" w:customStyle="1" w:styleId="NormalHanging12aChar">
    <w:name w:val="NormalHanging12a Char"/>
    <w:basedOn w:val="DefaultParagraphFont"/>
    <w:link w:val="NormalHanging12a"/>
    <w:locked/>
    <w:rsid w:val="007B11E2"/>
    <w:rPr>
      <w:sz w:val="24"/>
      <w:lang w:val="lt-LT"/>
    </w:rPr>
  </w:style>
  <w:style w:type="paragraph" w:styleId="Revision">
    <w:name w:val="Revision"/>
    <w:hidden/>
    <w:uiPriority w:val="99"/>
    <w:semiHidden/>
    <w:rsid w:val="002C0D8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528</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2026-07-09T11:55:00Z</dcterms:created>
  <dcterms:modified xsi:type="dcterms:W3CDTF">2026-07-09T12:53:00Z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B10-0357, 0358, 0359, 0361 ir 0362/2026</vt:lpwstr>
  </property>
  <property fmtid="{D5CDD505-2E9C-101B-9397-08002B2CF9AE}" pid="4" name="&lt;Type&gt;">
    <vt:lpwstr>RR</vt:lpwstr>
  </property>
</Properties>
</file>