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EC88442" w14:textId="77777777" w:rsidTr="0010095E">
        <w:tblPrEx>
          <w:tblW w:w="9072" w:type="dxa"/>
          <w:tblLook w:val="01E0"/>
        </w:tblPrEx>
        <w:trPr>
          <w:trHeight w:hRule="exact" w:val="1418"/>
        </w:trPr>
        <w:tc>
          <w:tcPr>
            <w:tcW w:w="6804" w:type="dxa"/>
            <w:shd w:val="clear" w:color="auto" w:fill="auto"/>
            <w:vAlign w:val="center"/>
          </w:tcPr>
          <w:p w:rsidR="00751A4A" w:rsidRPr="00CC6BCA" w:rsidP="0010095E" w14:paraId="6EEDD1D4" w14:textId="77777777">
            <w:pPr>
              <w:pStyle w:val="EPName"/>
            </w:pPr>
            <w:r w:rsidRPr="00CC6BCA">
              <w:t>Eiropas Parlaments</w:t>
            </w:r>
          </w:p>
          <w:p w:rsidR="00751A4A" w:rsidRPr="00CC6BCA" w:rsidP="005F1B17" w14:paraId="349795BF" w14:textId="77777777">
            <w:pPr>
              <w:pStyle w:val="EPTerm"/>
              <w:rPr>
                <w:rStyle w:val="HideTWBExt"/>
                <w:noProof w:val="0"/>
                <w:vanish w:val="0"/>
                <w:color w:val="auto"/>
              </w:rPr>
            </w:pPr>
            <w:r w:rsidRPr="00CC6BCA">
              <w:t>2024</w:t>
            </w:r>
            <w:r w:rsidRPr="00CC6BCA" w:rsidR="00817416">
              <w:t>-202</w:t>
            </w:r>
            <w:r w:rsidRPr="00CC6BCA">
              <w:t>9</w:t>
            </w:r>
          </w:p>
        </w:tc>
        <w:tc>
          <w:tcPr>
            <w:tcW w:w="2268" w:type="dxa"/>
            <w:shd w:val="clear" w:color="auto" w:fill="auto"/>
          </w:tcPr>
          <w:p w:rsidR="00751A4A" w:rsidRPr="00CC6BCA" w:rsidP="0010095E" w14:paraId="3658913C" w14:textId="77777777">
            <w:pPr>
              <w:pStyle w:val="EPLogo"/>
            </w:pPr>
            <w:r w:rsidRPr="00CC6BC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C6BCA" w:rsidP="004C5D52" w14:paraId="6D86D388" w14:textId="77777777">
      <w:pPr>
        <w:pStyle w:val="LineTop"/>
      </w:pPr>
    </w:p>
    <w:p w:rsidR="00680577" w:rsidRPr="00CC6BCA" w:rsidP="00680577" w14:paraId="686DF679" w14:textId="77777777">
      <w:pPr>
        <w:pStyle w:val="EPBodyTA1"/>
      </w:pPr>
      <w:r w:rsidRPr="00CC6BCA">
        <w:t>PIEŅEMTIE TEKSTI</w:t>
      </w:r>
    </w:p>
    <w:p w:rsidR="00D058B8" w:rsidRPr="00CC6BCA" w:rsidP="00D058B8" w14:paraId="5D9579B7" w14:textId="77777777">
      <w:pPr>
        <w:pStyle w:val="LineBottom"/>
      </w:pPr>
    </w:p>
    <w:p w:rsidR="00897B7C" w:rsidRPr="00CC6BCA" w:rsidP="00897B7C" w14:paraId="4A6B41B0" w14:textId="7807A8CC">
      <w:pPr>
        <w:pStyle w:val="ATHeading1"/>
      </w:pPr>
      <w:bookmarkStart w:id="0" w:name="TANumber"/>
      <w:r w:rsidRPr="00CC6BCA">
        <w:t>P10_TA(2026)0</w:t>
      </w:r>
      <w:bookmarkEnd w:id="0"/>
      <w:r w:rsidR="00F0465C">
        <w:t>267</w:t>
      </w:r>
    </w:p>
    <w:p w:rsidR="00897B7C" w:rsidRPr="00CC6BCA" w:rsidP="00897B7C" w14:paraId="6860D2F6" w14:textId="0C624613">
      <w:pPr>
        <w:pStyle w:val="ATHeading2"/>
      </w:pPr>
      <w:bookmarkStart w:id="1" w:name="title"/>
      <w:r w:rsidRPr="00CC6BCA">
        <w:t xml:space="preserve">Kara noziegumu draudi, aizvien plašākie starptautisko humanitāro tiesību pārkāpumi </w:t>
      </w:r>
      <w:r w:rsidRPr="00CC6BCA">
        <w:t>Obeidā</w:t>
      </w:r>
      <w:r w:rsidRPr="00CC6BCA">
        <w:t>,</w:t>
      </w:r>
      <w:r w:rsidRPr="00CC6BCA" w:rsidR="0030014C">
        <w:t xml:space="preserve"> </w:t>
      </w:r>
      <w:r w:rsidRPr="00CC6BCA">
        <w:t>Sudānā</w:t>
      </w:r>
      <w:bookmarkEnd w:id="1"/>
    </w:p>
    <w:p w:rsidR="00897B7C" w:rsidRPr="00CC6BCA" w:rsidP="00897B7C" w14:paraId="658A156F" w14:textId="794DA9FA">
      <w:pPr>
        <w:rPr>
          <w:i/>
          <w:vanish/>
        </w:rPr>
      </w:pPr>
      <w:r>
        <w:rPr>
          <w:i/>
        </w:rPr>
        <w:fldChar w:fldCharType="begin"/>
      </w:r>
      <w:r w:rsidRPr="00CC6BCA">
        <w:rPr>
          <w:i/>
        </w:rPr>
        <w:instrText xml:space="preserve"> TC"(</w:instrText>
      </w:r>
      <w:bookmarkStart w:id="2" w:name="DocNumber"/>
      <w:r w:rsidRPr="00CC6BCA" w:rsidR="0030014C">
        <w:rPr>
          <w:i/>
        </w:rPr>
        <w:instrText>B10-0357, 0358, 0359, 0361 un 0362/2026</w:instrText>
      </w:r>
      <w:bookmarkEnd w:id="2"/>
      <w:r w:rsidRPr="00CC6BCA">
        <w:rPr>
          <w:i/>
        </w:rPr>
        <w:instrText xml:space="preserve">)"\l3 \n&gt; \* MERGEFORMAT </w:instrText>
      </w:r>
      <w:r>
        <w:rPr>
          <w:i/>
        </w:rPr>
        <w:fldChar w:fldCharType="end"/>
      </w:r>
    </w:p>
    <w:p w:rsidR="00897B7C" w:rsidRPr="00CC6BCA" w:rsidP="00897B7C" w14:paraId="7D653D01" w14:textId="77777777">
      <w:pPr>
        <w:rPr>
          <w:vanish/>
        </w:rPr>
      </w:pPr>
      <w:bookmarkStart w:id="3" w:name="PE"/>
      <w:r w:rsidRPr="00CC6BCA">
        <w:rPr>
          <w:vanish/>
        </w:rPr>
        <w:t>PE783.420</w:t>
      </w:r>
      <w:bookmarkEnd w:id="3"/>
    </w:p>
    <w:p w:rsidR="00897B7C" w:rsidRPr="00CC6BCA" w:rsidP="00897B7C" w14:paraId="2FE24EF8" w14:textId="39AD373C">
      <w:pPr>
        <w:pStyle w:val="ATHeading3"/>
      </w:pPr>
      <w:bookmarkStart w:id="4" w:name="Sujet"/>
      <w:r w:rsidRPr="00CC6BCA">
        <w:t xml:space="preserve">Eiropas Parlamenta 2026. gada </w:t>
      </w:r>
      <w:r w:rsidRPr="00CC6BCA" w:rsidR="0030014C">
        <w:t>9</w:t>
      </w:r>
      <w:r w:rsidRPr="00CC6BCA">
        <w:t xml:space="preserve">. </w:t>
      </w:r>
      <w:r w:rsidRPr="00CC6BCA" w:rsidR="0030014C">
        <w:t>jūlija</w:t>
      </w:r>
      <w:r w:rsidRPr="00CC6BCA">
        <w:t xml:space="preserve"> rezolūcija par kara noziegumu draudiem, aizvien plašākiem starptautisko humanitāro tiesību pārkāpumiem </w:t>
      </w:r>
      <w:r w:rsidRPr="00CC6BCA">
        <w:t>Obeidā</w:t>
      </w:r>
      <w:r w:rsidRPr="00CC6BCA">
        <w:t>, Sudānā</w:t>
      </w:r>
      <w:bookmarkEnd w:id="4"/>
      <w:r w:rsidRPr="00CC6BCA">
        <w:t xml:space="preserve"> </w:t>
      </w:r>
      <w:bookmarkStart w:id="5" w:name="References"/>
      <w:r w:rsidRPr="00CC6BCA">
        <w:t>(2026/2799(RSP))</w:t>
      </w:r>
      <w:bookmarkEnd w:id="5"/>
    </w:p>
    <w:p w:rsidR="00DF2472" w:rsidRPr="00CC6BCA" w:rsidP="00DF2472" w14:paraId="1DEAEF38" w14:textId="77777777">
      <w:pPr>
        <w:pStyle w:val="EPComma"/>
      </w:pPr>
      <w:bookmarkStart w:id="6" w:name="TextBodyBegin"/>
      <w:bookmarkEnd w:id="6"/>
      <w:r w:rsidRPr="00CC6BCA">
        <w:rPr>
          <w:i/>
        </w:rPr>
        <w:t>Eiropas Parlaments</w:t>
      </w:r>
      <w:r w:rsidRPr="00CC6BCA">
        <w:t>,</w:t>
      </w:r>
    </w:p>
    <w:p w:rsidR="00DF2472" w:rsidRPr="00CC6BCA" w:rsidP="00DF2472" w14:paraId="58E7F96E" w14:textId="77777777">
      <w:pPr>
        <w:pStyle w:val="NormalHanging12a"/>
      </w:pPr>
      <w:r w:rsidRPr="00CC6BCA">
        <w:t>–</w:t>
      </w:r>
      <w:r w:rsidRPr="00CC6BCA">
        <w:tab/>
        <w:t>ņemot vērā Reglamenta 150. panta 5. punktu un 136. panta 4. punktu,</w:t>
      </w:r>
    </w:p>
    <w:p w:rsidR="00DF2472" w:rsidRPr="00CC6BCA" w:rsidP="00DF2472" w14:paraId="5658D2BE" w14:textId="77777777">
      <w:pPr>
        <w:pStyle w:val="NormalHanging12a"/>
      </w:pPr>
      <w:r w:rsidRPr="00CC6BCA">
        <w:t>A.</w:t>
      </w:r>
      <w:r w:rsidRPr="00CC6BCA">
        <w:tab/>
        <w:t>tā kā konflikts starp Sudānas bruņotajiem spēkiem un Ātrā atbalsta spēkiem (</w:t>
      </w:r>
      <w:r w:rsidRPr="00CC6BCA">
        <w:rPr>
          <w:i/>
          <w:iCs/>
        </w:rPr>
        <w:t>RSF</w:t>
      </w:r>
      <w:r w:rsidRPr="00CC6BCA">
        <w:t>) ir saasinājies un izvērties par pasaulē lielāko humanitāro krīzi, kurā vairāk nekā 33 miljoniem cilvēku, tostarp 16 miljoniem bērnu, ir nepieciešama palīdzība un miljoniem cilvēku saskaras ar badu un pārvietošanu;</w:t>
      </w:r>
    </w:p>
    <w:p w:rsidR="00DF2472" w:rsidRPr="00CC6BCA" w:rsidP="00DF2472" w14:paraId="28999E70" w14:textId="77777777">
      <w:pPr>
        <w:pStyle w:val="NormalHanging12a"/>
      </w:pPr>
      <w:r w:rsidRPr="00CC6BCA">
        <w:t>B.</w:t>
      </w:r>
      <w:r w:rsidRPr="00CC6BCA">
        <w:tab/>
        <w:t xml:space="preserve">tā kā </w:t>
      </w:r>
      <w:r w:rsidRPr="00CC6BCA">
        <w:rPr>
          <w:i/>
          <w:iCs/>
        </w:rPr>
        <w:t>RSF</w:t>
      </w:r>
      <w:r w:rsidRPr="00CC6BCA">
        <w:t xml:space="preserve"> ir aplenkuši </w:t>
      </w:r>
      <w:r w:rsidRPr="00CC6BCA">
        <w:t>Obeidu</w:t>
      </w:r>
      <w:r w:rsidRPr="00CC6BCA">
        <w:t xml:space="preserve"> un saskaņā ar pieejamo informāciju gatavojas drīzumā veikt sauszemes ofensīvu; tā kā starptautiskie dalībnieki brīdina par masveida zvērību risku </w:t>
      </w:r>
      <w:r w:rsidRPr="00CC6BCA">
        <w:t>Obeidā</w:t>
      </w:r>
      <w:r w:rsidRPr="00CC6BCA">
        <w:t>, kas apdraud 500 000 civiliedzīvotāju;</w:t>
      </w:r>
    </w:p>
    <w:p w:rsidR="00DF2472" w:rsidRPr="00CC6BCA" w:rsidP="00DF2472" w14:paraId="285FF93E" w14:textId="77777777">
      <w:pPr>
        <w:pStyle w:val="NormalHanging12a"/>
      </w:pPr>
      <w:r w:rsidRPr="00CC6BCA">
        <w:t>C.</w:t>
      </w:r>
      <w:r w:rsidRPr="00CC6BCA">
        <w:tab/>
        <w:t xml:space="preserve">tā kā ANO neatkarīgā faktu vākšanas misija konstatēja </w:t>
      </w:r>
      <w:r w:rsidRPr="00CC6BCA">
        <w:rPr>
          <w:i/>
          <w:iCs/>
        </w:rPr>
        <w:t>RSF</w:t>
      </w:r>
      <w:r w:rsidRPr="00CC6BCA">
        <w:t xml:space="preserve"> īstenotajā </w:t>
      </w:r>
      <w:r w:rsidRPr="00CC6BCA">
        <w:t>Fāširas</w:t>
      </w:r>
      <w:r w:rsidRPr="00CC6BCA">
        <w:t xml:space="preserve"> ieņemšanā genocīda pazīmes, un brīdina par turpmākiem kara noziegumiem; tā kā </w:t>
      </w:r>
      <w:r w:rsidRPr="00CC6BCA">
        <w:t>izvarošana</w:t>
      </w:r>
      <w:r w:rsidRPr="00CC6BCA">
        <w:t xml:space="preserve"> un citi seksuālās vardarbības veidi tiek izmantoti kā kara ieroči;</w:t>
      </w:r>
    </w:p>
    <w:p w:rsidR="00DF2472" w:rsidRPr="00CC6BCA" w:rsidP="00DF2472" w14:paraId="04E98F1A" w14:textId="77777777">
      <w:pPr>
        <w:pStyle w:val="NormalHanging12a"/>
      </w:pPr>
      <w:r w:rsidRPr="00CC6BCA">
        <w:t>D.</w:t>
      </w:r>
      <w:r w:rsidRPr="00CC6BCA">
        <w:tab/>
        <w:t xml:space="preserve">tā kā bezpilota lidaparātu uzbrukumos </w:t>
      </w:r>
      <w:r w:rsidRPr="00CC6BCA">
        <w:t>Obeidā</w:t>
      </w:r>
      <w:r w:rsidRPr="00CC6BCA">
        <w:t xml:space="preserve"> ir nogalināti civiliedzīvotāji, iznīcināta pilsētas piekļuve elektroapgādei un degvielai, samazināta ūdensapgāde un traucēta piekļuve dzīvību glābjošām vajadzībām; tā kā Sudānas veselības aprūpes sistēma ir tuvu sabrukumam;</w:t>
      </w:r>
    </w:p>
    <w:p w:rsidR="00DF2472" w:rsidRPr="00CC6BCA" w:rsidP="00DF2472" w14:paraId="0F23882E" w14:textId="77777777">
      <w:pPr>
        <w:pStyle w:val="NormalHanging12a"/>
      </w:pPr>
      <w:r w:rsidRPr="00CC6BCA">
        <w:t>E.</w:t>
      </w:r>
      <w:r w:rsidRPr="00CC6BCA">
        <w:tab/>
        <w:t xml:space="preserve">tā kā ticami ziņojumi liecina par to, ka </w:t>
      </w:r>
      <w:r w:rsidRPr="00CC6BCA">
        <w:rPr>
          <w:i/>
          <w:iCs/>
        </w:rPr>
        <w:t>RSF</w:t>
      </w:r>
      <w:r w:rsidRPr="00CC6BCA">
        <w:t xml:space="preserve"> saņem ārēju atbalstu, tostarp ārvalstu militāro algotņu palīdzību un militāro ekipējumu, ar ko tiek pārkāpts ANO ieroču embargo;</w:t>
      </w:r>
    </w:p>
    <w:p w:rsidR="00DF2472" w:rsidRPr="00CC6BCA" w:rsidP="00DF2472" w14:paraId="612BF4DF" w14:textId="77777777">
      <w:pPr>
        <w:pStyle w:val="NormalHanging12a"/>
      </w:pPr>
      <w:r w:rsidRPr="00CC6BCA">
        <w:t>1.</w:t>
      </w:r>
      <w:r w:rsidRPr="00CC6BCA">
        <w:tab/>
        <w:t xml:space="preserve">visstingrākajā veidā nosoda kara noziegumus un noziegumus pret cilvēci Sudānā, jo īpaši pašreizējo </w:t>
      </w:r>
      <w:r w:rsidRPr="00CC6BCA">
        <w:rPr>
          <w:i/>
          <w:iCs/>
        </w:rPr>
        <w:t>RSF</w:t>
      </w:r>
      <w:r w:rsidRPr="00CC6BCA">
        <w:t xml:space="preserve"> īstenoto </w:t>
      </w:r>
      <w:r w:rsidRPr="00CC6BCA">
        <w:t>Obeidas</w:t>
      </w:r>
      <w:r w:rsidRPr="00CC6BCA">
        <w:t xml:space="preserve"> aplenkumu, un uzstāj, ka starptautiskajai sabiedrībai ir jānovērš </w:t>
      </w:r>
      <w:r w:rsidRPr="00CC6BCA">
        <w:t>Fāširas</w:t>
      </w:r>
      <w:r w:rsidRPr="00CC6BCA">
        <w:t xml:space="preserve"> slaktiņa atkārtošanās un jāpiespiež </w:t>
      </w:r>
      <w:r w:rsidRPr="00CC6BCA">
        <w:rPr>
          <w:i/>
          <w:iCs/>
        </w:rPr>
        <w:t>RSF</w:t>
      </w:r>
      <w:r w:rsidRPr="00CC6BCA">
        <w:t xml:space="preserve"> atcelt aplenkumu </w:t>
      </w:r>
      <w:r w:rsidRPr="00CC6BCA">
        <w:t>Obeidai</w:t>
      </w:r>
      <w:r w:rsidRPr="00CC6BCA">
        <w:t>;</w:t>
      </w:r>
    </w:p>
    <w:p w:rsidR="00DF2472" w:rsidRPr="00CC6BCA" w:rsidP="00DF2472" w14:paraId="6E5DF6A3" w14:textId="77777777">
      <w:pPr>
        <w:pStyle w:val="NormalHanging12a"/>
        <w:rPr>
          <w:rFonts w:eastAsiaTheme="minorHAnsi"/>
        </w:rPr>
      </w:pPr>
      <w:r w:rsidRPr="00CC6BCA">
        <w:t>2.</w:t>
      </w:r>
      <w:r w:rsidRPr="00CC6BCA">
        <w:tab/>
        <w:t>aicina visas karojošās puses pārtraukt karadarbību, ievērot starptautiskās humanitārās tiesības un nekavējoties izbeigt visus uzbrukumus civiliedzīvotājiem, tostarp seksuālo vardarbību un piespiedu badu;</w:t>
      </w:r>
    </w:p>
    <w:p w:rsidR="00DF2472" w:rsidRPr="00CC6BCA" w:rsidP="00DF2472" w14:paraId="25CBAD13" w14:textId="77777777">
      <w:pPr>
        <w:pStyle w:val="NormalHanging12a"/>
        <w:rPr>
          <w:rFonts w:eastAsiaTheme="minorHAnsi"/>
        </w:rPr>
      </w:pPr>
      <w:r w:rsidRPr="00CC6BCA">
        <w:t>3.</w:t>
      </w:r>
      <w:r w:rsidRPr="00CC6BCA">
        <w:tab/>
        <w:t xml:space="preserve">aicina ES steidzami palielināt humāno palīdzību Sudānai, tostarp seksuālās vardarbības upuriem, personām, kas saskaras ar badu, iekšzemē pārvietotām personām un bēgļiem; prasa piešķirt tiešu finansējumu ārkārtas reaģēšanas telpām un citām vietējām priekšposteņa organizācijām; uzsver, ka ir vajadzīgi humanitārie koridori, lai nodrošinātu civilos evakuācijas maršrutus un humānās palīdzības pārrobežu piekļuvi </w:t>
      </w:r>
      <w:r w:rsidRPr="00CC6BCA">
        <w:t>Obeidai</w:t>
      </w:r>
      <w:r w:rsidRPr="00CC6BCA">
        <w:t>;</w:t>
      </w:r>
    </w:p>
    <w:p w:rsidR="00DF2472" w:rsidRPr="00CC6BCA" w:rsidP="00DF2472" w14:paraId="11BB6E13" w14:textId="77777777">
      <w:pPr>
        <w:pStyle w:val="NormalHanging12a"/>
        <w:rPr>
          <w:rFonts w:eastAsiaTheme="minorHAnsi"/>
        </w:rPr>
      </w:pPr>
      <w:r w:rsidRPr="00CC6BCA">
        <w:t>4.</w:t>
      </w:r>
      <w:r w:rsidRPr="00CC6BCA">
        <w:tab/>
        <w:t>mudina ES pievienoties ĀS un ANO centieniem iesaistīt karojošās puses pamiera panākšanā un atbalstīt civiliedzīvotāju vadītu miera procesu; aicina ES noteikt mērķtiecīgas sankcijas vienībām un personām, kas ir atbildīgas par kara noziegumiem Sudānā;</w:t>
      </w:r>
    </w:p>
    <w:p w:rsidR="00DF2472" w:rsidRPr="00CC6BCA" w:rsidP="00DF2472" w14:paraId="5E7A7CE8" w14:textId="77777777">
      <w:pPr>
        <w:pStyle w:val="NormalHanging12a"/>
        <w:rPr>
          <w:rFonts w:eastAsiaTheme="minorHAnsi"/>
        </w:rPr>
      </w:pPr>
      <w:r w:rsidRPr="00CC6BCA">
        <w:t>5.</w:t>
      </w:r>
      <w:r w:rsidRPr="00CC6BCA">
        <w:tab/>
        <w:t xml:space="preserve">nosoda jebkādu ārēju iejaukšanos, kas veicina karu; mudina visas valstis, tostarp AAE, pārtraukt </w:t>
      </w:r>
      <w:r w:rsidRPr="00CC6BCA">
        <w:rPr>
          <w:i/>
          <w:iCs/>
        </w:rPr>
        <w:t>RSF</w:t>
      </w:r>
      <w:r w:rsidRPr="00CC6BCA">
        <w:t xml:space="preserve"> finansēšanu, ieroču piegādi vai cita veida atbalstu; mudina EĀDD un Padomi piemērot sankcijas personām, vienībām un ārējiem veicinātājiem un privātiem drošības uzņēmumiem, piemēram, Globālās drošības pakalpojumu grupai, par ANO ieroču embargo pārkāpšanu un sadarboties ar ANO DP, lai embargo attiecinātu uz visu Sudānu;</w:t>
      </w:r>
    </w:p>
    <w:p w:rsidR="00DF2472" w:rsidRPr="00CC6BCA" w:rsidP="00DF2472" w14:paraId="1C16BE5A" w14:textId="77777777">
      <w:pPr>
        <w:pStyle w:val="NormalHanging12a"/>
        <w:rPr>
          <w:rFonts w:eastAsiaTheme="minorHAnsi"/>
        </w:rPr>
      </w:pPr>
      <w:r w:rsidRPr="00CC6BCA">
        <w:t>6.</w:t>
      </w:r>
      <w:r w:rsidRPr="00CC6BCA">
        <w:tab/>
        <w:t xml:space="preserve">prasa saukt pie atbildības visus vainīgos un prasa veikt neatkarīgu izmeklēšanu par iespējamiem kara noziegumiem; mudina ES finansiāli un politiski atbalstīt šos centienus, censties paplašināt Starptautiskās Krimināltiesas jurisdikciju, attiecinot to uz visu Sudānu, atbalstīt ANO faktu vākšanas misijas pilnvaras un apsvērt </w:t>
      </w:r>
      <w:r w:rsidRPr="00CC6BCA">
        <w:rPr>
          <w:i/>
          <w:iCs/>
        </w:rPr>
        <w:t>RSF</w:t>
      </w:r>
      <w:r w:rsidRPr="00CC6BCA">
        <w:t xml:space="preserve"> iekļaušanu ES terorisma sarakstā;</w:t>
      </w:r>
    </w:p>
    <w:p w:rsidR="00AD1EA3" w:rsidP="00AD1EA3" w14:paraId="2F915604" w14:textId="5513A955">
      <w:pPr>
        <w:pStyle w:val="NormalHanging12a"/>
      </w:pPr>
      <w:r w:rsidRPr="00CC6BCA">
        <w:t>7.</w:t>
      </w:r>
      <w:r w:rsidRPr="00CC6BCA">
        <w:tab/>
        <w:t>uzdod priekšsēdētājai šo rezolūciju nosūtīt Padomei, Komisijai, Sudānas iestādēm, ĀS un ANO ģenerālsekretāram.</w:t>
      </w:r>
    </w:p>
    <w:p w:rsidR="00E365E1" w:rsidRPr="00CC6BCA" w:rsidP="00F0465C" w14:paraId="4828F9B3" w14:textId="416846DE"/>
    <w:sectPr w:rsidSect="00AD1EA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1EA3" w14:paraId="7EB2238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1EA3" w14:paraId="5FCFBB1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1EA3" w14:paraId="4AE0C21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1EA3" w14:paraId="032C551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1EA3" w14:paraId="5B45428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D1EA3" w14:paraId="7596742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6826433">
    <w:abstractNumId w:val="9"/>
  </w:num>
  <w:num w:numId="2" w16cid:durableId="200900156">
    <w:abstractNumId w:val="9"/>
  </w:num>
  <w:num w:numId="3" w16cid:durableId="420881455">
    <w:abstractNumId w:val="7"/>
  </w:num>
  <w:num w:numId="4" w16cid:durableId="791097373">
    <w:abstractNumId w:val="7"/>
  </w:num>
  <w:num w:numId="5" w16cid:durableId="70855187">
    <w:abstractNumId w:val="6"/>
  </w:num>
  <w:num w:numId="6" w16cid:durableId="323358809">
    <w:abstractNumId w:val="6"/>
  </w:num>
  <w:num w:numId="7" w16cid:durableId="307632516">
    <w:abstractNumId w:val="5"/>
  </w:num>
  <w:num w:numId="8" w16cid:durableId="43137857">
    <w:abstractNumId w:val="5"/>
  </w:num>
  <w:num w:numId="9" w16cid:durableId="1614677495">
    <w:abstractNumId w:val="4"/>
  </w:num>
  <w:num w:numId="10" w16cid:durableId="1005329452">
    <w:abstractNumId w:val="4"/>
  </w:num>
  <w:num w:numId="11" w16cid:durableId="2000771621">
    <w:abstractNumId w:val="8"/>
  </w:num>
  <w:num w:numId="12" w16cid:durableId="1042558971">
    <w:abstractNumId w:val="8"/>
  </w:num>
  <w:num w:numId="13" w16cid:durableId="1473672806">
    <w:abstractNumId w:val="3"/>
  </w:num>
  <w:num w:numId="14" w16cid:durableId="1779793710">
    <w:abstractNumId w:val="3"/>
  </w:num>
  <w:num w:numId="15" w16cid:durableId="399670581">
    <w:abstractNumId w:val="2"/>
  </w:num>
  <w:num w:numId="16" w16cid:durableId="1297567762">
    <w:abstractNumId w:val="2"/>
  </w:num>
  <w:num w:numId="17" w16cid:durableId="1269851620">
    <w:abstractNumId w:val="1"/>
  </w:num>
  <w:num w:numId="18" w16cid:durableId="32536518">
    <w:abstractNumId w:val="1"/>
  </w:num>
  <w:num w:numId="19" w16cid:durableId="1379552975">
    <w:abstractNumId w:val="0"/>
  </w:num>
  <w:num w:numId="20" w16cid:durableId="1162313717">
    <w:abstractNumId w:val="0"/>
  </w:num>
  <w:num w:numId="21" w16cid:durableId="1432243381">
    <w:abstractNumId w:val="9"/>
  </w:num>
  <w:num w:numId="22" w16cid:durableId="56785610">
    <w:abstractNumId w:val="7"/>
  </w:num>
  <w:num w:numId="23" w16cid:durableId="233048616">
    <w:abstractNumId w:val="6"/>
  </w:num>
  <w:num w:numId="24" w16cid:durableId="1196505635">
    <w:abstractNumId w:val="5"/>
  </w:num>
  <w:num w:numId="25" w16cid:durableId="928002364">
    <w:abstractNumId w:val="4"/>
  </w:num>
  <w:num w:numId="26" w16cid:durableId="480276339">
    <w:abstractNumId w:val="8"/>
  </w:num>
  <w:num w:numId="27" w16cid:durableId="1504321964">
    <w:abstractNumId w:val="3"/>
  </w:num>
  <w:num w:numId="28" w16cid:durableId="565264482">
    <w:abstractNumId w:val="2"/>
  </w:num>
  <w:num w:numId="29" w16cid:durableId="1274508669">
    <w:abstractNumId w:val="1"/>
  </w:num>
  <w:num w:numId="30" w16cid:durableId="1738045296">
    <w:abstractNumId w:val="0"/>
  </w:num>
  <w:num w:numId="31" w16cid:durableId="1794593710">
    <w:abstractNumId w:val="9"/>
  </w:num>
  <w:num w:numId="32" w16cid:durableId="760952835">
    <w:abstractNumId w:val="7"/>
  </w:num>
  <w:num w:numId="33" w16cid:durableId="1622808092">
    <w:abstractNumId w:val="6"/>
  </w:num>
  <w:num w:numId="34" w16cid:durableId="198664724">
    <w:abstractNumId w:val="5"/>
  </w:num>
  <w:num w:numId="35" w16cid:durableId="1997805806">
    <w:abstractNumId w:val="4"/>
  </w:num>
  <w:num w:numId="36" w16cid:durableId="142817093">
    <w:abstractNumId w:val="8"/>
  </w:num>
  <w:num w:numId="37" w16cid:durableId="1946696220">
    <w:abstractNumId w:val="3"/>
  </w:num>
  <w:num w:numId="38" w16cid:durableId="1001154799">
    <w:abstractNumId w:val="2"/>
  </w:num>
  <w:num w:numId="39" w16cid:durableId="1600139062">
    <w:abstractNumId w:val="1"/>
  </w:num>
  <w:num w:numId="40" w16cid:durableId="1306281092">
    <w:abstractNumId w:val="0"/>
  </w:num>
  <w:num w:numId="41" w16cid:durableId="2095661964">
    <w:abstractNumId w:val="10"/>
  </w:num>
  <w:num w:numId="42" w16cid:durableId="532160019">
    <w:abstractNumId w:val="10"/>
  </w:num>
  <w:num w:numId="43" w16cid:durableId="1110661532">
    <w:abstractNumId w:val="10"/>
  </w:num>
  <w:num w:numId="44" w16cid:durableId="9237990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B7C"/>
    <w:rsid w:val="00002272"/>
    <w:rsid w:val="00064002"/>
    <w:rsid w:val="000677B9"/>
    <w:rsid w:val="000831BA"/>
    <w:rsid w:val="000A42CC"/>
    <w:rsid w:val="000E7DD9"/>
    <w:rsid w:val="0010095E"/>
    <w:rsid w:val="00125B37"/>
    <w:rsid w:val="00187494"/>
    <w:rsid w:val="001F32AE"/>
    <w:rsid w:val="002767FF"/>
    <w:rsid w:val="002B18FE"/>
    <w:rsid w:val="002B5493"/>
    <w:rsid w:val="0030014C"/>
    <w:rsid w:val="00343214"/>
    <w:rsid w:val="00361C00"/>
    <w:rsid w:val="00395FA1"/>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B7C"/>
    <w:rsid w:val="008C2AC6"/>
    <w:rsid w:val="00930C23"/>
    <w:rsid w:val="0093193B"/>
    <w:rsid w:val="009509D8"/>
    <w:rsid w:val="00950B64"/>
    <w:rsid w:val="00981893"/>
    <w:rsid w:val="00A1687D"/>
    <w:rsid w:val="00A43E52"/>
    <w:rsid w:val="00A4678D"/>
    <w:rsid w:val="00A778C7"/>
    <w:rsid w:val="00AB441E"/>
    <w:rsid w:val="00AB6293"/>
    <w:rsid w:val="00AD1EA3"/>
    <w:rsid w:val="00AE0928"/>
    <w:rsid w:val="00AF3B82"/>
    <w:rsid w:val="00B12E95"/>
    <w:rsid w:val="00B22876"/>
    <w:rsid w:val="00B558F0"/>
    <w:rsid w:val="00BC571D"/>
    <w:rsid w:val="00BD48FE"/>
    <w:rsid w:val="00BD7BD8"/>
    <w:rsid w:val="00BE6ADC"/>
    <w:rsid w:val="00C05BFE"/>
    <w:rsid w:val="00C23CD4"/>
    <w:rsid w:val="00C61C0C"/>
    <w:rsid w:val="00C941CB"/>
    <w:rsid w:val="00CC2357"/>
    <w:rsid w:val="00CC6BCA"/>
    <w:rsid w:val="00CF071A"/>
    <w:rsid w:val="00D058B8"/>
    <w:rsid w:val="00D56C11"/>
    <w:rsid w:val="00D834A0"/>
    <w:rsid w:val="00D872DF"/>
    <w:rsid w:val="00D91E21"/>
    <w:rsid w:val="00DA7FCD"/>
    <w:rsid w:val="00DF2472"/>
    <w:rsid w:val="00E365E1"/>
    <w:rsid w:val="00E820A4"/>
    <w:rsid w:val="00EB006A"/>
    <w:rsid w:val="00EB4772"/>
    <w:rsid w:val="00ED169E"/>
    <w:rsid w:val="00ED4235"/>
    <w:rsid w:val="00F04346"/>
    <w:rsid w:val="00F0465C"/>
    <w:rsid w:val="00F075DC"/>
    <w:rsid w:val="00F149E9"/>
    <w:rsid w:val="00F5134D"/>
    <w:rsid w:val="00F74202"/>
    <w:rsid w:val="00F87713"/>
    <w:rsid w:val="00FB4360"/>
    <w:rsid w:val="00FD0C70"/>
  </w:rsids>
  <w:docVars>
    <w:docVar w:name="dvdocse" w:val="B10-0357/2026"/>
    <w:docVar w:name="dvlangue" w:val="LV"/>
    <w:docVar w:name="dvnumam" w:val="0"/>
    <w:docVar w:name="dvpe" w:val="783.420"/>
    <w:docVar w:name="dvtitre" w:val="Eiropas Parlamenta 2026. gada XX. XXX  rezolūcija par kara noziegumu draudiem, aizvien plašākiem starptautisko humanitāro tiesību pārkāpumiem Obeidā, Sudānā(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38D123A"/>
  <w15:chartTrackingRefBased/>
  <w15:docId w15:val="{4690D47D-1F13-42E3-9EEC-FF8619510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F2472"/>
    <w:rPr>
      <w:b/>
    </w:rPr>
  </w:style>
  <w:style w:type="paragraph" w:customStyle="1" w:styleId="NormalHanging12a">
    <w:name w:val="NormalHanging12a"/>
    <w:basedOn w:val="Normal"/>
    <w:link w:val="NormalHanging12aChar"/>
    <w:rsid w:val="00DF2472"/>
    <w:pPr>
      <w:spacing w:after="240"/>
      <w:ind w:left="567" w:hanging="567"/>
    </w:pPr>
  </w:style>
  <w:style w:type="paragraph" w:customStyle="1" w:styleId="EPComma">
    <w:name w:val="EPComma"/>
    <w:basedOn w:val="Normal"/>
    <w:rsid w:val="00DF2472"/>
    <w:pPr>
      <w:spacing w:before="480" w:after="240"/>
    </w:pPr>
  </w:style>
  <w:style w:type="character" w:customStyle="1" w:styleId="NormalHanging12aChar">
    <w:name w:val="NormalHanging12a Char"/>
    <w:basedOn w:val="DefaultParagraphFont"/>
    <w:link w:val="NormalHanging12a"/>
    <w:locked/>
    <w:rsid w:val="00DF2472"/>
    <w:rPr>
      <w:sz w:val="24"/>
      <w:lang w:val="lv-LV"/>
    </w:rPr>
  </w:style>
  <w:style w:type="paragraph" w:styleId="Revision">
    <w:name w:val="Revision"/>
    <w:hidden/>
    <w:uiPriority w:val="99"/>
    <w:semiHidden/>
    <w:rsid w:val="0030014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3289</Characters>
  <Application>Microsoft Office Word</Application>
  <DocSecurity>0</DocSecurity>
  <Lines>56</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2026-07-09T12:51:00Z</dcterms:created>
  <dcterms:modified xsi:type="dcterms:W3CDTF">2026-07-09T12:51:00Z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B10-0357/2026</vt:lpwstr>
  </property>
  <property fmtid="{D5CDD505-2E9C-101B-9397-08002B2CF9AE}" pid="4" name="&lt;Type&gt;">
    <vt:lpwstr>RR</vt:lpwstr>
  </property>
</Properties>
</file>