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EC17A03" w14:textId="77777777" w:rsidTr="0010095E">
        <w:tblPrEx>
          <w:tblW w:w="9072" w:type="dxa"/>
          <w:tblLook w:val="01E0"/>
        </w:tblPrEx>
        <w:trPr>
          <w:trHeight w:hRule="exact" w:val="1418"/>
        </w:trPr>
        <w:tc>
          <w:tcPr>
            <w:tcW w:w="6804" w:type="dxa"/>
            <w:shd w:val="clear" w:color="auto" w:fill="auto"/>
            <w:vAlign w:val="center"/>
          </w:tcPr>
          <w:p w:rsidR="00751A4A" w:rsidRPr="004742FB" w:rsidP="0010095E" w14:paraId="2F500979" w14:textId="77777777">
            <w:pPr>
              <w:pStyle w:val="EPName"/>
            </w:pPr>
            <w:r w:rsidRPr="004742FB">
              <w:t>Euroopa Parlament</w:t>
            </w:r>
          </w:p>
          <w:p w:rsidR="00751A4A" w:rsidRPr="004742FB" w:rsidP="005F1B17" w14:paraId="2C88235A" w14:textId="77777777">
            <w:pPr>
              <w:pStyle w:val="EPTerm"/>
              <w:rPr>
                <w:rStyle w:val="HideTWBExt"/>
                <w:noProof w:val="0"/>
                <w:vanish w:val="0"/>
                <w:color w:val="auto"/>
              </w:rPr>
            </w:pPr>
            <w:r w:rsidRPr="004742FB">
              <w:t>2024</w:t>
            </w:r>
            <w:r w:rsidRPr="004742FB" w:rsidR="00817416">
              <w:t>-202</w:t>
            </w:r>
            <w:r w:rsidRPr="004742FB">
              <w:t>9</w:t>
            </w:r>
          </w:p>
        </w:tc>
        <w:tc>
          <w:tcPr>
            <w:tcW w:w="2268" w:type="dxa"/>
            <w:shd w:val="clear" w:color="auto" w:fill="auto"/>
          </w:tcPr>
          <w:p w:rsidR="00751A4A" w:rsidRPr="004742FB" w:rsidP="0010095E" w14:paraId="7DC0F69A" w14:textId="77777777">
            <w:pPr>
              <w:pStyle w:val="EPLogo"/>
            </w:pPr>
            <w:r w:rsidRPr="004742F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742FB" w:rsidP="004C5D52" w14:paraId="0F72BFE7" w14:textId="77777777">
      <w:pPr>
        <w:pStyle w:val="LineTop"/>
      </w:pPr>
    </w:p>
    <w:p w:rsidR="00680577" w:rsidRPr="004742FB" w:rsidP="00680577" w14:paraId="4038A94E" w14:textId="77777777">
      <w:pPr>
        <w:pStyle w:val="EPBodyTA1"/>
      </w:pPr>
      <w:r w:rsidRPr="004742FB">
        <w:t>VASTUVÕETUD TEKSTID</w:t>
      </w:r>
    </w:p>
    <w:p w:rsidR="00D058B8" w:rsidRPr="004742FB" w:rsidP="00D058B8" w14:paraId="58C3EB81" w14:textId="77777777">
      <w:pPr>
        <w:pStyle w:val="LineBottom"/>
      </w:pPr>
    </w:p>
    <w:p w:rsidR="0062494B" w:rsidRPr="004742FB" w:rsidP="0062494B" w14:paraId="6F2E895B" w14:textId="2D06D93A">
      <w:pPr>
        <w:pStyle w:val="ATHeading1"/>
      </w:pPr>
      <w:bookmarkStart w:id="0" w:name="TANumber"/>
      <w:r w:rsidRPr="004742FB">
        <w:t>P10_TA(2026)0</w:t>
      </w:r>
      <w:bookmarkEnd w:id="0"/>
      <w:r w:rsidRPr="004742FB" w:rsidR="00F64A24">
        <w:t>268</w:t>
      </w:r>
    </w:p>
    <w:p w:rsidR="0062494B" w:rsidRPr="004742FB" w:rsidP="0062494B" w14:paraId="67584B90" w14:textId="77777777">
      <w:pPr>
        <w:pStyle w:val="ATHeading2"/>
      </w:pPr>
      <w:bookmarkStart w:id="1" w:name="title"/>
      <w:r w:rsidRPr="004742FB">
        <w:t xml:space="preserve">Kristlaste jätkuv tagakiusamine Nigeerias, eelkõige </w:t>
      </w:r>
      <w:r w:rsidRPr="004742FB">
        <w:t>Kaweli</w:t>
      </w:r>
      <w:r w:rsidRPr="004742FB">
        <w:t xml:space="preserve"> külas toime pandud veresaun</w:t>
      </w:r>
      <w:bookmarkEnd w:id="1"/>
    </w:p>
    <w:p w:rsidR="0062494B" w:rsidRPr="004742FB" w:rsidP="0062494B" w14:paraId="4157B58B" w14:textId="2D6C80C5">
      <w:pPr>
        <w:rPr>
          <w:i/>
          <w:vanish/>
        </w:rPr>
      </w:pPr>
      <w:r>
        <w:rPr>
          <w:i/>
        </w:rPr>
        <w:fldChar w:fldCharType="begin"/>
      </w:r>
      <w:r w:rsidRPr="004742FB">
        <w:rPr>
          <w:i/>
        </w:rPr>
        <w:instrText xml:space="preserve"> TC"(</w:instrText>
      </w:r>
      <w:bookmarkStart w:id="2" w:name="DocNumber"/>
      <w:r w:rsidRPr="004742FB">
        <w:rPr>
          <w:i/>
        </w:rPr>
        <w:instrText>B10-0345</w:instrText>
      </w:r>
      <w:r w:rsidRPr="004742FB" w:rsidR="001809D3">
        <w:rPr>
          <w:i/>
        </w:rPr>
        <w:instrText>, 0353, 0355 ja 0356</w:instrText>
      </w:r>
      <w:r w:rsidRPr="004742FB">
        <w:rPr>
          <w:i/>
        </w:rPr>
        <w:instrText>/2026</w:instrText>
      </w:r>
      <w:bookmarkEnd w:id="2"/>
      <w:r w:rsidRPr="004742FB">
        <w:rPr>
          <w:i/>
        </w:rPr>
        <w:instrText xml:space="preserve">)"\l3 \n&gt; \* MERGEFORMAT </w:instrText>
      </w:r>
      <w:r>
        <w:rPr>
          <w:i/>
        </w:rPr>
        <w:fldChar w:fldCharType="end"/>
      </w:r>
    </w:p>
    <w:p w:rsidR="0062494B" w:rsidRPr="004742FB" w:rsidP="0062494B" w14:paraId="5CDC745B" w14:textId="77777777">
      <w:pPr>
        <w:rPr>
          <w:vanish/>
        </w:rPr>
      </w:pPr>
      <w:bookmarkStart w:id="3" w:name="PE"/>
      <w:r w:rsidRPr="004742FB">
        <w:rPr>
          <w:vanish/>
        </w:rPr>
        <w:t>PE783.408</w:t>
      </w:r>
      <w:bookmarkEnd w:id="3"/>
    </w:p>
    <w:p w:rsidR="0062494B" w:rsidRPr="004742FB" w:rsidP="001809D3" w14:paraId="18B22C13" w14:textId="372DCD68">
      <w:pPr>
        <w:pStyle w:val="ATHeading3"/>
      </w:pPr>
      <w:bookmarkStart w:id="4" w:name="Sujet"/>
      <w:r w:rsidRPr="004742FB">
        <w:t xml:space="preserve">Euroopa Parlamendi </w:t>
      </w:r>
      <w:r w:rsidRPr="004742FB" w:rsidR="001809D3">
        <w:t>9</w:t>
      </w:r>
      <w:r w:rsidRPr="004742FB">
        <w:t>.</w:t>
      </w:r>
      <w:r w:rsidRPr="004742FB" w:rsidR="001809D3">
        <w:t> juuli</w:t>
      </w:r>
      <w:r w:rsidRPr="004742FB">
        <w:t xml:space="preserve"> 2026.</w:t>
      </w:r>
      <w:r w:rsidRPr="004742FB" w:rsidR="001809D3">
        <w:t> </w:t>
      </w:r>
      <w:r w:rsidRPr="004742FB">
        <w:t xml:space="preserve">aasta resolutsioon kristlaste jätkuva tagakiusamise kohta Nigeerias, eelkõige </w:t>
      </w:r>
      <w:r w:rsidRPr="004742FB">
        <w:t>Kaweli</w:t>
      </w:r>
      <w:r w:rsidRPr="004742FB">
        <w:t xml:space="preserve"> külas toime pandud veresauna kohta</w:t>
      </w:r>
      <w:bookmarkEnd w:id="4"/>
      <w:r w:rsidRPr="004742FB">
        <w:t xml:space="preserve"> </w:t>
      </w:r>
      <w:bookmarkStart w:id="5" w:name="References"/>
      <w:r w:rsidRPr="004742FB">
        <w:t>(2026/2800(RSP))</w:t>
      </w:r>
      <w:bookmarkEnd w:id="5"/>
    </w:p>
    <w:p w:rsidR="00127574" w:rsidRPr="004742FB" w:rsidP="00127574" w14:paraId="4D0F93AF" w14:textId="77777777">
      <w:pPr>
        <w:pStyle w:val="EPComma"/>
      </w:pPr>
      <w:bookmarkStart w:id="6" w:name="TextBodyBegin"/>
      <w:bookmarkEnd w:id="6"/>
      <w:r w:rsidRPr="004742FB">
        <w:rPr>
          <w:i/>
        </w:rPr>
        <w:t>Euroopa Parlament</w:t>
      </w:r>
      <w:r w:rsidRPr="004742FB">
        <w:t>,</w:t>
      </w:r>
    </w:p>
    <w:p w:rsidR="00127574" w:rsidRPr="004742FB" w:rsidP="00127574" w14:paraId="69A16ECC" w14:textId="77777777">
      <w:pPr>
        <w:pStyle w:val="NormalHanging12a"/>
      </w:pPr>
      <w:r w:rsidRPr="004742FB">
        <w:t>–</w:t>
      </w:r>
      <w:r w:rsidRPr="004742FB">
        <w:tab/>
        <w:t>võttes arvesse kodukorra artikli 150 lõiget 5 ja artikli 136 lõiget 4,</w:t>
      </w:r>
    </w:p>
    <w:p w:rsidR="00127574" w:rsidRPr="004742FB" w:rsidP="00127574" w14:paraId="71247A39" w14:textId="645F6D58">
      <w:pPr>
        <w:pStyle w:val="NormalHanging12a"/>
      </w:pPr>
      <w:r w:rsidRPr="004742FB">
        <w:t>A.</w:t>
      </w:r>
      <w:r w:rsidRPr="004742FB">
        <w:tab/>
        <w:t xml:space="preserve">arvestades, et 2026. aasta juunis </w:t>
      </w:r>
      <w:r w:rsidRPr="004742FB">
        <w:t>Plateau</w:t>
      </w:r>
      <w:r w:rsidRPr="004742FB">
        <w:t xml:space="preserve"> osariigis </w:t>
      </w:r>
      <w:r w:rsidRPr="004742FB">
        <w:t>Kaweli</w:t>
      </w:r>
      <w:r w:rsidRPr="004742FB">
        <w:t xml:space="preserve"> külas toimunud jõhkras relvastatud rünnakus tsiviilisikute vastu hukkus kümneid kohaliku kristliku kogukonna liikmeid ja palju inimesi sai vigastada ning kahjustati taristut, ning et see kajastab etniliste ja usuliste pingete ning ressursikonfliktide traagilist läbipõimumist;</w:t>
      </w:r>
    </w:p>
    <w:p w:rsidR="00127574" w:rsidRPr="004742FB" w:rsidP="00127574" w14:paraId="1F71CF0D" w14:textId="77777777">
      <w:pPr>
        <w:pStyle w:val="NormalHanging12a"/>
      </w:pPr>
      <w:r w:rsidRPr="004742FB">
        <w:t>B.</w:t>
      </w:r>
      <w:r w:rsidRPr="004742FB">
        <w:tab/>
        <w:t>arvestades, et vaatamata kohalike kogukondade, kirikute ning inimõiguste ja kodanikuühiskonna organisatsioonide korduvatele hoiatustele ei ole Nigeeria ametivõimud suutnud selliseid rünnakuid ära hoida, pakkuda haavatavale kristlastest elanikkonnale ja haavatavatele kogukondadele üldiselt piisavat kaitset, tagada õigeaegset ja mõjusat sekkumist ega viia läbi põhjalikke uurimisi ja esitada süüdistusi;</w:t>
      </w:r>
    </w:p>
    <w:p w:rsidR="00127574" w:rsidRPr="004742FB" w:rsidP="00127574" w14:paraId="6C20E064" w14:textId="750B0FEF">
      <w:pPr>
        <w:pStyle w:val="NormalHanging12a"/>
      </w:pPr>
      <w:r w:rsidRPr="004742FB">
        <w:t>C.</w:t>
      </w:r>
      <w:r w:rsidRPr="004742FB">
        <w:tab/>
        <w:t xml:space="preserve">arvestades, et see rünnak on osa laiemast vägivallamustrist </w:t>
      </w:r>
      <w:r w:rsidRPr="004742FB">
        <w:t>Plateau</w:t>
      </w:r>
      <w:r w:rsidRPr="004742FB">
        <w:t xml:space="preserve"> osariigis ja Nigeeria keskosas, hõlmates rünnakuid peamiselt kristlaste põllumajanduskogukondade, traditsiooniliste juhtide, vaimulike, koolide, tervishoiuasutuste ja pühakodade vastu;</w:t>
      </w:r>
    </w:p>
    <w:p w:rsidR="00127574" w:rsidRPr="004742FB" w:rsidP="00127574" w14:paraId="444D3EC9" w14:textId="77777777">
      <w:pPr>
        <w:pStyle w:val="NormalHanging12a"/>
      </w:pPr>
      <w:r w:rsidRPr="004742FB">
        <w:t>D.</w:t>
      </w:r>
      <w:r w:rsidRPr="004742FB">
        <w:tab/>
        <w:t xml:space="preserve">arvestades, et süsteemne vägivald Nigeeria keskosas on ajendatud usuliste, etniliste ja </w:t>
      </w:r>
      <w:r w:rsidRPr="004742FB">
        <w:t>kogukondadevaheliste</w:t>
      </w:r>
      <w:r w:rsidRPr="004742FB">
        <w:t xml:space="preserve"> pingete, põllumajandustootjate ja rändkarjakasvatajate konfliktide, maa- ja veevaidluste, organiseeritud kuritegevuse, äärmuslaste tegevuse, kliimasurve ja püsiva karistamatuse keerulisest kombinatsioonist;</w:t>
      </w:r>
    </w:p>
    <w:p w:rsidR="00127574" w:rsidRPr="004742FB" w:rsidP="00127574" w14:paraId="626E7292" w14:textId="56010451">
      <w:pPr>
        <w:pStyle w:val="NormalHanging12a"/>
      </w:pPr>
      <w:r w:rsidRPr="004742FB">
        <w:t>E.</w:t>
      </w:r>
      <w:r w:rsidRPr="004742FB">
        <w:tab/>
        <w:t xml:space="preserve">arvestades, et kristlased </w:t>
      </w:r>
      <w:r w:rsidRPr="004742FB" w:rsidR="00F64A24">
        <w:t xml:space="preserve">on </w:t>
      </w:r>
      <w:r w:rsidRPr="004742FB">
        <w:t>maailma kõige tagakiusatum usurühm ning suutmatus seda tagakiusamist tõkestada kahjustab usu- ja veendumusvabaduse kaitset;</w:t>
      </w:r>
    </w:p>
    <w:p w:rsidR="00127574" w:rsidRPr="004742FB" w:rsidP="00127574" w14:paraId="422E24CE" w14:textId="77777777">
      <w:pPr>
        <w:pStyle w:val="NormalHanging12a"/>
        <w:rPr>
          <w:bCs/>
        </w:rPr>
      </w:pPr>
      <w:r w:rsidRPr="004742FB">
        <w:t>1.</w:t>
      </w:r>
      <w:r w:rsidRPr="004742FB">
        <w:tab/>
        <w:t xml:space="preserve">mõistab teravalt hukka igasuguse vägivalla tsiviilelanike vastu </w:t>
      </w:r>
      <w:r w:rsidRPr="004742FB">
        <w:t>Kawelis</w:t>
      </w:r>
      <w:r w:rsidRPr="004742FB">
        <w:t xml:space="preserve"> ja Nigeeria keskosas laiemalt; taunib eelkõige ebaproportsionaalset mõju naistele ja tütarlastele ning mõistab kindlalt hukka sihipäraste röövimiste ja lapseröövide murettekitava sagenemise; avaldab sügavat kaastunnet kõigi ohvrite perekondadele ja kõigile neile, </w:t>
      </w:r>
      <w:r w:rsidRPr="004742FB">
        <w:t xml:space="preserve">keda see kohutav rünnak mõjutas, sealhulgas </w:t>
      </w:r>
      <w:r w:rsidRPr="004742FB">
        <w:t>Plateau</w:t>
      </w:r>
      <w:r w:rsidRPr="004742FB">
        <w:t xml:space="preserve"> osariigi kristlikule kogukonnale;</w:t>
      </w:r>
    </w:p>
    <w:p w:rsidR="00127574" w:rsidRPr="004742FB" w:rsidP="00127574" w14:paraId="7F46BD89" w14:textId="77777777">
      <w:pPr>
        <w:pStyle w:val="NormalHanging12a"/>
      </w:pPr>
      <w:r w:rsidRPr="004742FB">
        <w:t>2.</w:t>
      </w:r>
      <w:r w:rsidRPr="004742FB">
        <w:tab/>
        <w:t xml:space="preserve">nõuab tungivalt, et Nigeeria föderaal- ja osariigi ametivõimud viiksid läbi </w:t>
      </w:r>
      <w:r w:rsidRPr="004742FB">
        <w:t>Kaweli</w:t>
      </w:r>
      <w:r w:rsidRPr="004742FB">
        <w:t xml:space="preserve"> veresauna põhjaliku, läbipaistva ja sõltumatu uurimise, et võtta kuritegude toimepanijad vastutusele ja teha lõpp karistamatuse kultuurile;</w:t>
      </w:r>
    </w:p>
    <w:p w:rsidR="00127574" w:rsidRPr="004742FB" w:rsidP="00127574" w14:paraId="57E234A4" w14:textId="77777777">
      <w:pPr>
        <w:pStyle w:val="NormalHanging12a"/>
      </w:pPr>
      <w:r w:rsidRPr="004742FB">
        <w:t>3.</w:t>
      </w:r>
      <w:r w:rsidRPr="004742FB">
        <w:tab/>
        <w:t xml:space="preserve">kutsub Nigeeria valitsust üles tugevdama nii terrorismivastaseid operatsioone relvastatud võitlejate vastu, eelkõige Nigeeria keskosas, kui ka jõupingutusi </w:t>
      </w:r>
      <w:r w:rsidRPr="004742FB">
        <w:t>Boko</w:t>
      </w:r>
      <w:r w:rsidRPr="004742FB">
        <w:t xml:space="preserve"> </w:t>
      </w:r>
      <w:r w:rsidRPr="004742FB">
        <w:t>Harami</w:t>
      </w:r>
      <w:r w:rsidRPr="004742FB">
        <w:t xml:space="preserve"> ja Islamiriigi Lääne-Aafrika Provintsi vastu võitlemiseks;</w:t>
      </w:r>
    </w:p>
    <w:p w:rsidR="00127574" w:rsidRPr="004742FB" w:rsidP="00127574" w14:paraId="1C0A6BCB" w14:textId="77777777">
      <w:pPr>
        <w:pStyle w:val="NormalHanging12a"/>
      </w:pPr>
      <w:r w:rsidRPr="004742FB">
        <w:t>4.</w:t>
      </w:r>
      <w:r w:rsidRPr="004742FB">
        <w:tab/>
        <w:t>kutsub Nigeeria valitsust üles kõrvaldama puudused luuretalituste töös, parandama varajaste hoiatuste jagamist, tugevdama riigi juhitavat tsiviilkaitset, investeerima piirkondlikku vahendamisse, rakendama kestlikku maa majandamise poliitikat, edendama toiduga kindlustatust ja tegelema ökoloogiliste teguritega;</w:t>
      </w:r>
    </w:p>
    <w:p w:rsidR="00127574" w:rsidRPr="004742FB" w:rsidP="00127574" w14:paraId="56D61A05" w14:textId="77777777">
      <w:pPr>
        <w:pStyle w:val="NormalHanging12a"/>
      </w:pPr>
      <w:r w:rsidRPr="004742FB">
        <w:t>5.</w:t>
      </w:r>
      <w:r w:rsidRPr="004742FB">
        <w:tab/>
        <w:t xml:space="preserve">toetab jõupingutusi sisulise ja kaasava riikliku dialoogi loomiseks, et võidelda mitmes piirkonnas jätkuva vägivalla vastu, ning rõhutab vajadust tegeleda nende rünnakutega seotud </w:t>
      </w:r>
      <w:r w:rsidRPr="004742FB">
        <w:t>sotsiaal-majanduslike</w:t>
      </w:r>
      <w:r w:rsidRPr="004742FB">
        <w:t xml:space="preserve"> teguritega;</w:t>
      </w:r>
    </w:p>
    <w:p w:rsidR="00127574" w:rsidRPr="004742FB" w:rsidP="00127574" w14:paraId="6EB11265" w14:textId="77777777">
      <w:pPr>
        <w:pStyle w:val="NormalHanging12a"/>
      </w:pPr>
      <w:r w:rsidRPr="004742FB">
        <w:t>6.</w:t>
      </w:r>
      <w:r w:rsidRPr="004742FB">
        <w:tab/>
        <w:t>kinnitab veel kord oma vankumatut pühendumust mõtte-, südametunnistuse- ja usuvabadusele;</w:t>
      </w:r>
    </w:p>
    <w:p w:rsidR="00127574" w:rsidRPr="004742FB" w:rsidP="00127574" w14:paraId="1A1BB211" w14:textId="77777777">
      <w:pPr>
        <w:pStyle w:val="NormalHanging12a"/>
      </w:pPr>
      <w:r w:rsidRPr="004742FB">
        <w:t>7.</w:t>
      </w:r>
      <w:r w:rsidRPr="004742FB">
        <w:tab/>
        <w:t>kutsub usu- ja veendumusvabaduse edendamisega väljaspool ELi tegelevat ELi erisaadikut üles pöörama erilist tähelepanu kristlaste ja kõigi tagakiusatud usukogukondade halvenevale olukorrale Nigeerias;</w:t>
      </w:r>
    </w:p>
    <w:p w:rsidR="00127574" w:rsidRPr="004742FB" w:rsidP="00127574" w14:paraId="338AF5F1" w14:textId="77777777">
      <w:pPr>
        <w:pStyle w:val="NormalHanging12a"/>
      </w:pPr>
      <w:r w:rsidRPr="004742FB">
        <w:t>8.</w:t>
      </w:r>
      <w:r w:rsidRPr="004742FB">
        <w:tab/>
        <w:t>nõuab tungivalt, et Nigeeria valitsus tegeleks tulemuslikult riigisiseste põgenike olukorraga, pakkudes neile piisavat ajutist peavarju ja seades esikohale nende turvalise tagasipöördumise oma kodukogukondadesse;</w:t>
      </w:r>
    </w:p>
    <w:p w:rsidR="00E365E1" w:rsidRPr="004742FB" w:rsidP="001809D3" w14:paraId="02EF2BA3" w14:textId="029DE8B9">
      <w:pPr>
        <w:pStyle w:val="NormalHanging12a"/>
      </w:pPr>
      <w:r w:rsidRPr="004742FB">
        <w:t>9.</w:t>
      </w:r>
      <w:r w:rsidRPr="004742FB">
        <w:tab/>
        <w:t>teeb presidendile ülesandeks edastada käesolev resolutsioon nõukogule, komisjonile, komisjoni asepresidendile ning liidu välisasjade ja julgeolekupoliitika kõrgele esindajale ning Nigeeria Liitvabariigi valitsusele ja parlamendile.</w:t>
      </w:r>
    </w:p>
    <w:sectPr w:rsidSect="00E4213F">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213F" w14:paraId="48BAA1E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213F" w14:paraId="2A8EAB0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213F" w14:paraId="5F5A39E3"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213F" w14:paraId="3DB7AB9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213F" w14:paraId="0424830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213F" w14:paraId="4F33D8F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675575">
    <w:abstractNumId w:val="9"/>
  </w:num>
  <w:num w:numId="2" w16cid:durableId="1109356685">
    <w:abstractNumId w:val="9"/>
  </w:num>
  <w:num w:numId="3" w16cid:durableId="656109522">
    <w:abstractNumId w:val="7"/>
  </w:num>
  <w:num w:numId="4" w16cid:durableId="1146514474">
    <w:abstractNumId w:val="7"/>
  </w:num>
  <w:num w:numId="5" w16cid:durableId="920220001">
    <w:abstractNumId w:val="6"/>
  </w:num>
  <w:num w:numId="6" w16cid:durableId="186991047">
    <w:abstractNumId w:val="6"/>
  </w:num>
  <w:num w:numId="7" w16cid:durableId="842206589">
    <w:abstractNumId w:val="5"/>
  </w:num>
  <w:num w:numId="8" w16cid:durableId="221135097">
    <w:abstractNumId w:val="5"/>
  </w:num>
  <w:num w:numId="9" w16cid:durableId="1762751444">
    <w:abstractNumId w:val="4"/>
  </w:num>
  <w:num w:numId="10" w16cid:durableId="86200610">
    <w:abstractNumId w:val="4"/>
  </w:num>
  <w:num w:numId="11" w16cid:durableId="1741638816">
    <w:abstractNumId w:val="8"/>
  </w:num>
  <w:num w:numId="12" w16cid:durableId="2041852246">
    <w:abstractNumId w:val="8"/>
  </w:num>
  <w:num w:numId="13" w16cid:durableId="1349746488">
    <w:abstractNumId w:val="3"/>
  </w:num>
  <w:num w:numId="14" w16cid:durableId="563759081">
    <w:abstractNumId w:val="3"/>
  </w:num>
  <w:num w:numId="15" w16cid:durableId="1676493646">
    <w:abstractNumId w:val="2"/>
  </w:num>
  <w:num w:numId="16" w16cid:durableId="919830447">
    <w:abstractNumId w:val="2"/>
  </w:num>
  <w:num w:numId="17" w16cid:durableId="1471242688">
    <w:abstractNumId w:val="1"/>
  </w:num>
  <w:num w:numId="18" w16cid:durableId="1671717939">
    <w:abstractNumId w:val="1"/>
  </w:num>
  <w:num w:numId="19" w16cid:durableId="2100524150">
    <w:abstractNumId w:val="0"/>
  </w:num>
  <w:num w:numId="20" w16cid:durableId="1589657708">
    <w:abstractNumId w:val="0"/>
  </w:num>
  <w:num w:numId="21" w16cid:durableId="347755956">
    <w:abstractNumId w:val="9"/>
  </w:num>
  <w:num w:numId="22" w16cid:durableId="1072890386">
    <w:abstractNumId w:val="7"/>
  </w:num>
  <w:num w:numId="23" w16cid:durableId="927278009">
    <w:abstractNumId w:val="6"/>
  </w:num>
  <w:num w:numId="24" w16cid:durableId="1673558193">
    <w:abstractNumId w:val="5"/>
  </w:num>
  <w:num w:numId="25" w16cid:durableId="2012371561">
    <w:abstractNumId w:val="4"/>
  </w:num>
  <w:num w:numId="26" w16cid:durableId="685138405">
    <w:abstractNumId w:val="8"/>
  </w:num>
  <w:num w:numId="27" w16cid:durableId="319693436">
    <w:abstractNumId w:val="3"/>
  </w:num>
  <w:num w:numId="28" w16cid:durableId="390470914">
    <w:abstractNumId w:val="2"/>
  </w:num>
  <w:num w:numId="29" w16cid:durableId="1635714259">
    <w:abstractNumId w:val="1"/>
  </w:num>
  <w:num w:numId="30" w16cid:durableId="110511741">
    <w:abstractNumId w:val="0"/>
  </w:num>
  <w:num w:numId="31" w16cid:durableId="859052588">
    <w:abstractNumId w:val="9"/>
  </w:num>
  <w:num w:numId="32" w16cid:durableId="215514408">
    <w:abstractNumId w:val="7"/>
  </w:num>
  <w:num w:numId="33" w16cid:durableId="1615479853">
    <w:abstractNumId w:val="6"/>
  </w:num>
  <w:num w:numId="34" w16cid:durableId="1516652706">
    <w:abstractNumId w:val="5"/>
  </w:num>
  <w:num w:numId="35" w16cid:durableId="785738524">
    <w:abstractNumId w:val="4"/>
  </w:num>
  <w:num w:numId="36" w16cid:durableId="912466116">
    <w:abstractNumId w:val="8"/>
  </w:num>
  <w:num w:numId="37" w16cid:durableId="77942374">
    <w:abstractNumId w:val="3"/>
  </w:num>
  <w:num w:numId="38" w16cid:durableId="1602957978">
    <w:abstractNumId w:val="2"/>
  </w:num>
  <w:num w:numId="39" w16cid:durableId="905534659">
    <w:abstractNumId w:val="1"/>
  </w:num>
  <w:num w:numId="40" w16cid:durableId="1505320749">
    <w:abstractNumId w:val="0"/>
  </w:num>
  <w:num w:numId="41" w16cid:durableId="361250933">
    <w:abstractNumId w:val="10"/>
  </w:num>
  <w:num w:numId="42" w16cid:durableId="458452422">
    <w:abstractNumId w:val="10"/>
  </w:num>
  <w:num w:numId="43" w16cid:durableId="399717903">
    <w:abstractNumId w:val="10"/>
  </w:num>
  <w:num w:numId="44" w16cid:durableId="6348017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94B"/>
    <w:rsid w:val="00002272"/>
    <w:rsid w:val="00064002"/>
    <w:rsid w:val="000677B9"/>
    <w:rsid w:val="000831BA"/>
    <w:rsid w:val="000A42CC"/>
    <w:rsid w:val="000E7DD9"/>
    <w:rsid w:val="0010095E"/>
    <w:rsid w:val="00125B37"/>
    <w:rsid w:val="00127574"/>
    <w:rsid w:val="001809D3"/>
    <w:rsid w:val="00187494"/>
    <w:rsid w:val="001F32AE"/>
    <w:rsid w:val="002767FF"/>
    <w:rsid w:val="002B18FE"/>
    <w:rsid w:val="002B5493"/>
    <w:rsid w:val="00343214"/>
    <w:rsid w:val="00361C00"/>
    <w:rsid w:val="00395FA1"/>
    <w:rsid w:val="003E15D4"/>
    <w:rsid w:val="00411CCE"/>
    <w:rsid w:val="0041666E"/>
    <w:rsid w:val="00421060"/>
    <w:rsid w:val="00471C19"/>
    <w:rsid w:val="004742FB"/>
    <w:rsid w:val="004867E3"/>
    <w:rsid w:val="00494A28"/>
    <w:rsid w:val="004C0004"/>
    <w:rsid w:val="004C5D52"/>
    <w:rsid w:val="0050519A"/>
    <w:rsid w:val="005072A1"/>
    <w:rsid w:val="00514517"/>
    <w:rsid w:val="00545827"/>
    <w:rsid w:val="00560270"/>
    <w:rsid w:val="005B7454"/>
    <w:rsid w:val="005C2568"/>
    <w:rsid w:val="005F1B17"/>
    <w:rsid w:val="006037C0"/>
    <w:rsid w:val="0062494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46E"/>
    <w:rsid w:val="00AE0928"/>
    <w:rsid w:val="00AF3B82"/>
    <w:rsid w:val="00B12E95"/>
    <w:rsid w:val="00B22876"/>
    <w:rsid w:val="00B544F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7FF"/>
    <w:rsid w:val="00E365E1"/>
    <w:rsid w:val="00E4213F"/>
    <w:rsid w:val="00E820A4"/>
    <w:rsid w:val="00EB006A"/>
    <w:rsid w:val="00EB4772"/>
    <w:rsid w:val="00ED169E"/>
    <w:rsid w:val="00ED4235"/>
    <w:rsid w:val="00F04346"/>
    <w:rsid w:val="00F075DC"/>
    <w:rsid w:val="00F149E9"/>
    <w:rsid w:val="00F5134D"/>
    <w:rsid w:val="00F5526B"/>
    <w:rsid w:val="00F64A24"/>
    <w:rsid w:val="00F74202"/>
    <w:rsid w:val="00F87713"/>
    <w:rsid w:val="00FA7823"/>
    <w:rsid w:val="00FB4360"/>
    <w:rsid w:val="00FD0C70"/>
  </w:rsids>
  <w:docVars>
    <w:docVar w:name="dvdocse" w:val="B10-0345/2026"/>
    <w:docVar w:name="dvlangue" w:val="ET"/>
    <w:docVar w:name="dvnumam" w:val="0"/>
    <w:docVar w:name="dvpe" w:val="783.408"/>
    <w:docVar w:name="dvtitre" w:val="Euroopa Parlamendi .... 2026. aasta resolutsioon kristlaste jätkuva tagakiusamise kohta Nigeerias, eelkõige Kaweli külas toime pandud veresauna kohta(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3F4313F"/>
  <w15:chartTrackingRefBased/>
  <w15:docId w15:val="{C03CE64D-F4B6-4B8E-A525-B110280D6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27574"/>
    <w:pPr>
      <w:spacing w:after="240"/>
      <w:ind w:left="567" w:hanging="567"/>
    </w:pPr>
  </w:style>
  <w:style w:type="paragraph" w:customStyle="1" w:styleId="EPComma">
    <w:name w:val="EPComma"/>
    <w:basedOn w:val="Normal"/>
    <w:link w:val="EPCommaChar"/>
    <w:rsid w:val="00127574"/>
    <w:pPr>
      <w:spacing w:before="480" w:after="240"/>
    </w:pPr>
  </w:style>
  <w:style w:type="character" w:customStyle="1" w:styleId="NormalHanging12aChar">
    <w:name w:val="NormalHanging12a Char"/>
    <w:basedOn w:val="DefaultParagraphFont"/>
    <w:link w:val="NormalHanging12a"/>
    <w:locked/>
    <w:rsid w:val="00127574"/>
    <w:rPr>
      <w:sz w:val="24"/>
      <w:lang w:val="et-EE"/>
    </w:rPr>
  </w:style>
  <w:style w:type="character" w:customStyle="1" w:styleId="EPCommaChar">
    <w:name w:val="EPComma Char"/>
    <w:basedOn w:val="DefaultParagraphFont"/>
    <w:link w:val="EPComma"/>
    <w:rsid w:val="00127574"/>
    <w:rPr>
      <w:sz w:val="24"/>
      <w:lang w:val="et-EE"/>
    </w:rPr>
  </w:style>
  <w:style w:type="paragraph" w:styleId="Revision">
    <w:name w:val="Revision"/>
    <w:hidden/>
    <w:uiPriority w:val="99"/>
    <w:semiHidden/>
    <w:rsid w:val="001809D3"/>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457</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2026-07-09T15:39:00Z</dcterms:created>
  <dcterms:modified xsi:type="dcterms:W3CDTF">2026-07-09T15:39:00Z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B10-0345/2026</vt:lpwstr>
  </property>
  <property fmtid="{D5CDD505-2E9C-101B-9397-08002B2CF9AE}" pid="4" name="&lt;Type&gt;">
    <vt:lpwstr>RR</vt:lpwstr>
  </property>
</Properties>
</file>