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2E552C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66932" w:rsidP="0010095E" w14:paraId="0570865C" w14:textId="2579CAFC">
            <w:pPr>
              <w:pStyle w:val="EPName"/>
            </w:pPr>
            <w:r w:rsidRPr="00466932">
              <w:t>Europski parlament</w:t>
            </w:r>
          </w:p>
          <w:p w:rsidR="00751A4A" w:rsidRPr="00466932" w:rsidP="005F1B17" w14:paraId="48DF25E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6932">
              <w:t>2024</w:t>
            </w:r>
            <w:r w:rsidRPr="00466932" w:rsidR="00817416">
              <w:t>-202</w:t>
            </w:r>
            <w:r w:rsidRPr="0046693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66932" w:rsidP="0010095E" w14:paraId="33BCF3E4" w14:textId="77777777">
            <w:pPr>
              <w:pStyle w:val="EPLogo"/>
            </w:pPr>
            <w:r w:rsidRPr="0046693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66932" w:rsidP="004C5D52" w14:paraId="62A5C481" w14:textId="77777777">
      <w:pPr>
        <w:pStyle w:val="LineTop"/>
      </w:pPr>
    </w:p>
    <w:p w:rsidR="00680577" w:rsidRPr="00466932" w:rsidP="00680577" w14:paraId="0C7080D4" w14:textId="0A77A2B2">
      <w:pPr>
        <w:pStyle w:val="EPBodyTA1"/>
      </w:pPr>
      <w:r w:rsidRPr="00466932">
        <w:t>USVOJENI TEKSTOVI</w:t>
      </w:r>
    </w:p>
    <w:p w:rsidR="00D058B8" w:rsidRPr="00466932" w:rsidP="00D058B8" w14:paraId="530AF113" w14:textId="77777777">
      <w:pPr>
        <w:pStyle w:val="LineBottom"/>
      </w:pPr>
    </w:p>
    <w:p w:rsidR="00316842" w:rsidRPr="00466932" w:rsidP="00316842" w14:paraId="3CBC141F" w14:textId="2922182E">
      <w:pPr>
        <w:pStyle w:val="ATHeading1"/>
      </w:pPr>
      <w:bookmarkStart w:id="0" w:name="TANumber"/>
      <w:r w:rsidRPr="00466932">
        <w:t>P10_TA(2026)0</w:t>
      </w:r>
      <w:r w:rsidR="00820214">
        <w:t>268</w:t>
      </w:r>
      <w:bookmarkEnd w:id="0"/>
    </w:p>
    <w:p w:rsidR="00316842" w:rsidRPr="00466932" w:rsidP="00316842" w14:paraId="0D29C34C" w14:textId="77777777">
      <w:pPr>
        <w:pStyle w:val="ATHeading2"/>
      </w:pPr>
      <w:bookmarkStart w:id="1" w:name="title"/>
      <w:r w:rsidRPr="00466932">
        <w:t xml:space="preserve">Kontinuirani progon kršćana u Nigeriji, posebice masakr u selu </w:t>
      </w:r>
      <w:r w:rsidRPr="00466932">
        <w:t>Kawelu</w:t>
      </w:r>
      <w:bookmarkEnd w:id="1"/>
    </w:p>
    <w:p w:rsidR="00316842" w:rsidRPr="00466932" w:rsidP="00316842" w14:paraId="4C343586" w14:textId="07872BBC">
      <w:pPr>
        <w:rPr>
          <w:i/>
          <w:vanish/>
        </w:rPr>
      </w:pPr>
      <w:r>
        <w:rPr>
          <w:i/>
        </w:rPr>
        <w:fldChar w:fldCharType="begin"/>
      </w:r>
      <w:r w:rsidRPr="00466932">
        <w:rPr>
          <w:i/>
        </w:rPr>
        <w:instrText xml:space="preserve"> TC"(</w:instrText>
      </w:r>
      <w:bookmarkStart w:id="2" w:name="DocNumber"/>
      <w:r w:rsidRPr="00466932">
        <w:rPr>
          <w:i/>
        </w:rPr>
        <w:instrText>B10-0345</w:instrText>
      </w:r>
      <w:r w:rsidRPr="00820214" w:rsidR="00A05EF8">
        <w:rPr>
          <w:i/>
        </w:rPr>
        <w:instrText>, 0353, 0355 i 0356</w:instrText>
      </w:r>
      <w:r w:rsidRPr="00466932">
        <w:rPr>
          <w:i/>
        </w:rPr>
        <w:instrText>/2026</w:instrText>
      </w:r>
      <w:bookmarkEnd w:id="2"/>
      <w:r w:rsidRPr="0046693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16842" w:rsidRPr="00466932" w:rsidP="00316842" w14:paraId="6C32EA56" w14:textId="77777777">
      <w:pPr>
        <w:rPr>
          <w:vanish/>
        </w:rPr>
      </w:pPr>
      <w:bookmarkStart w:id="3" w:name="PE"/>
      <w:r w:rsidRPr="00466932">
        <w:rPr>
          <w:vanish/>
        </w:rPr>
        <w:t>PE783.408</w:t>
      </w:r>
      <w:bookmarkEnd w:id="3"/>
    </w:p>
    <w:p w:rsidR="00316842" w:rsidRPr="00466932" w:rsidP="00316842" w14:paraId="3B070277" w14:textId="1D01E4C0">
      <w:pPr>
        <w:pStyle w:val="ATHeading3"/>
      </w:pPr>
      <w:bookmarkStart w:id="4" w:name="Sujet"/>
      <w:r w:rsidRPr="00466932">
        <w:t xml:space="preserve">Rezolucija Europskog parlamenta od </w:t>
      </w:r>
      <w:r w:rsidR="00A05EF8">
        <w:t>9. srpnja</w:t>
      </w:r>
      <w:r w:rsidRPr="00466932">
        <w:t xml:space="preserve"> 2026. o kontinuiranom progonu kršćana u Nigeriji, posebno o masakru u selu </w:t>
      </w:r>
      <w:r w:rsidRPr="00466932">
        <w:t>Kawelu</w:t>
      </w:r>
      <w:bookmarkEnd w:id="4"/>
      <w:r w:rsidRPr="00466932">
        <w:t xml:space="preserve"> </w:t>
      </w:r>
      <w:bookmarkStart w:id="5" w:name="References"/>
      <w:r w:rsidRPr="00466932">
        <w:t>(2026/2800(RSP))</w:t>
      </w:r>
      <w:bookmarkEnd w:id="5"/>
    </w:p>
    <w:p w:rsidR="001069EF" w:rsidRPr="00466932" w:rsidP="001069EF" w14:paraId="1A0EE5BD" w14:textId="77777777">
      <w:pPr>
        <w:pStyle w:val="EPComma"/>
      </w:pPr>
      <w:bookmarkStart w:id="6" w:name="TextBodyBegin"/>
      <w:bookmarkEnd w:id="6"/>
      <w:r w:rsidRPr="00466932">
        <w:rPr>
          <w:i/>
          <w:iCs/>
        </w:rPr>
        <w:t>Europski parlament</w:t>
      </w:r>
      <w:r w:rsidRPr="00466932">
        <w:t>,</w:t>
      </w:r>
    </w:p>
    <w:p w:rsidR="001069EF" w:rsidRPr="00466932" w:rsidP="001069EF" w14:paraId="48904260" w14:textId="77777777">
      <w:pPr>
        <w:pStyle w:val="NormalHanging12a"/>
      </w:pPr>
      <w:r w:rsidRPr="00466932">
        <w:t>–</w:t>
      </w:r>
      <w:r w:rsidRPr="00466932">
        <w:tab/>
        <w:t>uzimajući u obzir članak 150. stavak 5. i članak 136. stavak 4. Poslovnika,</w:t>
      </w:r>
    </w:p>
    <w:p w:rsidR="001069EF" w:rsidRPr="00466932" w:rsidP="001069EF" w14:paraId="614F37FC" w14:textId="77777777">
      <w:pPr>
        <w:pStyle w:val="NormalHanging12a"/>
      </w:pPr>
      <w:r w:rsidRPr="00466932">
        <w:t>A.</w:t>
      </w:r>
      <w:r w:rsidRPr="00466932">
        <w:tab/>
        <w:t xml:space="preserve">budući da su u brutalnom oružanom napadu na civile u selu </w:t>
      </w:r>
      <w:r w:rsidRPr="00466932">
        <w:t>Kawelu</w:t>
      </w:r>
      <w:r w:rsidRPr="00466932">
        <w:t xml:space="preserve"> u državi </w:t>
      </w:r>
      <w:r w:rsidRPr="00466932">
        <w:t>Plateauu</w:t>
      </w:r>
      <w:r w:rsidRPr="00466932">
        <w:t xml:space="preserve"> u lipnju 2026. poginuli deseci ljudi u lokalnoj kršćanskoj zajednici, a brojne su osobe ozlijeđene te je prouzročena infrastrukturna šteta, što je odraz tragičnog ispreplitanja etničkih i vjerskih napetosti te sukoba oko resursa;</w:t>
      </w:r>
    </w:p>
    <w:p w:rsidR="001069EF" w:rsidRPr="00466932" w:rsidP="001069EF" w14:paraId="3723B9F4" w14:textId="77777777">
      <w:pPr>
        <w:pStyle w:val="NormalHanging12a"/>
      </w:pPr>
      <w:r w:rsidRPr="00466932">
        <w:t>B.</w:t>
      </w:r>
      <w:r w:rsidRPr="00466932">
        <w:tab/>
        <w:t>budući da, unatoč opetovanim upozorenjima lokalnih zajednica, crkava, organizacija za ljudska prava i organizacija civilnog društva, nigerijske vlasti nisu uspjele spriječiti takve napade, pružiti odgovarajuću zaštitu ranjivom kršćanskom stanovništvu i ranjivim zajednicama općenito, osigurati pravodobnu i djelotvornu intervenciju ni provesti temeljite istrage i kazneni progon;</w:t>
      </w:r>
    </w:p>
    <w:p w:rsidR="001069EF" w:rsidRPr="00466932" w:rsidP="001069EF" w14:paraId="70A1A5B2" w14:textId="77777777">
      <w:pPr>
        <w:pStyle w:val="NormalHanging12a"/>
      </w:pPr>
      <w:r w:rsidRPr="00466932">
        <w:t>C.</w:t>
      </w:r>
      <w:r w:rsidRPr="00466932">
        <w:tab/>
        <w:t xml:space="preserve">budući da je taj napad dio šireg obrasca nasilja u državi </w:t>
      </w:r>
      <w:r w:rsidRPr="00466932">
        <w:t>Plateauu</w:t>
      </w:r>
      <w:r w:rsidRPr="00466932">
        <w:t xml:space="preserve"> i u srednjem pojasu zemlje, uključujući napade na pretežno kršćanske poljoprivredne zajednice, tradicionalne vođe, svećenike, škole, zdravstvene ustanove i mjesta bogoslužja;</w:t>
      </w:r>
    </w:p>
    <w:p w:rsidR="001069EF" w:rsidRPr="00466932" w:rsidP="001069EF" w14:paraId="045E98A0" w14:textId="77777777">
      <w:pPr>
        <w:pStyle w:val="NormalHanging12a"/>
      </w:pPr>
      <w:r w:rsidRPr="00466932">
        <w:t>D.</w:t>
      </w:r>
      <w:r w:rsidRPr="00466932">
        <w:tab/>
        <w:t>budući da je sustavno nasilje u srednjem pojasu Nigerije potaknuto složenom kombinacijom vjerskih i etničkih napetosti te napetosti među zajednicama, sukoba između poljoprivrednika i nomadskih stočara, sporova oko zemljišta i vode, organiziranog kriminala, ekstremističkih aktivnosti, klimatskih pritisaka i kontinuiranog nekažnjavanja;</w:t>
      </w:r>
    </w:p>
    <w:p w:rsidR="001069EF" w:rsidRPr="00466932" w:rsidP="001069EF" w14:paraId="3C11E873" w14:textId="10C91946">
      <w:pPr>
        <w:pStyle w:val="NormalHanging12a"/>
      </w:pPr>
      <w:r w:rsidRPr="00466932">
        <w:t>E.</w:t>
      </w:r>
      <w:r w:rsidRPr="00466932">
        <w:tab/>
        <w:t>budući da su kršćani najprogonjenij</w:t>
      </w:r>
      <w:r w:rsidR="00BB60A0">
        <w:t>a</w:t>
      </w:r>
      <w:r w:rsidRPr="00466932">
        <w:t xml:space="preserve"> vjersk</w:t>
      </w:r>
      <w:r w:rsidR="00BB60A0">
        <w:t>a</w:t>
      </w:r>
      <w:r w:rsidRPr="00466932">
        <w:t xml:space="preserve"> skupin</w:t>
      </w:r>
      <w:r w:rsidR="00BB60A0">
        <w:t>a</w:t>
      </w:r>
      <w:r w:rsidRPr="00466932">
        <w:t xml:space="preserve"> na svijetu, a neuspjeh u rješavanju tog progona ugrožava zaštitu slobode vjeroispovijesti ili uvjerenja;</w:t>
      </w:r>
    </w:p>
    <w:p w:rsidR="001069EF" w:rsidRPr="00466932" w:rsidP="001069EF" w14:paraId="160F51B5" w14:textId="77777777">
      <w:pPr>
        <w:pStyle w:val="NormalHanging12a"/>
        <w:rPr>
          <w:bCs/>
        </w:rPr>
      </w:pPr>
      <w:r w:rsidRPr="00466932">
        <w:t>1.</w:t>
      </w:r>
      <w:r w:rsidRPr="00466932">
        <w:tab/>
        <w:t xml:space="preserve">oštro osuđuje svako nasilje nad civilima u </w:t>
      </w:r>
      <w:r w:rsidRPr="00466932">
        <w:t>Kawelu</w:t>
      </w:r>
      <w:r w:rsidRPr="00466932">
        <w:t xml:space="preserve"> i u širem srednjem pojasu Nigerije; posebno žali zbog nerazmjernog utjecaja na žene i djevojčice te oštro osuđuje zabrinjavajući porast ciljanih otmica; izražava najdublju sućut obiteljima svih žrtava i svih osoba na koje je utjecao taj strašni napad, uključujući kršćansku zajednicu države </w:t>
      </w:r>
      <w:r w:rsidRPr="00466932">
        <w:t>Plateaua</w:t>
      </w:r>
      <w:r w:rsidRPr="00466932">
        <w:t>;</w:t>
      </w:r>
    </w:p>
    <w:p w:rsidR="001069EF" w:rsidRPr="00466932" w:rsidP="001069EF" w14:paraId="64BE3CA2" w14:textId="77777777">
      <w:pPr>
        <w:pStyle w:val="NormalHanging12a"/>
      </w:pPr>
      <w:r w:rsidRPr="00466932">
        <w:t>2.</w:t>
      </w:r>
      <w:r w:rsidRPr="00466932">
        <w:tab/>
        <w:t xml:space="preserve">potiče nigerijske savezne i državne vlasti da provedu temeljitu, transparentnu i neovisnu istragu masakra u </w:t>
      </w:r>
      <w:r w:rsidRPr="00466932">
        <w:t>Kawelu</w:t>
      </w:r>
      <w:r w:rsidRPr="00466932">
        <w:t xml:space="preserve"> kako bi se počinitelji priveli pravdi i okončala kultura nekažnjavanja;</w:t>
      </w:r>
    </w:p>
    <w:p w:rsidR="001069EF" w:rsidRPr="00466932" w:rsidP="001069EF" w14:paraId="7128EF4F" w14:textId="77777777">
      <w:pPr>
        <w:pStyle w:val="NormalHanging12a"/>
      </w:pPr>
      <w:r w:rsidRPr="00466932">
        <w:t>3.</w:t>
      </w:r>
      <w:r w:rsidRPr="00466932">
        <w:tab/>
        <w:t xml:space="preserve">poziva nigerijsku vladu da ojača protuterorističke operacije protiv naoružanih </w:t>
      </w:r>
      <w:r w:rsidRPr="00466932">
        <w:t>militanata</w:t>
      </w:r>
      <w:r w:rsidRPr="00466932">
        <w:t xml:space="preserve">, posebno u regiji srednjeg pojasa, i napore u borbi protiv Boko </w:t>
      </w:r>
      <w:r w:rsidRPr="00466932">
        <w:t>Harama</w:t>
      </w:r>
      <w:r w:rsidRPr="00466932">
        <w:t xml:space="preserve"> i Islamske države u pokrajini zapadne Afrike;</w:t>
      </w:r>
    </w:p>
    <w:p w:rsidR="001069EF" w:rsidRPr="00466932" w:rsidP="001069EF" w14:paraId="4A71AF72" w14:textId="77777777">
      <w:pPr>
        <w:pStyle w:val="NormalHanging12a"/>
      </w:pPr>
      <w:r w:rsidRPr="00466932">
        <w:t>4.</w:t>
      </w:r>
      <w:r w:rsidRPr="00466932">
        <w:tab/>
        <w:t>poziva nigerijsku vladu da ispravi nedostatke u obavještajnim podacima, poboljša razmjenu ranog upozoravanja, ojača civilnu zaštitu pod vodstvom države, ulaže u regionalno posredovanje, provede politike održivog upravljanja zemljištem, potiče sigurnost opskrbe hranom i riješi pitanje ekoloških čimbenika;</w:t>
      </w:r>
    </w:p>
    <w:p w:rsidR="001069EF" w:rsidRPr="00466932" w:rsidP="001069EF" w14:paraId="06648B19" w14:textId="77777777">
      <w:pPr>
        <w:pStyle w:val="NormalHanging12a"/>
      </w:pPr>
      <w:r w:rsidRPr="00466932">
        <w:t>5.</w:t>
      </w:r>
      <w:r w:rsidRPr="00466932">
        <w:tab/>
        <w:t xml:space="preserve">podržava napore za uspostavu smislenog i </w:t>
      </w:r>
      <w:r w:rsidRPr="00466932">
        <w:t>uključivog</w:t>
      </w:r>
      <w:r w:rsidRPr="00466932">
        <w:t xml:space="preserve"> nacionalnog dijaloga kako bi se suzbilo aktualno nasilje u više regija te naglašava da je potrebno riješiti socioekonomske čimbenike povezane s tim napadima;</w:t>
      </w:r>
    </w:p>
    <w:p w:rsidR="001069EF" w:rsidRPr="00466932" w:rsidP="001069EF" w14:paraId="5A38FA06" w14:textId="77777777">
      <w:pPr>
        <w:pStyle w:val="NormalHanging12a"/>
      </w:pPr>
      <w:r w:rsidRPr="00466932">
        <w:t>6.</w:t>
      </w:r>
      <w:r w:rsidRPr="00466932">
        <w:tab/>
        <w:t>ponovno potvrđuje svoju nepokolebljivu predanost slobodi mišljenja, savjesti i vjeroispovijesti;</w:t>
      </w:r>
    </w:p>
    <w:p w:rsidR="001069EF" w:rsidRPr="00466932" w:rsidP="001069EF" w14:paraId="56DC9E02" w14:textId="77777777">
      <w:pPr>
        <w:pStyle w:val="NormalHanging12a"/>
      </w:pPr>
      <w:r w:rsidRPr="00466932">
        <w:t>7.</w:t>
      </w:r>
      <w:r w:rsidRPr="00466932">
        <w:tab/>
        <w:t>poziva posebnog izaslanika EU-a za promicanje slobode vjeroispovijesti ili uvjerenja izvan EU-a da obrati posebnu pozornost na pogoršanje položaja kršćana i svih progonjenih vjerskih zajednica u Nigeriji;</w:t>
      </w:r>
    </w:p>
    <w:p w:rsidR="001069EF" w:rsidRPr="00466932" w:rsidP="001069EF" w14:paraId="68A686CB" w14:textId="77777777">
      <w:pPr>
        <w:pStyle w:val="NormalHanging12a"/>
      </w:pPr>
      <w:r w:rsidRPr="00466932">
        <w:t>8.</w:t>
      </w:r>
      <w:r w:rsidRPr="00466932">
        <w:tab/>
        <w:t>potiče nigerijsku vladu da u praksi prione na rješavanje situacije interno raseljenih osoba pružajući im odgovarajuće privremeno sklonište i dajući prednost njihovu sigurnom povratku u njihove matične zajednice;</w:t>
      </w:r>
    </w:p>
    <w:p w:rsidR="00466932" w:rsidRPr="00466932" w:rsidP="00466932" w14:paraId="578E124E" w14:textId="44CC4EE7">
      <w:pPr>
        <w:pStyle w:val="NormalHanging12a"/>
      </w:pPr>
      <w:r w:rsidRPr="00466932">
        <w:t>9.</w:t>
      </w:r>
      <w:r w:rsidRPr="00466932">
        <w:tab/>
        <w:t>nalaže svojoj predsjednici da ovu Rezoluciju proslijedi Vijeću, Komisiji, potpredsjednici Komisije / visokoj predstavnici Unije za vanjske poslove i sigurnosnu politiku te vladi i parlamentu Savezne Republike Nigerije.</w:t>
      </w:r>
    </w:p>
    <w:p w:rsidR="00E365E1" w:rsidRPr="00466932" w:rsidP="00316842" w14:paraId="1A0D8F34" w14:textId="258405BF"/>
    <w:sectPr w:rsidSect="004669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6932" w14:paraId="6D8E8E4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6932" w14:paraId="55E84C4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6932" w14:paraId="777165CE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6932" w14:paraId="2C7BEAE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6932" w14:paraId="27E5542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66932" w14:paraId="759E4AE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3065770">
    <w:abstractNumId w:val="9"/>
  </w:num>
  <w:num w:numId="2" w16cid:durableId="1324091018">
    <w:abstractNumId w:val="9"/>
  </w:num>
  <w:num w:numId="3" w16cid:durableId="1284965296">
    <w:abstractNumId w:val="7"/>
  </w:num>
  <w:num w:numId="4" w16cid:durableId="167447903">
    <w:abstractNumId w:val="7"/>
  </w:num>
  <w:num w:numId="5" w16cid:durableId="1396003227">
    <w:abstractNumId w:val="6"/>
  </w:num>
  <w:num w:numId="6" w16cid:durableId="404837680">
    <w:abstractNumId w:val="6"/>
  </w:num>
  <w:num w:numId="7" w16cid:durableId="1459689013">
    <w:abstractNumId w:val="5"/>
  </w:num>
  <w:num w:numId="8" w16cid:durableId="718020985">
    <w:abstractNumId w:val="5"/>
  </w:num>
  <w:num w:numId="9" w16cid:durableId="1765344346">
    <w:abstractNumId w:val="4"/>
  </w:num>
  <w:num w:numId="10" w16cid:durableId="953172008">
    <w:abstractNumId w:val="4"/>
  </w:num>
  <w:num w:numId="11" w16cid:durableId="2082101209">
    <w:abstractNumId w:val="8"/>
  </w:num>
  <w:num w:numId="12" w16cid:durableId="1841388868">
    <w:abstractNumId w:val="8"/>
  </w:num>
  <w:num w:numId="13" w16cid:durableId="1362512223">
    <w:abstractNumId w:val="3"/>
  </w:num>
  <w:num w:numId="14" w16cid:durableId="1683706886">
    <w:abstractNumId w:val="3"/>
  </w:num>
  <w:num w:numId="15" w16cid:durableId="332732308">
    <w:abstractNumId w:val="2"/>
  </w:num>
  <w:num w:numId="16" w16cid:durableId="1740905687">
    <w:abstractNumId w:val="2"/>
  </w:num>
  <w:num w:numId="17" w16cid:durableId="465512872">
    <w:abstractNumId w:val="1"/>
  </w:num>
  <w:num w:numId="18" w16cid:durableId="50232080">
    <w:abstractNumId w:val="1"/>
  </w:num>
  <w:num w:numId="19" w16cid:durableId="1181041266">
    <w:abstractNumId w:val="0"/>
  </w:num>
  <w:num w:numId="20" w16cid:durableId="702754999">
    <w:abstractNumId w:val="0"/>
  </w:num>
  <w:num w:numId="21" w16cid:durableId="206645765">
    <w:abstractNumId w:val="9"/>
  </w:num>
  <w:num w:numId="22" w16cid:durableId="1744526613">
    <w:abstractNumId w:val="7"/>
  </w:num>
  <w:num w:numId="23" w16cid:durableId="1072704178">
    <w:abstractNumId w:val="6"/>
  </w:num>
  <w:num w:numId="24" w16cid:durableId="1363365124">
    <w:abstractNumId w:val="5"/>
  </w:num>
  <w:num w:numId="25" w16cid:durableId="217741619">
    <w:abstractNumId w:val="4"/>
  </w:num>
  <w:num w:numId="26" w16cid:durableId="1986010907">
    <w:abstractNumId w:val="8"/>
  </w:num>
  <w:num w:numId="27" w16cid:durableId="1768498024">
    <w:abstractNumId w:val="3"/>
  </w:num>
  <w:num w:numId="28" w16cid:durableId="795367573">
    <w:abstractNumId w:val="2"/>
  </w:num>
  <w:num w:numId="29" w16cid:durableId="1686637366">
    <w:abstractNumId w:val="1"/>
  </w:num>
  <w:num w:numId="30" w16cid:durableId="305821243">
    <w:abstractNumId w:val="0"/>
  </w:num>
  <w:num w:numId="31" w16cid:durableId="1967422797">
    <w:abstractNumId w:val="9"/>
  </w:num>
  <w:num w:numId="32" w16cid:durableId="1364019434">
    <w:abstractNumId w:val="7"/>
  </w:num>
  <w:num w:numId="33" w16cid:durableId="2125342737">
    <w:abstractNumId w:val="6"/>
  </w:num>
  <w:num w:numId="34" w16cid:durableId="510798082">
    <w:abstractNumId w:val="5"/>
  </w:num>
  <w:num w:numId="35" w16cid:durableId="1320037474">
    <w:abstractNumId w:val="4"/>
  </w:num>
  <w:num w:numId="36" w16cid:durableId="1760246388">
    <w:abstractNumId w:val="8"/>
  </w:num>
  <w:num w:numId="37" w16cid:durableId="358971567">
    <w:abstractNumId w:val="3"/>
  </w:num>
  <w:num w:numId="38" w16cid:durableId="621422366">
    <w:abstractNumId w:val="2"/>
  </w:num>
  <w:num w:numId="39" w16cid:durableId="1803108059">
    <w:abstractNumId w:val="1"/>
  </w:num>
  <w:num w:numId="40" w16cid:durableId="409428530">
    <w:abstractNumId w:val="0"/>
  </w:num>
  <w:num w:numId="41" w16cid:durableId="1572420514">
    <w:abstractNumId w:val="10"/>
  </w:num>
  <w:num w:numId="42" w16cid:durableId="1363943068">
    <w:abstractNumId w:val="10"/>
  </w:num>
  <w:num w:numId="43" w16cid:durableId="1725446762">
    <w:abstractNumId w:val="10"/>
  </w:num>
  <w:num w:numId="44" w16cid:durableId="8738062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842"/>
    <w:rsid w:val="00002272"/>
    <w:rsid w:val="00064002"/>
    <w:rsid w:val="000677B9"/>
    <w:rsid w:val="000831BA"/>
    <w:rsid w:val="000A42CC"/>
    <w:rsid w:val="000E7DD9"/>
    <w:rsid w:val="0010095E"/>
    <w:rsid w:val="001069EF"/>
    <w:rsid w:val="00125B37"/>
    <w:rsid w:val="00187494"/>
    <w:rsid w:val="001F32AE"/>
    <w:rsid w:val="002767FF"/>
    <w:rsid w:val="002B18FE"/>
    <w:rsid w:val="002B5493"/>
    <w:rsid w:val="00316842"/>
    <w:rsid w:val="00343214"/>
    <w:rsid w:val="00361C00"/>
    <w:rsid w:val="00395FA1"/>
    <w:rsid w:val="003E15D4"/>
    <w:rsid w:val="00411CCE"/>
    <w:rsid w:val="0041666E"/>
    <w:rsid w:val="00421060"/>
    <w:rsid w:val="0046693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0214"/>
    <w:rsid w:val="00842779"/>
    <w:rsid w:val="0086226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11D8"/>
    <w:rsid w:val="00A05EF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0A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5/2026"/>
    <w:docVar w:name="dvlangue" w:val="HR"/>
    <w:docVar w:name="dvnumam" w:val="0"/>
    <w:docVar w:name="dvpe" w:val="783.408"/>
    <w:docVar w:name="dvtitre" w:val="Rezolucija Europskog parlamenta od .... 2026. o kontinuiranom progonu kršćana u Nigeriji, posebno o masakru u selu Kawelu(2026/2800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92609EB"/>
  <w15:chartTrackingRefBased/>
  <w15:docId w15:val="{23224742-2F43-42BF-B842-11BC3491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069E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069E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069EF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1069EF"/>
    <w:rPr>
      <w:sz w:val="24"/>
      <w:lang w:val="hr-HR"/>
    </w:rPr>
  </w:style>
  <w:style w:type="paragraph" w:styleId="Revision">
    <w:name w:val="Revision"/>
    <w:hidden/>
    <w:uiPriority w:val="99"/>
    <w:semiHidden/>
    <w:rsid w:val="00820214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2026-07-09T12:42:00Z</dcterms:created>
  <dcterms:modified xsi:type="dcterms:W3CDTF">2026-07-09T12:42:00Z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B10-0345/2026</vt:lpwstr>
  </property>
  <property fmtid="{D5CDD505-2E9C-101B-9397-08002B2CF9AE}" pid="4" name="&lt;Type&gt;">
    <vt:lpwstr>RR</vt:lpwstr>
  </property>
</Properties>
</file>