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DFEB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47E3" w:rsidP="0010095E" w14:paraId="73419CE3" w14:textId="36246368">
            <w:pPr>
              <w:pStyle w:val="EPName"/>
            </w:pPr>
            <w:r w:rsidRPr="009447E3">
              <w:t>Parlament Europejski</w:t>
            </w:r>
          </w:p>
          <w:p w:rsidR="00751A4A" w:rsidRPr="009447E3" w:rsidP="005F1B17" w14:paraId="372C970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47E3">
              <w:t>2024</w:t>
            </w:r>
            <w:r w:rsidRPr="009447E3" w:rsidR="00817416">
              <w:t>-202</w:t>
            </w:r>
            <w:r w:rsidRPr="009447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447E3" w:rsidP="0010095E" w14:paraId="44AB4E19" w14:textId="77777777">
            <w:pPr>
              <w:pStyle w:val="EPLogo"/>
            </w:pPr>
            <w:r w:rsidRPr="009447E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47E3" w:rsidP="004C5D52" w14:paraId="7B568B7B" w14:textId="77777777">
      <w:pPr>
        <w:pStyle w:val="LineTop"/>
      </w:pPr>
    </w:p>
    <w:p w:rsidR="00680577" w:rsidRPr="009447E3" w:rsidP="00680577" w14:paraId="4231EF62" w14:textId="66265B44">
      <w:pPr>
        <w:pStyle w:val="EPBodyTA1"/>
      </w:pPr>
      <w:r w:rsidRPr="009447E3">
        <w:t>TEKSTY PRZYJĘTE</w:t>
      </w:r>
    </w:p>
    <w:p w:rsidR="00D058B8" w:rsidRPr="009447E3" w:rsidP="00D058B8" w14:paraId="10B96CA1" w14:textId="77777777">
      <w:pPr>
        <w:pStyle w:val="LineBottom"/>
      </w:pPr>
    </w:p>
    <w:p w:rsidR="00EC6E57" w:rsidRPr="009447E3" w:rsidP="00EC6E57" w14:paraId="07B4F1DC" w14:textId="690744EA">
      <w:pPr>
        <w:pStyle w:val="ATHeading1"/>
      </w:pPr>
      <w:bookmarkStart w:id="0" w:name="TANumber"/>
      <w:r w:rsidRPr="009447E3">
        <w:t>P10_TA(2026)0</w:t>
      </w:r>
      <w:bookmarkEnd w:id="0"/>
      <w:r w:rsidR="00BA164D">
        <w:t>268</w:t>
      </w:r>
    </w:p>
    <w:p w:rsidR="00EC6E57" w:rsidRPr="009447E3" w:rsidP="00EC6E57" w14:paraId="7CC59D21" w14:textId="77777777">
      <w:pPr>
        <w:pStyle w:val="ATHeading2"/>
      </w:pPr>
      <w:bookmarkStart w:id="1" w:name="title"/>
      <w:r w:rsidRPr="009447E3">
        <w:t xml:space="preserve">Trwające prześladowania chrześcijan w Nigerii, w szczególności masakra w wiosce </w:t>
      </w:r>
      <w:r w:rsidRPr="009447E3">
        <w:t>Kawel</w:t>
      </w:r>
      <w:bookmarkEnd w:id="1"/>
    </w:p>
    <w:p w:rsidR="00EC6E57" w:rsidRPr="009447E3" w:rsidP="00EC6E57" w14:paraId="279D8EDE" w14:textId="144E9CBE">
      <w:pPr>
        <w:rPr>
          <w:i/>
          <w:vanish/>
        </w:rPr>
      </w:pPr>
      <w:r>
        <w:rPr>
          <w:i/>
        </w:rPr>
        <w:fldChar w:fldCharType="begin"/>
      </w:r>
      <w:r w:rsidRPr="009447E3">
        <w:rPr>
          <w:i/>
        </w:rPr>
        <w:instrText xml:space="preserve"> TC"(</w:instrText>
      </w:r>
      <w:bookmarkStart w:id="2" w:name="DocNumber"/>
      <w:r w:rsidRPr="00210999" w:rsidR="00BA164D">
        <w:rPr>
          <w:i/>
        </w:rPr>
        <w:instrText>B10-0345</w:instrText>
      </w:r>
      <w:r w:rsidR="00BA164D">
        <w:rPr>
          <w:i/>
        </w:rPr>
        <w:instrText>, 0353, 0355 oraz 0356</w:instrText>
      </w:r>
      <w:r w:rsidRPr="00210999" w:rsidR="00BA164D">
        <w:rPr>
          <w:i/>
        </w:rPr>
        <w:instrText>/2026</w:instrText>
      </w:r>
      <w:bookmarkEnd w:id="2"/>
      <w:r w:rsidRPr="009447E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C6E57" w:rsidRPr="009447E3" w:rsidP="00EC6E57" w14:paraId="2DBDB71F" w14:textId="77777777">
      <w:pPr>
        <w:rPr>
          <w:vanish/>
        </w:rPr>
      </w:pPr>
      <w:bookmarkStart w:id="3" w:name="PE"/>
      <w:r w:rsidRPr="009447E3">
        <w:rPr>
          <w:vanish/>
        </w:rPr>
        <w:t>PE783.408</w:t>
      </w:r>
      <w:bookmarkEnd w:id="3"/>
    </w:p>
    <w:p w:rsidR="00EC6E57" w:rsidRPr="009447E3" w:rsidP="00EC6E57" w14:paraId="34B63080" w14:textId="08412FAD">
      <w:pPr>
        <w:pStyle w:val="ATHeading3"/>
      </w:pPr>
      <w:bookmarkStart w:id="4" w:name="Sujet"/>
      <w:r w:rsidRPr="009447E3">
        <w:t xml:space="preserve">Rezolucja Parlamentu Europejskiego z dnia </w:t>
      </w:r>
      <w:r w:rsidR="00BA164D">
        <w:t>9 lipca</w:t>
      </w:r>
      <w:r w:rsidRPr="009447E3">
        <w:t xml:space="preserve"> 2026 r. w sprawie trwających prześladowań chrześcijan w Nigerii, w szczególności masakry w wiosce </w:t>
      </w:r>
      <w:r w:rsidRPr="009447E3">
        <w:t>Kawel</w:t>
      </w:r>
      <w:bookmarkEnd w:id="4"/>
      <w:r w:rsidRPr="009447E3">
        <w:t xml:space="preserve"> </w:t>
      </w:r>
      <w:bookmarkStart w:id="5" w:name="References"/>
      <w:r w:rsidRPr="009447E3">
        <w:t>(2026/2800(RSP))</w:t>
      </w:r>
      <w:bookmarkEnd w:id="5"/>
    </w:p>
    <w:p w:rsidR="007D7FB8" w:rsidRPr="009447E3" w:rsidP="007D7FB8" w14:paraId="41A7E0CC" w14:textId="77777777">
      <w:pPr>
        <w:pStyle w:val="EPComma"/>
      </w:pPr>
      <w:bookmarkStart w:id="6" w:name="TextBodyBegin"/>
      <w:bookmarkEnd w:id="6"/>
      <w:r w:rsidRPr="009447E3">
        <w:rPr>
          <w:i/>
        </w:rPr>
        <w:t>Parlament Europejski</w:t>
      </w:r>
      <w:r w:rsidRPr="009447E3">
        <w:t>,</w:t>
      </w:r>
    </w:p>
    <w:p w:rsidR="007D7FB8" w:rsidRPr="009447E3" w:rsidP="007D7FB8" w14:paraId="6067CF2B" w14:textId="77777777">
      <w:pPr>
        <w:pStyle w:val="NormalHanging12a"/>
      </w:pPr>
      <w:r w:rsidRPr="009447E3">
        <w:t>–</w:t>
      </w:r>
      <w:r w:rsidRPr="009447E3">
        <w:tab/>
        <w:t>uwzględniając art. 150 ust. 5 i art. 136 ust. 4 Regulaminu,</w:t>
      </w:r>
    </w:p>
    <w:p w:rsidR="007D7FB8" w:rsidRPr="009447E3" w:rsidP="007D7FB8" w14:paraId="09839564" w14:textId="77777777">
      <w:pPr>
        <w:pStyle w:val="NormalHanging12a"/>
      </w:pPr>
      <w:r w:rsidRPr="009447E3">
        <w:t>A.</w:t>
      </w:r>
      <w:r w:rsidRPr="009447E3">
        <w:tab/>
        <w:t xml:space="preserve">mając na uwadze, że brutalny atak zbrojny na ludność cywilną w wiosce </w:t>
      </w:r>
      <w:r w:rsidRPr="009447E3">
        <w:t>Kawel</w:t>
      </w:r>
      <w:r w:rsidRPr="009447E3">
        <w:t xml:space="preserve"> w stanie Plateau z czerwca 2026 r. przyniósł dziesiątki ofiar śmiertelnych wśród lokalnej społeczności chrześcijańskiej, doprowadził do licznych obrażeń i szkód w infrastrukturze oraz był rezultatem tragicznego połączenia napięć etniczno-religijnych i konfliktów o zasoby;</w:t>
      </w:r>
    </w:p>
    <w:p w:rsidR="007D7FB8" w:rsidRPr="009447E3" w:rsidP="007D7FB8" w14:paraId="1806DEF8" w14:textId="77777777">
      <w:pPr>
        <w:pStyle w:val="NormalHanging12a"/>
      </w:pPr>
      <w:r w:rsidRPr="009447E3">
        <w:t>B.</w:t>
      </w:r>
      <w:r w:rsidRPr="009447E3">
        <w:tab/>
        <w:t>mając na uwadze, że mimo wielokrotnych ostrzeżeń ze strony społeczności lokalnych, kościołów oraz organizacji praw człowieka i społeczeństwa obywatelskiego władze Nigerii nie były w stanie zapobiec tego typu atakom, zapewnić odpowiedniej ochrony słabszym wspólnotom chrześcijańskim i ogólnie słabszym społecznościom, dokonać terminowej i skutecznej interwencji ani przeprowadzić dokładnych dochodzeń i postępowań karnych;</w:t>
      </w:r>
    </w:p>
    <w:p w:rsidR="007D7FB8" w:rsidRPr="009447E3" w:rsidP="007D7FB8" w14:paraId="5AA48810" w14:textId="77777777">
      <w:pPr>
        <w:pStyle w:val="NormalHanging12a"/>
      </w:pPr>
      <w:r w:rsidRPr="009447E3">
        <w:t>C.</w:t>
      </w:r>
      <w:r w:rsidRPr="009447E3">
        <w:tab/>
        <w:t>mając na uwadze, że atak ten wpisuje się w szerszy schemat przemocy w stanie Plateau i w tzw. Pasie Środkowym i obejmuje ataki na przeważnie chrześcijańskie społeczności rolnicze, tradycyjnych przywódców, duchownych, szkoły, placówki opieki zdrowotnej i miejsca kultu;</w:t>
      </w:r>
    </w:p>
    <w:p w:rsidR="007D7FB8" w:rsidRPr="009447E3" w:rsidP="007D7FB8" w14:paraId="7504C1F3" w14:textId="77777777">
      <w:pPr>
        <w:pStyle w:val="NormalHanging12a"/>
      </w:pPr>
      <w:r w:rsidRPr="009447E3">
        <w:t>D.</w:t>
      </w:r>
      <w:r w:rsidRPr="009447E3">
        <w:tab/>
        <w:t>mając na uwadze, że systemowa przemoc w nigeryjskim Pasie Środkowym jest rezultatem mieszanki napięć między wyznawcami różnych religii, grupami etnicznymi i społecznościami, a także konfliktów między rolnikami a pasterzami, sporów o ziemię i wodę, przestępczości zorganizowanej, działalności ekstremistycznej, presji klimatycznej i utrzymującej się bezkarności;</w:t>
      </w:r>
    </w:p>
    <w:p w:rsidR="007D7FB8" w:rsidRPr="009447E3" w:rsidP="007D7FB8" w14:paraId="529175F2" w14:textId="0B65D72E">
      <w:pPr>
        <w:pStyle w:val="NormalHanging12a"/>
      </w:pPr>
      <w:r w:rsidRPr="009447E3">
        <w:t>E.</w:t>
      </w:r>
      <w:r w:rsidRPr="009447E3">
        <w:tab/>
        <w:t xml:space="preserve">mając na uwadze, że chrześcijanie </w:t>
      </w:r>
      <w:r w:rsidR="00EB0796">
        <w:t>są</w:t>
      </w:r>
      <w:r w:rsidRPr="009447E3">
        <w:t xml:space="preserve"> najbardziej prześladowan</w:t>
      </w:r>
      <w:r w:rsidR="00EB0796">
        <w:t>ą</w:t>
      </w:r>
      <w:r w:rsidRPr="009447E3">
        <w:t xml:space="preserve"> grup</w:t>
      </w:r>
      <w:r w:rsidR="00EB0796">
        <w:t>ą</w:t>
      </w:r>
      <w:r w:rsidRPr="009447E3">
        <w:t xml:space="preserve"> religij</w:t>
      </w:r>
      <w:r w:rsidR="00EB0796">
        <w:t>ną</w:t>
      </w:r>
      <w:r w:rsidRPr="009447E3">
        <w:t xml:space="preserve"> na świecie, a brak reakcji na to prześladowanie osłabia ochronę wolności religii lub </w:t>
      </w:r>
      <w:r w:rsidRPr="009447E3">
        <w:t>przekonań;</w:t>
      </w:r>
    </w:p>
    <w:p w:rsidR="007D7FB8" w:rsidRPr="009447E3" w:rsidP="007D7FB8" w14:paraId="3166A9B2" w14:textId="77777777">
      <w:pPr>
        <w:pStyle w:val="NormalHanging12a"/>
        <w:rPr>
          <w:bCs/>
        </w:rPr>
      </w:pPr>
      <w:r w:rsidRPr="009447E3">
        <w:t>1.</w:t>
      </w:r>
      <w:r w:rsidRPr="009447E3">
        <w:tab/>
        <w:t xml:space="preserve">zdecydowanie potępia wszelkie akty przemocy wobec ludności cywilnej w wiosce </w:t>
      </w:r>
      <w:r w:rsidRPr="009447E3">
        <w:t>Kawel</w:t>
      </w:r>
      <w:r w:rsidRPr="009447E3">
        <w:t xml:space="preserve"> i w całym Pasie Środkowym; w szczególności ubolewa nad nieproporcjonalnym wpływem na kobiety i dziewczęta oraz zdecydowanie potępia alarmujący wzrost liczby uprowadzeń i porwań; składa najszczersze kondolencje rodzinom wszystkich ofiar i wszystkim osobom, które przeżyły ten przerażający atak, w tym wspólnocie chrześcijańskiej zamieszkującej stan Plateau;</w:t>
      </w:r>
    </w:p>
    <w:p w:rsidR="007D7FB8" w:rsidRPr="009447E3" w:rsidP="007D7FB8" w14:paraId="4A88D0E7" w14:textId="77777777">
      <w:pPr>
        <w:pStyle w:val="NormalHanging12a"/>
      </w:pPr>
      <w:r w:rsidRPr="009447E3">
        <w:t>2.</w:t>
      </w:r>
      <w:r w:rsidRPr="009447E3">
        <w:tab/>
        <w:t xml:space="preserve">wzywa nigeryjskie władze federalne i stanowe do przeprowadzenia gruntownego, przejrzystego i niezależnego dochodzenia w sprawie masakry w wiosce </w:t>
      </w:r>
      <w:r w:rsidRPr="009447E3">
        <w:t>Kawel</w:t>
      </w:r>
      <w:r w:rsidRPr="009447E3">
        <w:t>, aby postawić sprawców przed sądem i położyć kres kulturze bezkarności;</w:t>
      </w:r>
    </w:p>
    <w:p w:rsidR="007D7FB8" w:rsidRPr="009447E3" w:rsidP="007D7FB8" w14:paraId="7DC31371" w14:textId="77777777">
      <w:pPr>
        <w:pStyle w:val="NormalHanging12a"/>
      </w:pPr>
      <w:r w:rsidRPr="009447E3">
        <w:t>3.</w:t>
      </w:r>
      <w:r w:rsidRPr="009447E3">
        <w:tab/>
        <w:t xml:space="preserve">wzywa rząd Nigerii do nasilenia operacji antyterrorystycznych przeciwko zbrojnym bojówkom, zwłaszcza w regionie Pasa Środkowego, a także do wzmożenia wysiłków na rzecz zwalczania </w:t>
      </w:r>
      <w:r w:rsidRPr="009447E3">
        <w:t>Boko</w:t>
      </w:r>
      <w:r w:rsidRPr="009447E3">
        <w:t xml:space="preserve"> Haram i Prowincji Zachodnioafrykańskiej Państwa Islamskiego;</w:t>
      </w:r>
    </w:p>
    <w:p w:rsidR="007D7FB8" w:rsidRPr="009447E3" w:rsidP="007D7FB8" w14:paraId="3FCDDAF9" w14:textId="77777777">
      <w:pPr>
        <w:pStyle w:val="NormalHanging12a"/>
      </w:pPr>
      <w:r w:rsidRPr="009447E3">
        <w:t>4.</w:t>
      </w:r>
      <w:r w:rsidRPr="009447E3">
        <w:tab/>
        <w:t>wzywa rząd Nigerii, aby usunął uchybienia w działaniach wywiadowczych, poprawił mechanizmy wczesnego ostrzegania, wzmocnił ochronę ludności cywilnej zapewnianą przez państwo, inwestował w mediacje regionalne, wdrożył zrównoważoną politykę gospodarowania gruntami, wspierał bezpieczeństwo żywnościowe i zajął się czynnikami ekologicznymi;</w:t>
      </w:r>
    </w:p>
    <w:p w:rsidR="007D7FB8" w:rsidRPr="009447E3" w:rsidP="007D7FB8" w14:paraId="57566549" w14:textId="77777777">
      <w:pPr>
        <w:pStyle w:val="NormalHanging12a"/>
      </w:pPr>
      <w:r w:rsidRPr="009447E3">
        <w:t>5.</w:t>
      </w:r>
      <w:r w:rsidRPr="009447E3">
        <w:tab/>
        <w:t>popiera wysiłki na rzecz ustanowienia konstruktywnego i pluralistycznego dialogu narodowego w celu zwalczania powszechnej w wielu regionach przemocy i podkreśla potrzebę zajęcia się czynnikami społeczno-gospodarczymi związanymi z tymi atakami;</w:t>
      </w:r>
    </w:p>
    <w:p w:rsidR="007D7FB8" w:rsidRPr="009447E3" w:rsidP="007D7FB8" w14:paraId="287891C4" w14:textId="77777777">
      <w:pPr>
        <w:pStyle w:val="NormalHanging12a"/>
      </w:pPr>
      <w:r w:rsidRPr="009447E3">
        <w:t>6.</w:t>
      </w:r>
      <w:r w:rsidRPr="009447E3">
        <w:tab/>
        <w:t>potwierdza swoje niezachwiane zaangażowanie na rzecz wolności myśli, sumienia i religii;</w:t>
      </w:r>
    </w:p>
    <w:p w:rsidR="007D7FB8" w:rsidRPr="009447E3" w:rsidP="007D7FB8" w14:paraId="347CC36D" w14:textId="77777777">
      <w:pPr>
        <w:pStyle w:val="NormalHanging12a"/>
      </w:pPr>
      <w:r w:rsidRPr="009447E3">
        <w:t>7.</w:t>
      </w:r>
      <w:r w:rsidRPr="009447E3">
        <w:tab/>
        <w:t>wzywa specjalną wysłanniczkę UE ds. propagowania wolności religii lub przekonań poza UE do zwrócenia szczególnej uwagi na pogarszającą się sytuację chrześcijan i wszystkich prześladowanych wspólnot religijnych w Nigerii;</w:t>
      </w:r>
    </w:p>
    <w:p w:rsidR="007D7FB8" w:rsidRPr="009447E3" w:rsidP="007D7FB8" w14:paraId="3162016B" w14:textId="77777777">
      <w:pPr>
        <w:pStyle w:val="NormalHanging12a"/>
      </w:pPr>
      <w:r w:rsidRPr="009447E3">
        <w:t>8.</w:t>
      </w:r>
      <w:r w:rsidRPr="009447E3">
        <w:tab/>
        <w:t>wzywa rząd Nigerii do skutecznego rozwiązania problemu osób wewnętrznie przesiedlonych przez zapewnienie im odpowiedniego tymczasowego schronienia i priorytetowe traktowanie ich bezpiecznego powrotu do ojczyzny;</w:t>
      </w:r>
    </w:p>
    <w:p w:rsidR="009447E3" w:rsidRPr="009447E3" w:rsidP="009447E3" w14:paraId="17DD3107" w14:textId="3FB2E423">
      <w:pPr>
        <w:pStyle w:val="NormalHanging12a"/>
      </w:pPr>
      <w:r w:rsidRPr="009447E3">
        <w:t>9.</w:t>
      </w:r>
      <w:r w:rsidRPr="009447E3">
        <w:tab/>
        <w:t>zobowiązuje swoją przewodniczącą do przekazania niniejszej rezolucji Radzie, Komisji, wiceprzewodniczącej Komisji / wysokiej przedstawicielce Unii do spraw zagranicznych i polityki bezpieczeństwa oraz rządowi i parlamentowi Federalnej Republiki Nigerii.</w:t>
      </w:r>
    </w:p>
    <w:p w:rsidR="00E365E1" w:rsidRPr="009447E3" w:rsidP="00EC6E57" w14:paraId="01C7D230" w14:textId="1E1040B5"/>
    <w:sectPr w:rsidSect="009447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68CAB2D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0181A3B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52F0E32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170AD4A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5E8243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447E3" w14:paraId="08383E6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6557193">
    <w:abstractNumId w:val="9"/>
  </w:num>
  <w:num w:numId="2" w16cid:durableId="1452481338">
    <w:abstractNumId w:val="9"/>
  </w:num>
  <w:num w:numId="3" w16cid:durableId="1140418940">
    <w:abstractNumId w:val="7"/>
  </w:num>
  <w:num w:numId="4" w16cid:durableId="2119445344">
    <w:abstractNumId w:val="7"/>
  </w:num>
  <w:num w:numId="5" w16cid:durableId="1931312272">
    <w:abstractNumId w:val="6"/>
  </w:num>
  <w:num w:numId="6" w16cid:durableId="1972400749">
    <w:abstractNumId w:val="6"/>
  </w:num>
  <w:num w:numId="7" w16cid:durableId="1413355734">
    <w:abstractNumId w:val="5"/>
  </w:num>
  <w:num w:numId="8" w16cid:durableId="2054193052">
    <w:abstractNumId w:val="5"/>
  </w:num>
  <w:num w:numId="9" w16cid:durableId="1931884546">
    <w:abstractNumId w:val="4"/>
  </w:num>
  <w:num w:numId="10" w16cid:durableId="884489558">
    <w:abstractNumId w:val="4"/>
  </w:num>
  <w:num w:numId="11" w16cid:durableId="2071151721">
    <w:abstractNumId w:val="8"/>
  </w:num>
  <w:num w:numId="12" w16cid:durableId="607935669">
    <w:abstractNumId w:val="8"/>
  </w:num>
  <w:num w:numId="13" w16cid:durableId="754787161">
    <w:abstractNumId w:val="3"/>
  </w:num>
  <w:num w:numId="14" w16cid:durableId="906306325">
    <w:abstractNumId w:val="3"/>
  </w:num>
  <w:num w:numId="15" w16cid:durableId="1627350072">
    <w:abstractNumId w:val="2"/>
  </w:num>
  <w:num w:numId="16" w16cid:durableId="1656715229">
    <w:abstractNumId w:val="2"/>
  </w:num>
  <w:num w:numId="17" w16cid:durableId="1467624928">
    <w:abstractNumId w:val="1"/>
  </w:num>
  <w:num w:numId="18" w16cid:durableId="177281453">
    <w:abstractNumId w:val="1"/>
  </w:num>
  <w:num w:numId="19" w16cid:durableId="1938710052">
    <w:abstractNumId w:val="0"/>
  </w:num>
  <w:num w:numId="20" w16cid:durableId="870267520">
    <w:abstractNumId w:val="0"/>
  </w:num>
  <w:num w:numId="21" w16cid:durableId="1355766722">
    <w:abstractNumId w:val="9"/>
  </w:num>
  <w:num w:numId="22" w16cid:durableId="1444754">
    <w:abstractNumId w:val="7"/>
  </w:num>
  <w:num w:numId="23" w16cid:durableId="438991968">
    <w:abstractNumId w:val="6"/>
  </w:num>
  <w:num w:numId="24" w16cid:durableId="1335574390">
    <w:abstractNumId w:val="5"/>
  </w:num>
  <w:num w:numId="25" w16cid:durableId="139082063">
    <w:abstractNumId w:val="4"/>
  </w:num>
  <w:num w:numId="26" w16cid:durableId="180511099">
    <w:abstractNumId w:val="8"/>
  </w:num>
  <w:num w:numId="27" w16cid:durableId="1995571808">
    <w:abstractNumId w:val="3"/>
  </w:num>
  <w:num w:numId="28" w16cid:durableId="1247959927">
    <w:abstractNumId w:val="2"/>
  </w:num>
  <w:num w:numId="29" w16cid:durableId="200216990">
    <w:abstractNumId w:val="1"/>
  </w:num>
  <w:num w:numId="30" w16cid:durableId="1501658965">
    <w:abstractNumId w:val="0"/>
  </w:num>
  <w:num w:numId="31" w16cid:durableId="1489711495">
    <w:abstractNumId w:val="9"/>
  </w:num>
  <w:num w:numId="32" w16cid:durableId="2055422614">
    <w:abstractNumId w:val="7"/>
  </w:num>
  <w:num w:numId="33" w16cid:durableId="859395427">
    <w:abstractNumId w:val="6"/>
  </w:num>
  <w:num w:numId="34" w16cid:durableId="1767385639">
    <w:abstractNumId w:val="5"/>
  </w:num>
  <w:num w:numId="35" w16cid:durableId="293339851">
    <w:abstractNumId w:val="4"/>
  </w:num>
  <w:num w:numId="36" w16cid:durableId="2097050809">
    <w:abstractNumId w:val="8"/>
  </w:num>
  <w:num w:numId="37" w16cid:durableId="141313568">
    <w:abstractNumId w:val="3"/>
  </w:num>
  <w:num w:numId="38" w16cid:durableId="824323794">
    <w:abstractNumId w:val="2"/>
  </w:num>
  <w:num w:numId="39" w16cid:durableId="178398046">
    <w:abstractNumId w:val="1"/>
  </w:num>
  <w:num w:numId="40" w16cid:durableId="1740863148">
    <w:abstractNumId w:val="0"/>
  </w:num>
  <w:num w:numId="41" w16cid:durableId="1590457581">
    <w:abstractNumId w:val="10"/>
  </w:num>
  <w:num w:numId="42" w16cid:durableId="140929713">
    <w:abstractNumId w:val="10"/>
  </w:num>
  <w:num w:numId="43" w16cid:durableId="854998681">
    <w:abstractNumId w:val="10"/>
  </w:num>
  <w:num w:numId="44" w16cid:durableId="15608964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999"/>
    <w:rsid w:val="002276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FB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7E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6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796"/>
    <w:rsid w:val="00EB4772"/>
    <w:rsid w:val="00EC6E57"/>
    <w:rsid w:val="00ED169E"/>
    <w:rsid w:val="00ED4235"/>
    <w:rsid w:val="00F0261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/2026"/>
    <w:docVar w:name="dvlangue" w:val="PL"/>
    <w:docVar w:name="dvnumam" w:val="0"/>
    <w:docVar w:name="dvpe" w:val="783.408"/>
    <w:docVar w:name="dvtitre" w:val="Rezolucja Parlamentu Europejskiego z dnia  2026 r. w sprawie trwających prześladowań chrześcijan w Nigerii, w szczególności masakry w wiosce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D23A9E"/>
  <w15:chartTrackingRefBased/>
  <w15:docId w15:val="{1825655E-7DC6-4D8E-BD6B-1A5E058F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7FB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D7FB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D7FB8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7D7FB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2026-07-09T13:31:00Z</dcterms:created>
  <dcterms:modified xsi:type="dcterms:W3CDTF">2026-07-09T13:31:00Z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B10-0345/2026</vt:lpwstr>
  </property>
  <property fmtid="{D5CDD505-2E9C-101B-9397-08002B2CF9AE}" pid="4" name="&lt;Type&gt;">
    <vt:lpwstr>RR</vt:lpwstr>
  </property>
</Properties>
</file>