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E7C268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09FA" w:rsidP="0010095E" w14:paraId="607C499A" w14:textId="77777777">
            <w:pPr>
              <w:pStyle w:val="EPName"/>
            </w:pPr>
            <w:r w:rsidRPr="00AE09FA">
              <w:t>Európsky parlament</w:t>
            </w:r>
          </w:p>
          <w:p w:rsidR="00751A4A" w:rsidRPr="00AE09FA" w:rsidP="005F1B17" w14:paraId="1B208D9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09FA">
              <w:t>2024</w:t>
            </w:r>
            <w:r w:rsidRPr="00AE09FA" w:rsidR="00817416">
              <w:t>-202</w:t>
            </w:r>
            <w:r w:rsidRPr="00AE09F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09FA" w:rsidP="0010095E" w14:paraId="4AE56C64" w14:textId="77777777">
            <w:pPr>
              <w:pStyle w:val="EPLogo"/>
            </w:pPr>
            <w:r w:rsidRPr="00AE09F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09FA" w:rsidP="004C5D52" w14:paraId="5BDFAA1D" w14:textId="77777777">
      <w:pPr>
        <w:pStyle w:val="LineTop"/>
      </w:pPr>
    </w:p>
    <w:p w:rsidR="00680577" w:rsidRPr="00AE09FA" w:rsidP="00680577" w14:paraId="2E8E11E6" w14:textId="77777777">
      <w:pPr>
        <w:pStyle w:val="EPBodyTA1"/>
      </w:pPr>
      <w:r w:rsidRPr="00AE09FA">
        <w:t>PRIJATÉ TEXTY</w:t>
      </w:r>
    </w:p>
    <w:p w:rsidR="00D058B8" w:rsidRPr="00AE09FA" w:rsidP="00D058B8" w14:paraId="1B516598" w14:textId="77777777">
      <w:pPr>
        <w:pStyle w:val="LineBottom"/>
      </w:pPr>
    </w:p>
    <w:p w:rsidR="00273EDC" w:rsidRPr="00AE09FA" w:rsidP="00273EDC" w14:paraId="1CB3452C" w14:textId="644B1675">
      <w:pPr>
        <w:pStyle w:val="ATHeading1"/>
      </w:pPr>
      <w:bookmarkStart w:id="0" w:name="TANumber"/>
      <w:r w:rsidRPr="00AE09FA">
        <w:t>P10_TA(2026)0</w:t>
      </w:r>
      <w:bookmarkEnd w:id="0"/>
      <w:r w:rsidRPr="00AE09FA" w:rsidR="002F3676">
        <w:t>268</w:t>
      </w:r>
    </w:p>
    <w:p w:rsidR="00273EDC" w:rsidRPr="00AE09FA" w:rsidP="00273EDC" w14:paraId="2471715E" w14:textId="77777777">
      <w:pPr>
        <w:pStyle w:val="ATHeading2"/>
      </w:pPr>
      <w:bookmarkStart w:id="1" w:name="title"/>
      <w:r w:rsidRPr="00AE09FA">
        <w:t xml:space="preserve">Pokračujúce prenasledovanie kresťanov v Nigérii, najmä masaker v dedine </w:t>
      </w:r>
      <w:r w:rsidRPr="00AE09FA">
        <w:t>Kawel</w:t>
      </w:r>
      <w:bookmarkEnd w:id="1"/>
    </w:p>
    <w:p w:rsidR="00273EDC" w:rsidRPr="00AE09FA" w:rsidP="00273EDC" w14:paraId="2F16E875" w14:textId="77777777">
      <w:pPr>
        <w:rPr>
          <w:i/>
          <w:vanish/>
        </w:rPr>
      </w:pPr>
      <w:r>
        <w:rPr>
          <w:i/>
        </w:rPr>
        <w:fldChar w:fldCharType="begin"/>
      </w:r>
      <w:r w:rsidRPr="00AE09FA">
        <w:rPr>
          <w:i/>
        </w:rPr>
        <w:instrText xml:space="preserve"> TC"(</w:instrText>
      </w:r>
      <w:bookmarkStart w:id="2" w:name="DocNumber"/>
      <w:r w:rsidRPr="00AE09FA">
        <w:rPr>
          <w:i/>
        </w:rPr>
        <w:instrText>B10-0345, 0353, 0355 a 0356/2026</w:instrText>
      </w:r>
      <w:bookmarkEnd w:id="2"/>
      <w:r w:rsidRPr="00AE09F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73EDC" w:rsidRPr="00AE09FA" w:rsidP="00273EDC" w14:paraId="1CE0AB05" w14:textId="77777777">
      <w:pPr>
        <w:rPr>
          <w:vanish/>
        </w:rPr>
      </w:pPr>
      <w:bookmarkStart w:id="3" w:name="PE"/>
      <w:r w:rsidRPr="00AE09FA">
        <w:rPr>
          <w:vanish/>
        </w:rPr>
        <w:t>PE783.408</w:t>
      </w:r>
      <w:bookmarkEnd w:id="3"/>
    </w:p>
    <w:p w:rsidR="00273EDC" w:rsidRPr="00AE09FA" w:rsidP="00273EDC" w14:paraId="720DA279" w14:textId="1DBABE61">
      <w:pPr>
        <w:pStyle w:val="ATHeading3"/>
      </w:pPr>
      <w:bookmarkStart w:id="4" w:name="Sujet"/>
      <w:r w:rsidRPr="00AE09FA">
        <w:t>Uznesenie Európskeho parlamentu z</w:t>
      </w:r>
      <w:r w:rsidRPr="00AE09FA" w:rsidR="00B53863">
        <w:t> 9. júla</w:t>
      </w:r>
      <w:r w:rsidRPr="00AE09FA">
        <w:t xml:space="preserve"> 2026 o pokračujúcom prenasledovaní kresťanov v Nigérii, najmä o masakri v dedine </w:t>
      </w:r>
      <w:r w:rsidRPr="00AE09FA">
        <w:t>Kawel</w:t>
      </w:r>
      <w:bookmarkEnd w:id="4"/>
      <w:r w:rsidRPr="00AE09FA">
        <w:t xml:space="preserve"> </w:t>
      </w:r>
      <w:bookmarkStart w:id="5" w:name="References"/>
      <w:r w:rsidRPr="00AE09FA">
        <w:t>(2026/2800(RSP))</w:t>
      </w:r>
      <w:bookmarkEnd w:id="5"/>
    </w:p>
    <w:p w:rsidR="00A54006" w:rsidRPr="00AE09FA" w:rsidP="00A54006" w14:paraId="4673F6BD" w14:textId="77777777">
      <w:pPr>
        <w:pStyle w:val="EPComma"/>
      </w:pPr>
      <w:bookmarkStart w:id="6" w:name="TextBodyBegin"/>
      <w:bookmarkEnd w:id="6"/>
      <w:r w:rsidRPr="00AE09FA">
        <w:rPr>
          <w:i/>
        </w:rPr>
        <w:t>Európsky parlament</w:t>
      </w:r>
      <w:r w:rsidRPr="00AE09FA">
        <w:t>,</w:t>
      </w:r>
    </w:p>
    <w:p w:rsidR="00A54006" w:rsidRPr="00AE09FA" w:rsidP="00A54006" w14:paraId="69CD80C2" w14:textId="77777777">
      <w:pPr>
        <w:pStyle w:val="NormalHanging12a"/>
      </w:pPr>
      <w:r w:rsidRPr="00AE09FA">
        <w:t>–</w:t>
      </w:r>
      <w:r w:rsidRPr="00AE09FA">
        <w:tab/>
        <w:t>so zreteľom na článok 150 ods. 5 a článok 136 ods. 4 rokovacieho poriadku,</w:t>
      </w:r>
    </w:p>
    <w:p w:rsidR="00A54006" w:rsidRPr="00AE09FA" w:rsidP="00A54006" w14:paraId="0BD172FD" w14:textId="77777777">
      <w:pPr>
        <w:pStyle w:val="NormalHanging12a"/>
      </w:pPr>
      <w:r w:rsidRPr="00AE09FA">
        <w:t>A.</w:t>
      </w:r>
      <w:r w:rsidRPr="00AE09FA">
        <w:tab/>
        <w:t xml:space="preserve">keďže pri brutálnom ozbrojenom útoku na civilistov v dedine </w:t>
      </w:r>
      <w:r w:rsidRPr="00AE09FA">
        <w:t>Kawel</w:t>
      </w:r>
      <w:r w:rsidRPr="00AE09FA">
        <w:t xml:space="preserve"> (štát </w:t>
      </w:r>
      <w:r w:rsidRPr="00AE09FA">
        <w:t>Plateau</w:t>
      </w:r>
      <w:r w:rsidRPr="00AE09FA">
        <w:t>) v júni 2026 prišli o život desiatky príslušníkov miestnej kresťanskej komunity a mnohí ďalší utrpeli rozsiahle zranenia, pričom došlo aj k poškodeniu infraštruktúry, čo svedčí o tragickom prepojení medzi etnicko-náboženským napätím a konfliktmi o zdroje;</w:t>
      </w:r>
    </w:p>
    <w:p w:rsidR="00A54006" w:rsidRPr="00AE09FA" w:rsidP="00A54006" w14:paraId="7D350596" w14:textId="77777777">
      <w:pPr>
        <w:pStyle w:val="NormalHanging12a"/>
      </w:pPr>
      <w:r w:rsidRPr="00AE09FA">
        <w:t>B.</w:t>
      </w:r>
      <w:r w:rsidRPr="00AE09FA">
        <w:tab/>
        <w:t>keďže nigérijské orgány neboli napriek opakovaným varovaniam miestnych komunít, cirkví, organizácií pre ľudské práva a občianskej spoločnosti schopné zabrániť takýmto útokom, poskytnúť primeranú ochranu ohrozenému kresťanskému obyvateľstvu a zraniteľným komunitám vo všeobecnosti, zabezpečiť včasnú a účinnú intervenciu alebo viesť dôkladné vyšetrovanie a trestné stíhanie;</w:t>
      </w:r>
    </w:p>
    <w:p w:rsidR="00A54006" w:rsidRPr="00AE09FA" w:rsidP="00A54006" w14:paraId="762435BD" w14:textId="77777777">
      <w:pPr>
        <w:pStyle w:val="NormalHanging12a"/>
      </w:pPr>
      <w:r w:rsidRPr="00AE09FA">
        <w:t>C.</w:t>
      </w:r>
      <w:r w:rsidRPr="00AE09FA">
        <w:tab/>
        <w:t xml:space="preserve">keďže tento útok je súčasťou série násilných činov v štáte </w:t>
      </w:r>
      <w:r w:rsidRPr="00AE09FA">
        <w:t>Plateau</w:t>
      </w:r>
      <w:r w:rsidRPr="00AE09FA">
        <w:t xml:space="preserve"> a v strednom pásme krajiny, medzi ktoré patria útoky na prevažne kresťanské poľnohospodárske komunity, tradičných vodcov, duchovných, školy, zdravotnícke zariadenia a miesta bohoslužieb;</w:t>
      </w:r>
    </w:p>
    <w:p w:rsidR="00A54006" w:rsidRPr="00AE09FA" w:rsidP="00A54006" w14:paraId="662E8360" w14:textId="77777777">
      <w:pPr>
        <w:pStyle w:val="NormalHanging12a"/>
      </w:pPr>
      <w:r w:rsidRPr="00AE09FA">
        <w:t>D.</w:t>
      </w:r>
      <w:r w:rsidRPr="00AE09FA">
        <w:tab/>
        <w:t>keďže systémové násilie v nigérijskom strednom pásme je poháňané komplexnou kombináciou napätia medzi rôznymi náboženstvami, etnikami a komunitami, konfliktov medzi poľnohospodármi a pastiermi, sporov o pôdu a vodu, organizovanej trestnej činnosti, extrémistickej činnosti, klimatických tlakov a pretrvávajúcej beztrestnosti;</w:t>
      </w:r>
    </w:p>
    <w:p w:rsidR="00A54006" w:rsidRPr="00AE09FA" w:rsidP="00A54006" w14:paraId="2172F37C" w14:textId="492C874A">
      <w:pPr>
        <w:pStyle w:val="NormalHanging12a"/>
      </w:pPr>
      <w:r w:rsidRPr="00AE09FA">
        <w:t>E.</w:t>
      </w:r>
      <w:r w:rsidRPr="00AE09FA">
        <w:tab/>
        <w:t xml:space="preserve">keďže kresťania na celom svete </w:t>
      </w:r>
      <w:r w:rsidRPr="00AE09FA" w:rsidR="006810FE">
        <w:t>sú</w:t>
      </w:r>
      <w:r w:rsidRPr="00AE09FA">
        <w:t xml:space="preserve"> najprenasledovanejš</w:t>
      </w:r>
      <w:r w:rsidR="00BA1A48">
        <w:t>ou</w:t>
      </w:r>
      <w:r w:rsidRPr="00AE09FA">
        <w:t xml:space="preserve"> nábožensk</w:t>
      </w:r>
      <w:r w:rsidR="00BA1A48">
        <w:t>ou</w:t>
      </w:r>
      <w:r w:rsidRPr="00AE09FA">
        <w:t xml:space="preserve"> komunit</w:t>
      </w:r>
      <w:r w:rsidR="00BA1A48">
        <w:t>ou</w:t>
      </w:r>
      <w:r w:rsidRPr="00AE09FA">
        <w:t xml:space="preserve"> a keďže neriešenie tohto problému oslabuje ochranu slobody náboženského vyznania alebo viery;</w:t>
      </w:r>
    </w:p>
    <w:p w:rsidR="00A54006" w:rsidRPr="00AE09FA" w:rsidP="00A54006" w14:paraId="51F3AE51" w14:textId="77777777">
      <w:pPr>
        <w:pStyle w:val="NormalHanging12a"/>
        <w:rPr>
          <w:bCs/>
        </w:rPr>
      </w:pPr>
      <w:r w:rsidRPr="00AE09FA">
        <w:t>1.</w:t>
      </w:r>
      <w:r w:rsidRPr="00AE09FA">
        <w:tab/>
        <w:t xml:space="preserve">dôrazne odsudzuje všetko násilie páchané na civilistoch v dedine </w:t>
      </w:r>
      <w:r w:rsidRPr="00AE09FA">
        <w:t>Kawel</w:t>
      </w:r>
      <w:r w:rsidRPr="00AE09FA">
        <w:t xml:space="preserve"> a všeobecne v strednom pásme; vyjadruje poľutovanie najmä nad neúmerným vplyvom na ženy a dievčatá a dôrazne odsudzuje alarmujúci nárast cielených únosov a zavlečení; </w:t>
      </w:r>
      <w:r w:rsidRPr="00AE09FA">
        <w:t xml:space="preserve">vyjadruje hlbokú sústrasť rodinám všetkých obetí a všetkým osobám, ktoré postihol tento hrozný útok, vrátane kresťanskej komunity štátu </w:t>
      </w:r>
      <w:r w:rsidRPr="00AE09FA">
        <w:t>Plateau</w:t>
      </w:r>
      <w:r w:rsidRPr="00AE09FA">
        <w:t>;</w:t>
      </w:r>
    </w:p>
    <w:p w:rsidR="00A54006" w:rsidRPr="00AE09FA" w:rsidP="00A54006" w14:paraId="0C734434" w14:textId="77777777">
      <w:pPr>
        <w:pStyle w:val="NormalHanging12a"/>
      </w:pPr>
      <w:r w:rsidRPr="00AE09FA">
        <w:t>2.</w:t>
      </w:r>
      <w:r w:rsidRPr="00AE09FA">
        <w:tab/>
        <w:t xml:space="preserve">naliehavo vyzýva nigérijské federálne a štátne orgány, aby dôkladne, transparentne a nezávisle vyšetrili masaker v dedine </w:t>
      </w:r>
      <w:r w:rsidRPr="00AE09FA">
        <w:t>Kawel</w:t>
      </w:r>
      <w:r w:rsidRPr="00AE09FA">
        <w:t xml:space="preserve"> s cieľom postaviť páchateľov pred súd a ukončiť kultúru beztrestnosti;</w:t>
      </w:r>
    </w:p>
    <w:p w:rsidR="00A54006" w:rsidRPr="00AE09FA" w:rsidP="00A54006" w14:paraId="3D0C2C26" w14:textId="77777777">
      <w:pPr>
        <w:pStyle w:val="NormalHanging12a"/>
      </w:pPr>
      <w:r w:rsidRPr="00AE09FA">
        <w:t>3.</w:t>
      </w:r>
      <w:r w:rsidRPr="00AE09FA">
        <w:tab/>
        <w:t xml:space="preserve">vyzýva nigérijskú vládu, aby zintenzívnila svoje protiteroristické opatrenia v boji proti ozbrojeným militantom, najmä v regióne stredného pásma, ako aj úsilie zamerané na boj proti skupine </w:t>
      </w:r>
      <w:r w:rsidRPr="00AE09FA">
        <w:t>Boko</w:t>
      </w:r>
      <w:r w:rsidRPr="00AE09FA">
        <w:t xml:space="preserve"> </w:t>
      </w:r>
      <w:r w:rsidRPr="00AE09FA">
        <w:t>Haram</w:t>
      </w:r>
      <w:r w:rsidRPr="00AE09FA">
        <w:t xml:space="preserve"> a Islamskému štátu v provincii západná Afrika;</w:t>
      </w:r>
    </w:p>
    <w:p w:rsidR="00A54006" w:rsidRPr="00AE09FA" w:rsidP="00A54006" w14:paraId="17067C8F" w14:textId="77777777">
      <w:pPr>
        <w:pStyle w:val="NormalHanging12a"/>
      </w:pPr>
      <w:r w:rsidRPr="00AE09FA">
        <w:t>4.</w:t>
      </w:r>
      <w:r w:rsidRPr="00AE09FA">
        <w:tab/>
        <w:t>vyzýva nigérijskú vládu, aby napravila zlyhania spravodajských služieb, zlepšila výmenu informácií v rámci systému včasného varovania, posilnila civilnú ochranu pod vedením štátu, investovala do regionálnej mediácie, vykonávala politiky udržateľného obhospodarovania pôdy, zlepšila potravinovú bezpečnosť a zaoberala sa ekologickými faktormi;</w:t>
      </w:r>
    </w:p>
    <w:p w:rsidR="00A54006" w:rsidRPr="00AE09FA" w:rsidP="00A54006" w14:paraId="6EE529C0" w14:textId="77777777">
      <w:pPr>
        <w:pStyle w:val="NormalHanging12a"/>
      </w:pPr>
      <w:r w:rsidRPr="00AE09FA">
        <w:t>5.</w:t>
      </w:r>
      <w:r w:rsidRPr="00AE09FA">
        <w:tab/>
        <w:t>podporuje úsilie o nadviazanie zmysluplného a inkluzívneho národného dialógu s cieľom riešiť pretrvávajúce násilie vo viacerých regiónoch a zdôrazňuje potrebu riešiť sociálno-ekonomické faktory súvisiace s týmito útokmi;</w:t>
      </w:r>
    </w:p>
    <w:p w:rsidR="00A54006" w:rsidRPr="00AE09FA" w:rsidP="00A54006" w14:paraId="687FA69B" w14:textId="77777777">
      <w:pPr>
        <w:pStyle w:val="NormalHanging12a"/>
      </w:pPr>
      <w:r w:rsidRPr="00AE09FA">
        <w:t>6.</w:t>
      </w:r>
      <w:r w:rsidRPr="00AE09FA">
        <w:tab/>
        <w:t>opätovne potvrdzuje svoje neochvejné odhodlanie obhajovať slobodu myslenia, svedomia a náboženského vyznania;</w:t>
      </w:r>
    </w:p>
    <w:p w:rsidR="00A54006" w:rsidRPr="00AE09FA" w:rsidP="00A54006" w14:paraId="04276BE4" w14:textId="77777777">
      <w:pPr>
        <w:pStyle w:val="NormalHanging12a"/>
      </w:pPr>
      <w:r w:rsidRPr="00AE09FA">
        <w:t>7.</w:t>
      </w:r>
      <w:r w:rsidRPr="00AE09FA">
        <w:tab/>
        <w:t>vyzýva osobitného vyslanca EÚ pre podporu slobody náboženstva alebo viery mimo EÚ, aby venoval osobitnú pozornosť zhoršujúcej sa situácii kresťanov a všetkých prenasledovaných náboženských komunít v Nigérii;</w:t>
      </w:r>
    </w:p>
    <w:p w:rsidR="00A54006" w:rsidRPr="00AE09FA" w:rsidP="00A54006" w14:paraId="7762CCA9" w14:textId="77777777">
      <w:pPr>
        <w:pStyle w:val="NormalHanging12a"/>
      </w:pPr>
      <w:r w:rsidRPr="00AE09FA">
        <w:t>8.</w:t>
      </w:r>
      <w:r w:rsidRPr="00AE09FA">
        <w:tab/>
        <w:t>naliehavo vyzýva nigérijskú vládu, aby účinne riešila situáciu vnútorne vysídlených osôb a v tejto súvislosti im poskytla vhodné prechodné ubytovanie a uprednostnila ich bezpečný návrat do ich domovských komunít;</w:t>
      </w:r>
    </w:p>
    <w:p w:rsidR="00171716" w:rsidRPr="00AE09FA" w:rsidP="00171716" w14:paraId="2452707F" w14:textId="46199066">
      <w:pPr>
        <w:pStyle w:val="NormalHanging12a"/>
      </w:pPr>
      <w:r w:rsidRPr="00AE09FA">
        <w:t>9.</w:t>
      </w:r>
      <w:r w:rsidRPr="00AE09FA">
        <w:tab/>
        <w:t>poveruje svoju predsedníčku, aby postúpila toto uznesenie Rade, Komisii, VP/PK a vláde a parlamentu Nigérijskej federatívnej republiky.</w:t>
      </w:r>
    </w:p>
    <w:p w:rsidR="00E365E1" w:rsidRPr="00AE09FA" w:rsidP="00273EDC" w14:paraId="0AF61A9C" w14:textId="22FA46DE"/>
    <w:sectPr w:rsidSect="001717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06A7848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6A8EBAD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30BE10A6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48653BC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6AE2197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71716" w14:paraId="5CAB63D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7759055">
    <w:abstractNumId w:val="9"/>
  </w:num>
  <w:num w:numId="2" w16cid:durableId="1078206417">
    <w:abstractNumId w:val="9"/>
  </w:num>
  <w:num w:numId="3" w16cid:durableId="1062942083">
    <w:abstractNumId w:val="7"/>
  </w:num>
  <w:num w:numId="4" w16cid:durableId="2105833713">
    <w:abstractNumId w:val="7"/>
  </w:num>
  <w:num w:numId="5" w16cid:durableId="583615681">
    <w:abstractNumId w:val="6"/>
  </w:num>
  <w:num w:numId="6" w16cid:durableId="1187017452">
    <w:abstractNumId w:val="6"/>
  </w:num>
  <w:num w:numId="7" w16cid:durableId="1233809852">
    <w:abstractNumId w:val="5"/>
  </w:num>
  <w:num w:numId="8" w16cid:durableId="1423180990">
    <w:abstractNumId w:val="5"/>
  </w:num>
  <w:num w:numId="9" w16cid:durableId="1543715651">
    <w:abstractNumId w:val="4"/>
  </w:num>
  <w:num w:numId="10" w16cid:durableId="385490446">
    <w:abstractNumId w:val="4"/>
  </w:num>
  <w:num w:numId="11" w16cid:durableId="587495618">
    <w:abstractNumId w:val="8"/>
  </w:num>
  <w:num w:numId="12" w16cid:durableId="1251815315">
    <w:abstractNumId w:val="8"/>
  </w:num>
  <w:num w:numId="13" w16cid:durableId="281959497">
    <w:abstractNumId w:val="3"/>
  </w:num>
  <w:num w:numId="14" w16cid:durableId="1162310222">
    <w:abstractNumId w:val="3"/>
  </w:num>
  <w:num w:numId="15" w16cid:durableId="361252511">
    <w:abstractNumId w:val="2"/>
  </w:num>
  <w:num w:numId="16" w16cid:durableId="281811674">
    <w:abstractNumId w:val="2"/>
  </w:num>
  <w:num w:numId="17" w16cid:durableId="1412003179">
    <w:abstractNumId w:val="1"/>
  </w:num>
  <w:num w:numId="18" w16cid:durableId="1979795111">
    <w:abstractNumId w:val="1"/>
  </w:num>
  <w:num w:numId="19" w16cid:durableId="2062823039">
    <w:abstractNumId w:val="0"/>
  </w:num>
  <w:num w:numId="20" w16cid:durableId="1819110181">
    <w:abstractNumId w:val="0"/>
  </w:num>
  <w:num w:numId="21" w16cid:durableId="1392269762">
    <w:abstractNumId w:val="9"/>
  </w:num>
  <w:num w:numId="22" w16cid:durableId="1987008535">
    <w:abstractNumId w:val="7"/>
  </w:num>
  <w:num w:numId="23" w16cid:durableId="1356417547">
    <w:abstractNumId w:val="6"/>
  </w:num>
  <w:num w:numId="24" w16cid:durableId="1953902993">
    <w:abstractNumId w:val="5"/>
  </w:num>
  <w:num w:numId="25" w16cid:durableId="1684936081">
    <w:abstractNumId w:val="4"/>
  </w:num>
  <w:num w:numId="26" w16cid:durableId="64422701">
    <w:abstractNumId w:val="8"/>
  </w:num>
  <w:num w:numId="27" w16cid:durableId="1633244347">
    <w:abstractNumId w:val="3"/>
  </w:num>
  <w:num w:numId="28" w16cid:durableId="315493714">
    <w:abstractNumId w:val="2"/>
  </w:num>
  <w:num w:numId="29" w16cid:durableId="2123187272">
    <w:abstractNumId w:val="1"/>
  </w:num>
  <w:num w:numId="30" w16cid:durableId="1189103243">
    <w:abstractNumId w:val="0"/>
  </w:num>
  <w:num w:numId="31" w16cid:durableId="1876967384">
    <w:abstractNumId w:val="9"/>
  </w:num>
  <w:num w:numId="32" w16cid:durableId="474877732">
    <w:abstractNumId w:val="7"/>
  </w:num>
  <w:num w:numId="33" w16cid:durableId="1633560551">
    <w:abstractNumId w:val="6"/>
  </w:num>
  <w:num w:numId="34" w16cid:durableId="791748877">
    <w:abstractNumId w:val="5"/>
  </w:num>
  <w:num w:numId="35" w16cid:durableId="704721315">
    <w:abstractNumId w:val="4"/>
  </w:num>
  <w:num w:numId="36" w16cid:durableId="903292010">
    <w:abstractNumId w:val="8"/>
  </w:num>
  <w:num w:numId="37" w16cid:durableId="1797792429">
    <w:abstractNumId w:val="3"/>
  </w:num>
  <w:num w:numId="38" w16cid:durableId="2068912543">
    <w:abstractNumId w:val="2"/>
  </w:num>
  <w:num w:numId="39" w16cid:durableId="299384565">
    <w:abstractNumId w:val="1"/>
  </w:num>
  <w:num w:numId="40" w16cid:durableId="1567839511">
    <w:abstractNumId w:val="0"/>
  </w:num>
  <w:num w:numId="41" w16cid:durableId="28923208">
    <w:abstractNumId w:val="10"/>
  </w:num>
  <w:num w:numId="42" w16cid:durableId="343554139">
    <w:abstractNumId w:val="10"/>
  </w:num>
  <w:num w:numId="43" w16cid:durableId="1217664848">
    <w:abstractNumId w:val="10"/>
  </w:num>
  <w:num w:numId="44" w16cid:durableId="1101219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DC"/>
    <w:rsid w:val="00002272"/>
    <w:rsid w:val="00064002"/>
    <w:rsid w:val="000677B9"/>
    <w:rsid w:val="000831BA"/>
    <w:rsid w:val="000A42CC"/>
    <w:rsid w:val="000E7DD9"/>
    <w:rsid w:val="0010095E"/>
    <w:rsid w:val="00125B37"/>
    <w:rsid w:val="00171716"/>
    <w:rsid w:val="00187494"/>
    <w:rsid w:val="001F32AE"/>
    <w:rsid w:val="00273EDC"/>
    <w:rsid w:val="002767FF"/>
    <w:rsid w:val="002B18FE"/>
    <w:rsid w:val="002B5493"/>
    <w:rsid w:val="002F3676"/>
    <w:rsid w:val="00343214"/>
    <w:rsid w:val="00361C00"/>
    <w:rsid w:val="00395FA1"/>
    <w:rsid w:val="003B478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10F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722"/>
    <w:rsid w:val="008C2AC6"/>
    <w:rsid w:val="00907D34"/>
    <w:rsid w:val="00930C23"/>
    <w:rsid w:val="0093193B"/>
    <w:rsid w:val="009509D8"/>
    <w:rsid w:val="00950B64"/>
    <w:rsid w:val="00981893"/>
    <w:rsid w:val="00A1687D"/>
    <w:rsid w:val="00A43E52"/>
    <w:rsid w:val="00A4678D"/>
    <w:rsid w:val="00A54006"/>
    <w:rsid w:val="00A778C7"/>
    <w:rsid w:val="00A77C5B"/>
    <w:rsid w:val="00AB441E"/>
    <w:rsid w:val="00AB6293"/>
    <w:rsid w:val="00AD45C9"/>
    <w:rsid w:val="00AE0928"/>
    <w:rsid w:val="00AE09FA"/>
    <w:rsid w:val="00AF3B82"/>
    <w:rsid w:val="00B12E95"/>
    <w:rsid w:val="00B22876"/>
    <w:rsid w:val="00B53863"/>
    <w:rsid w:val="00B558F0"/>
    <w:rsid w:val="00BA1A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45, 0353, 0355 a 0356/2026"/>
    <w:docVar w:name="dvlangue" w:val="SK"/>
    <w:docVar w:name="dvnumam" w:val="0"/>
    <w:docVar w:name="dvpe" w:val="783.408"/>
    <w:docVar w:name="dvtitre" w:val="Uznesenie Európskeho parlamentu z/zo xx. xxx 2026 o pokračujúcom prenasledovaní kresťanov v Nigérii, najmä o masakri v dedine Kawel(2026/2800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DD1B0DF"/>
  <w15:chartTrackingRefBased/>
  <w15:docId w15:val="{388D90C2-DA26-4D7D-A4DA-9D25C778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400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5400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54006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A54006"/>
    <w:rPr>
      <w:sz w:val="24"/>
      <w:lang w:val="sk-SK"/>
    </w:rPr>
  </w:style>
  <w:style w:type="paragraph" w:styleId="Revision">
    <w:name w:val="Revision"/>
    <w:hidden/>
    <w:uiPriority w:val="99"/>
    <w:semiHidden/>
    <w:rsid w:val="006810F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2026-07-09T13:23:00Z</dcterms:created>
  <dcterms:modified xsi:type="dcterms:W3CDTF">2026-07-09T13:23:00Z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B10-0345, 0353, 0355 a 0356/2026</vt:lpwstr>
  </property>
  <property fmtid="{D5CDD505-2E9C-101B-9397-08002B2CF9AE}" pid="4" name="&lt;Type&gt;">
    <vt:lpwstr>RR</vt:lpwstr>
  </property>
</Properties>
</file>