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1DA8F2B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9338F" w:rsidP="0010095E" w14:paraId="5B7B6B2D" w14:textId="77777777">
            <w:pPr>
              <w:pStyle w:val="EPName"/>
            </w:pPr>
            <w:r w:rsidRPr="0049338F">
              <w:t>Evropský parlament</w:t>
            </w:r>
          </w:p>
          <w:p w:rsidR="00751A4A" w:rsidRPr="0049338F" w:rsidP="005F1B17" w14:paraId="28CB8C05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9338F">
              <w:t>2024</w:t>
            </w:r>
            <w:r w:rsidRPr="0049338F" w:rsidR="00817416">
              <w:t>-202</w:t>
            </w:r>
            <w:r w:rsidRPr="0049338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9338F" w:rsidP="0010095E" w14:paraId="23C75A29" w14:textId="77777777">
            <w:pPr>
              <w:pStyle w:val="EPLogo"/>
            </w:pPr>
            <w:r w:rsidRPr="0049338F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9338F" w:rsidP="004C5D52" w14:paraId="28B327E9" w14:textId="77777777">
      <w:pPr>
        <w:pStyle w:val="LineTop"/>
      </w:pPr>
    </w:p>
    <w:p w:rsidR="00680577" w:rsidRPr="0049338F" w:rsidP="00680577" w14:paraId="7C0ECD76" w14:textId="77777777">
      <w:pPr>
        <w:pStyle w:val="EPBodyTA1"/>
      </w:pPr>
      <w:r w:rsidRPr="0049338F">
        <w:t>PŘIJATÉ TEXTY</w:t>
      </w:r>
    </w:p>
    <w:p w:rsidR="00D058B8" w:rsidRPr="0049338F" w:rsidP="00D058B8" w14:paraId="5EED346E" w14:textId="77777777">
      <w:pPr>
        <w:pStyle w:val="LineBottom"/>
      </w:pPr>
    </w:p>
    <w:p w:rsidR="00E71486" w:rsidRPr="0049338F" w:rsidP="00E71486" w14:paraId="4D0156DF" w14:textId="346F0F12">
      <w:pPr>
        <w:pStyle w:val="ATHeading1"/>
      </w:pPr>
      <w:bookmarkStart w:id="0" w:name="TANumber"/>
      <w:r w:rsidRPr="0049338F">
        <w:t>P10_</w:t>
      </w:r>
      <w:r w:rsidRPr="0049338F">
        <w:t>TA(</w:t>
      </w:r>
      <w:r w:rsidRPr="0049338F">
        <w:t>2026)0</w:t>
      </w:r>
      <w:bookmarkEnd w:id="0"/>
      <w:r w:rsidR="00E163F4">
        <w:t>269</w:t>
      </w:r>
    </w:p>
    <w:p w:rsidR="00E71486" w:rsidRPr="0049338F" w:rsidP="00E71486" w14:paraId="476E8CF7" w14:textId="77777777">
      <w:pPr>
        <w:pStyle w:val="ATHeading2"/>
      </w:pPr>
      <w:bookmarkStart w:id="1" w:name="title"/>
      <w:r w:rsidRPr="0049338F">
        <w:t xml:space="preserve">Únos, nucená konverze a dětský sňatek Marie </w:t>
      </w:r>
      <w:r w:rsidRPr="0049338F">
        <w:t>Šahbazové</w:t>
      </w:r>
      <w:r w:rsidRPr="0049338F">
        <w:t xml:space="preserve"> a ochrana dívek v Pákistánu</w:t>
      </w:r>
      <w:bookmarkEnd w:id="1"/>
    </w:p>
    <w:p w:rsidR="00E71486" w:rsidRPr="0049338F" w:rsidP="00E71486" w14:paraId="7722C568" w14:textId="77777777">
      <w:pPr>
        <w:rPr>
          <w:i/>
          <w:vanish/>
        </w:rPr>
      </w:pPr>
      <w:r>
        <w:rPr>
          <w:i/>
        </w:rPr>
        <w:fldChar w:fldCharType="begin"/>
      </w:r>
      <w:r w:rsidRPr="0049338F">
        <w:rPr>
          <w:i/>
        </w:rPr>
        <w:instrText xml:space="preserve"> TC"(</w:instrText>
      </w:r>
      <w:bookmarkStart w:id="2" w:name="DocNumber"/>
      <w:r w:rsidRPr="0049338F">
        <w:rPr>
          <w:i/>
        </w:rPr>
        <w:instrText>B10-0346, 0348, 0350 a 0351/2026</w:instrText>
      </w:r>
      <w:bookmarkEnd w:id="2"/>
      <w:r w:rsidRPr="0049338F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E71486" w:rsidRPr="0049338F" w:rsidP="00E71486" w14:paraId="0BFC1348" w14:textId="77777777">
      <w:pPr>
        <w:rPr>
          <w:vanish/>
        </w:rPr>
      </w:pPr>
      <w:bookmarkStart w:id="3" w:name="PE"/>
      <w:r w:rsidRPr="0049338F">
        <w:rPr>
          <w:vanish/>
        </w:rPr>
        <w:t>PE783.409</w:t>
      </w:r>
      <w:bookmarkEnd w:id="3"/>
    </w:p>
    <w:p w:rsidR="00E71486" w:rsidRPr="0049338F" w:rsidP="00E71486" w14:paraId="607C653B" w14:textId="69A37DB7">
      <w:pPr>
        <w:pStyle w:val="ATHeading3"/>
      </w:pPr>
      <w:bookmarkStart w:id="4" w:name="Sujet"/>
      <w:r w:rsidRPr="0049338F">
        <w:t>Usnesení Evropského parlamentu ze dne</w:t>
      </w:r>
      <w:r w:rsidR="00336E61">
        <w:t xml:space="preserve"> 9. července</w:t>
      </w:r>
      <w:r w:rsidRPr="0049338F">
        <w:t xml:space="preserve"> 2026 o únosu, nucené konverzi a dětském sňatku Marie </w:t>
      </w:r>
      <w:r w:rsidRPr="0049338F">
        <w:t>Šahbázové</w:t>
      </w:r>
      <w:r w:rsidRPr="0049338F">
        <w:t xml:space="preserve"> a ochraně dívek v Pákistánu</w:t>
      </w:r>
      <w:bookmarkEnd w:id="4"/>
      <w:r w:rsidRPr="0049338F">
        <w:t xml:space="preserve"> </w:t>
      </w:r>
      <w:bookmarkStart w:id="5" w:name="References"/>
      <w:r w:rsidRPr="0049338F">
        <w:t>(2026/2801(RSP))</w:t>
      </w:r>
      <w:bookmarkEnd w:id="5"/>
    </w:p>
    <w:p w:rsidR="00AE0AFA" w:rsidRPr="0049338F" w:rsidP="00AE0AFA" w14:paraId="2515525E" w14:textId="77777777">
      <w:pPr>
        <w:pStyle w:val="EPComma"/>
      </w:pPr>
      <w:bookmarkStart w:id="6" w:name="TextBodyBegin"/>
      <w:bookmarkEnd w:id="6"/>
      <w:r w:rsidRPr="0049338F">
        <w:rPr>
          <w:i/>
        </w:rPr>
        <w:t>Evropský parlament</w:t>
      </w:r>
      <w:r w:rsidRPr="0049338F">
        <w:t>,</w:t>
      </w:r>
    </w:p>
    <w:p w:rsidR="00AE0AFA" w:rsidRPr="0049338F" w:rsidP="00AE0AFA" w14:paraId="3E05B7D1" w14:textId="77777777">
      <w:pPr>
        <w:pStyle w:val="NormalHanging12a"/>
      </w:pPr>
      <w:r w:rsidRPr="0049338F">
        <w:t>–</w:t>
      </w:r>
      <w:r w:rsidRPr="0049338F">
        <w:tab/>
        <w:t>s ohledem na čl. 150 odst. 5 a čl. 136 odst. 4 jednacího řádu,</w:t>
      </w:r>
    </w:p>
    <w:p w:rsidR="00AE0AFA" w:rsidRPr="0049338F" w:rsidP="00AE0AFA" w14:paraId="7C699454" w14:textId="77777777">
      <w:pPr>
        <w:pStyle w:val="NormalHanging12a"/>
      </w:pPr>
      <w:r w:rsidRPr="0049338F">
        <w:t>A.</w:t>
      </w:r>
      <w:r w:rsidRPr="0049338F">
        <w:tab/>
        <w:t xml:space="preserve">vzhledem k tomu, že když byla Marie </w:t>
      </w:r>
      <w:r w:rsidRPr="0049338F">
        <w:t>Šahbázová</w:t>
      </w:r>
      <w:r w:rsidRPr="0049338F">
        <w:t>, křesťanská dívka z </w:t>
      </w:r>
      <w:r w:rsidRPr="0049338F">
        <w:t>Láhauru</w:t>
      </w:r>
      <w:r w:rsidRPr="0049338F">
        <w:t>, unesena, přinucena konvertovat k islámu a vzít si svého únosce, bylo jí 13 let; vzhledem k tomu, že její rodina tvrdí, že veškerá prohlášení učinila pod nátlakem a z donucení; vzhledem k tomu, že i když dokumenty dokládají, že nebyla plnoletá, a že dokumenty o sňatku byly zfalšovány, pákistánský Federální ústavní soud potvrdil v březnu 2026 platnost jejího přestoupení na islám i jejího sňatku a nařídil jí, aby zůstala se svým únoscem;</w:t>
      </w:r>
    </w:p>
    <w:p w:rsidR="00AE0AFA" w:rsidRPr="0049338F" w:rsidP="00AE0AFA" w14:paraId="796C5EB0" w14:textId="1A28A6C2">
      <w:pPr>
        <w:pStyle w:val="NormalHanging12a"/>
      </w:pPr>
      <w:r w:rsidRPr="0049338F">
        <w:t>B.</w:t>
      </w:r>
      <w:r w:rsidRPr="0049338F">
        <w:tab/>
        <w:t xml:space="preserve">vzhledem k tomu, že v Pákistánu neustále dochází k únosům, nucené konverzi a vynuceným sňatkům neplnoletých dívek z hinduistických, křesťanských a jiných náboženských menšin, což je dobře zdokumentováno; </w:t>
      </w:r>
      <w:r w:rsidRPr="00E163F4" w:rsidR="00E163F4">
        <w:t xml:space="preserve">vzhledem k tomu, že podle číselných údajů OSN za rok 2025 tvořily mezi ženami a dívkami, které byly v důsledku sňatku nuceny k náboženské konverzi, 75 % hinduistky a 25 % křesťanky; </w:t>
      </w:r>
      <w:r w:rsidRPr="0049338F">
        <w:t>vzhledem k tomu, že ohrožení dívek zhoršuje chudoba a marginalizace;</w:t>
      </w:r>
    </w:p>
    <w:p w:rsidR="00AE0AFA" w:rsidP="00AE0AFA" w14:paraId="4D796FA9" w14:textId="77777777">
      <w:pPr>
        <w:pStyle w:val="NormalHanging12a"/>
      </w:pPr>
      <w:r w:rsidRPr="0049338F">
        <w:t>C.</w:t>
      </w:r>
      <w:r w:rsidRPr="0049338F">
        <w:tab/>
        <w:t>vzhledem k tomu, že pákistánská vláda nedávno navrhla celostátní rámec pro ukončení dětských sňatků, který má zajistit větší ochranu nezletilých; vzhledem k tomu, že v některých provinciích byly přijaty právní předpisy proti dětským sňatkům, které zvýšily minimální věk nutný k uzavření sňatku na 18 let, že však tyto zákony nejsou prosazovány;</w:t>
      </w:r>
    </w:p>
    <w:p w:rsidR="00E163F4" w:rsidP="00AE0AFA" w14:paraId="005B4E55" w14:textId="4102306B">
      <w:pPr>
        <w:pStyle w:val="NormalHanging12a"/>
      </w:pPr>
      <w:r>
        <w:t>D</w:t>
      </w:r>
      <w:r w:rsidRPr="00E163F4">
        <w:t>.</w:t>
      </w:r>
      <w:r w:rsidRPr="00E163F4">
        <w:tab/>
        <w:t xml:space="preserve">vzhledem k tomu, že křesťané, kteří jsou největší náboženskou komunitou na světě, patří v Pákistánu k nejvíce pronásledovaným, jak dokládá případ Marie </w:t>
      </w:r>
      <w:r w:rsidRPr="00E163F4">
        <w:t>Šahbázové</w:t>
      </w:r>
      <w:r w:rsidRPr="00E163F4">
        <w:t>;</w:t>
      </w:r>
    </w:p>
    <w:p w:rsidR="00E163F4" w:rsidRPr="0049338F" w:rsidP="00AE0AFA" w14:paraId="35D16332" w14:textId="2DB68AB1">
      <w:pPr>
        <w:pStyle w:val="NormalHanging12a"/>
      </w:pPr>
      <w:r>
        <w:t>E</w:t>
      </w:r>
      <w:r w:rsidRPr="00E163F4">
        <w:t>.</w:t>
      </w:r>
      <w:r w:rsidRPr="00E163F4">
        <w:tab/>
        <w:t xml:space="preserve">vzhledem k tomu, že případ Marie </w:t>
      </w:r>
      <w:r w:rsidRPr="00E163F4">
        <w:t>Šahbázové</w:t>
      </w:r>
      <w:r w:rsidRPr="00E163F4">
        <w:t xml:space="preserve"> je charakteristickým případem širšího porušování lidských práv, kterému čelí menšiny v Pákistánu a které zahrnuje svévolné zadržování, násilné mizení, pronásledování novinářů a občanské společnosti a zneužívání zákonů proti rouhání, terorismu a počítačové kriminalitě;</w:t>
      </w:r>
    </w:p>
    <w:p w:rsidR="00AE0AFA" w:rsidRPr="0049338F" w:rsidP="00AE0AFA" w14:paraId="46BD8B9F" w14:textId="77777777">
      <w:pPr>
        <w:pStyle w:val="NormalHanging12a"/>
      </w:pPr>
      <w:r w:rsidRPr="0049338F">
        <w:t>1.</w:t>
      </w:r>
      <w:r w:rsidRPr="0049338F">
        <w:tab/>
        <w:t xml:space="preserve">důrazně odsuzuje únos Marie </w:t>
      </w:r>
      <w:r w:rsidRPr="0049338F">
        <w:t>Šahbázové</w:t>
      </w:r>
      <w:r w:rsidRPr="0049338F">
        <w:t>, její nucenou konverzi k islámu, dětský sňatek a soudní rozhodnutí v jejím případu a také podobné zneužívání nezletilých dívek patřících k náboženským menšinám v Pákistánu;</w:t>
      </w:r>
    </w:p>
    <w:p w:rsidR="00AE0AFA" w:rsidRPr="0049338F" w:rsidP="00AE0AFA" w14:paraId="70A23BCF" w14:textId="77777777">
      <w:pPr>
        <w:pStyle w:val="NormalHanging12a"/>
      </w:pPr>
      <w:r w:rsidRPr="0049338F">
        <w:t>2.</w:t>
      </w:r>
      <w:r w:rsidRPr="0049338F">
        <w:tab/>
        <w:t>vyzývá pákistánskou vládu, aby zajistila transparentní nezávislé vyšetření všech případů týkajících se nezletilých nebo údajného donucení k sňatku či přestoupení na islám, účinné trestní stíhání pachatelů a bezpečný návrat unesených dívek;</w:t>
      </w:r>
    </w:p>
    <w:p w:rsidR="00AE0AFA" w:rsidP="00AE0AFA" w14:paraId="1ADD675E" w14:textId="77777777">
      <w:pPr>
        <w:pStyle w:val="NormalHanging12a"/>
      </w:pPr>
      <w:r w:rsidRPr="0049338F">
        <w:t>3.</w:t>
      </w:r>
      <w:r w:rsidRPr="0049338F">
        <w:tab/>
        <w:t xml:space="preserve">vyzývá pákistánské orgány, aby neprodleně zajistily ochranu Marie </w:t>
      </w:r>
      <w:r w:rsidRPr="0049338F">
        <w:t>Šahbázové</w:t>
      </w:r>
      <w:r w:rsidRPr="0049338F">
        <w:t>, aby jí umožnily přístup k právnímu zástupci a poskytly nezávislou psychologickou podporu pro ni i její rodinu, aby provedli důkladnou, transparentní a nestrannou revizi jejího případu, při které by byly dodrženy zásady řádného procesu a zajištěn nejlepší zájem dítěte, a aby umožnily lidskoprávním organizacím nezávisle sledovat její situaci;</w:t>
      </w:r>
    </w:p>
    <w:p w:rsidR="00E163F4" w:rsidRPr="0049338F" w:rsidP="00AE0AFA" w14:paraId="5C7D2844" w14:textId="276F07AE">
      <w:pPr>
        <w:pStyle w:val="NormalHanging12a"/>
      </w:pPr>
      <w:r>
        <w:t>4</w:t>
      </w:r>
      <w:r w:rsidRPr="00E163F4">
        <w:t>.</w:t>
      </w:r>
      <w:r w:rsidRPr="00E163F4">
        <w:tab/>
        <w:t xml:space="preserve">důrazně odsuzuje systematické pronásledování křesťanů v Pákistánu a zdůrazňuje, že na únos, nucenou konverzi a dětský sňatek Marie </w:t>
      </w:r>
      <w:r w:rsidRPr="00E163F4">
        <w:t>Šahbázové</w:t>
      </w:r>
      <w:r w:rsidRPr="00E163F4">
        <w:t xml:space="preserve"> je třeba pohlížet v širším kontextu diskriminace, násilí a zastrašování, jimž čelí křesťanská komunita v zemi; požaduje, aby Pákistán zrušil své zákony o rouhání a ukončil pronásledování křesťanů a dalších náboženských menšin;</w:t>
      </w:r>
    </w:p>
    <w:p w:rsidR="00AE0AFA" w:rsidRPr="0049338F" w:rsidP="00AE0AFA" w14:paraId="3AD33BAB" w14:textId="36897B98">
      <w:pPr>
        <w:pStyle w:val="NormalHanging12a"/>
      </w:pPr>
      <w:r>
        <w:t>5</w:t>
      </w:r>
      <w:r w:rsidRPr="0049338F">
        <w:t>.</w:t>
      </w:r>
      <w:r w:rsidRPr="0049338F">
        <w:tab/>
        <w:t>naléhavě vyzývá pákistánské soudy, aby dodržovaly zásady právního státu a zajistily, aby byla veškerá řízení týkající se dívek patřících k menšinám vedena bez vnějšího tlaku, zastrašování nebo donucení; poukazuje na to, že v této souvislosti je nutné zajistit v soudnictví strukturální budování kapacit;</w:t>
      </w:r>
    </w:p>
    <w:p w:rsidR="00AE0AFA" w:rsidRPr="0049338F" w:rsidP="00AE0AFA" w14:paraId="54A4E3A4" w14:textId="535739CE">
      <w:pPr>
        <w:pStyle w:val="NormalHanging12a"/>
      </w:pPr>
      <w:r>
        <w:t>6</w:t>
      </w:r>
      <w:r w:rsidRPr="0049338F">
        <w:t>.</w:t>
      </w:r>
      <w:r w:rsidRPr="0049338F">
        <w:tab/>
        <w:t>vítá legislativní kroky, které přijaly některé provincie proti dětským sňatkům, a naléhavě Pákistán žádá, aby přijal a v plném rozsahu prosazoval celostátní rámec pro ukončení dětských sňatků a aby uplatňoval a prosazoval právní předpisy přijaté v provinciích; vyzývá další provincie, aby přijaly podobné předpisy a uplatňovaly je;</w:t>
      </w:r>
    </w:p>
    <w:p w:rsidR="00AE0AFA" w:rsidRPr="0049338F" w:rsidP="00AE0AFA" w14:paraId="54BDE038" w14:textId="54516788">
      <w:pPr>
        <w:pStyle w:val="NormalHanging12a"/>
      </w:pPr>
      <w:r>
        <w:t>7</w:t>
      </w:r>
      <w:r w:rsidRPr="0049338F">
        <w:t>.</w:t>
      </w:r>
      <w:r w:rsidRPr="0049338F">
        <w:tab/>
      </w:r>
      <w:r w:rsidR="00E163F4">
        <w:t>vybízí Pákistán, aby vytvořil celostátní mechanismus vyřizování stížností rodin unesených dívek patřících k menšinám nebo dívek, které byly nuceny přestoupit na islám, a vyzývá k zajištění komplexní ochrany obětí</w:t>
      </w:r>
      <w:r w:rsidRPr="000D50BD" w:rsidR="00E163F4">
        <w:rPr>
          <w:bCs/>
          <w:iCs/>
        </w:rPr>
        <w:t>, včetně bezpečných azylových domů, právní pomoci, psychologického poradenství a reintegračních programů</w:t>
      </w:r>
      <w:r w:rsidRPr="00746DE9" w:rsidR="00E163F4">
        <w:rPr>
          <w:bCs/>
          <w:iCs/>
        </w:rPr>
        <w:t>;</w:t>
      </w:r>
      <w:r w:rsidRPr="000D50BD" w:rsidR="00E163F4">
        <w:rPr>
          <w:bCs/>
          <w:iCs/>
        </w:rPr>
        <w:t xml:space="preserve"> </w:t>
      </w:r>
      <w:r w:rsidRPr="00746DE9" w:rsidR="00E163F4">
        <w:rPr>
          <w:bCs/>
          <w:iCs/>
        </w:rPr>
        <w:t>vyzývá k řešení hlavních příčin nucených sňatků a nucené konverze</w:t>
      </w:r>
      <w:r w:rsidRPr="000D50BD" w:rsidR="00E163F4">
        <w:rPr>
          <w:bCs/>
          <w:iCs/>
        </w:rPr>
        <w:t>, včetně genderové nerovnosti, chudoby, sociálního vyloučení a diskriminace na základě kasty, genderu a náboženství,</w:t>
      </w:r>
      <w:r w:rsidRPr="00746DE9" w:rsidR="00E163F4">
        <w:rPr>
          <w:bCs/>
          <w:iCs/>
        </w:rPr>
        <w:t xml:space="preserve"> a k přijetí cílených opatření na ochranu dívek patřících k menšinám</w:t>
      </w:r>
      <w:r w:rsidR="00E163F4">
        <w:t>, které se potýkají s diskriminací, s tím, že obzvláštní pozornost je nutné věnovat jejich přístupu ke vzdělání a sociální ochraně;</w:t>
      </w:r>
    </w:p>
    <w:p w:rsidR="00AE0AFA" w:rsidRPr="00746DE9" w:rsidP="00AE0AFA" w14:paraId="134FB5CA" w14:textId="51FDA220">
      <w:pPr>
        <w:pStyle w:val="NormalHanging12a"/>
      </w:pPr>
      <w:r>
        <w:t>8</w:t>
      </w:r>
      <w:r w:rsidRPr="0049338F">
        <w:t>.</w:t>
      </w:r>
      <w:r w:rsidRPr="0049338F">
        <w:tab/>
      </w:r>
      <w:r w:rsidR="00E163F4">
        <w:t xml:space="preserve">vyzývá EU a členské státy, aby v rámci dvoustranného dialogu s Pákistánem, mj. v rámci monitorování systému všeobecných celních preferencí plus systematicky upozorňovaly na problém nucené konverze a nucených sňatků a na nutnost ochrany </w:t>
      </w:r>
      <w:r w:rsidRPr="00746DE9" w:rsidR="00E163F4">
        <w:t xml:space="preserve">náboženských </w:t>
      </w:r>
      <w:r w:rsidRPr="000D50BD" w:rsidR="00E163F4">
        <w:t>a dalších</w:t>
      </w:r>
      <w:r w:rsidRPr="00746DE9" w:rsidR="00E163F4">
        <w:t xml:space="preserve"> menšin</w:t>
      </w:r>
      <w:r w:rsidRPr="000D50BD" w:rsidR="00E163F4">
        <w:t>, politických oponentů, novinářů, občanské společnosti a obránců a aktivistů v oblasti lidských práv;</w:t>
      </w:r>
      <w:r w:rsidRPr="00746DE9" w:rsidR="00E163F4">
        <w:t xml:space="preserve"> </w:t>
      </w:r>
      <w:r w:rsidRPr="000D50BD" w:rsidR="00E163F4">
        <w:t>připomíná, že neschopnost skutečně plnit své závazky v oblasti lidských práv, mj. pokud jde o práva žen a dětí, by měla vést k tomu, aby byl Pákistánu odebrán status GSP+;</w:t>
      </w:r>
    </w:p>
    <w:p w:rsidR="00E365E1" w:rsidRPr="0049338F" w:rsidP="000D50BD" w14:paraId="0B224464" w14:textId="0C98D75B">
      <w:pPr>
        <w:pStyle w:val="NormalHanging12a"/>
      </w:pPr>
      <w:r>
        <w:t>9</w:t>
      </w:r>
      <w:r w:rsidRPr="0049338F" w:rsidR="00AE0AFA">
        <w:t>.</w:t>
      </w:r>
      <w:r w:rsidRPr="0049338F" w:rsidR="00AE0AFA">
        <w:tab/>
        <w:t>pověřuje svou předsedkyni, aby předala toto usnesení Radě, Komisi, místopředsedkyni Komise, vysoké představitelce a vládě a parlamentu Pákistánu.</w:t>
      </w:r>
    </w:p>
    <w:sectPr w:rsidSect="0049338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9338F" w14:paraId="2F0A568D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9338F" w14:paraId="3A0BC617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9338F" w14:paraId="51E18915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9338F" w14:paraId="585AE52A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9338F" w14:paraId="1E310BE9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9338F" w14:paraId="5B2FD0C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00568872">
    <w:abstractNumId w:val="9"/>
  </w:num>
  <w:num w:numId="2" w16cid:durableId="1594436502">
    <w:abstractNumId w:val="9"/>
  </w:num>
  <w:num w:numId="3" w16cid:durableId="163205209">
    <w:abstractNumId w:val="7"/>
  </w:num>
  <w:num w:numId="4" w16cid:durableId="1552880434">
    <w:abstractNumId w:val="7"/>
  </w:num>
  <w:num w:numId="5" w16cid:durableId="1686132035">
    <w:abstractNumId w:val="6"/>
  </w:num>
  <w:num w:numId="6" w16cid:durableId="1378622699">
    <w:abstractNumId w:val="6"/>
  </w:num>
  <w:num w:numId="7" w16cid:durableId="1299996864">
    <w:abstractNumId w:val="5"/>
  </w:num>
  <w:num w:numId="8" w16cid:durableId="944191337">
    <w:abstractNumId w:val="5"/>
  </w:num>
  <w:num w:numId="9" w16cid:durableId="642392905">
    <w:abstractNumId w:val="4"/>
  </w:num>
  <w:num w:numId="10" w16cid:durableId="1829007663">
    <w:abstractNumId w:val="4"/>
  </w:num>
  <w:num w:numId="11" w16cid:durableId="622658241">
    <w:abstractNumId w:val="8"/>
  </w:num>
  <w:num w:numId="12" w16cid:durableId="69160907">
    <w:abstractNumId w:val="8"/>
  </w:num>
  <w:num w:numId="13" w16cid:durableId="1800417942">
    <w:abstractNumId w:val="3"/>
  </w:num>
  <w:num w:numId="14" w16cid:durableId="463930740">
    <w:abstractNumId w:val="3"/>
  </w:num>
  <w:num w:numId="15" w16cid:durableId="1143962401">
    <w:abstractNumId w:val="2"/>
  </w:num>
  <w:num w:numId="16" w16cid:durableId="617370792">
    <w:abstractNumId w:val="2"/>
  </w:num>
  <w:num w:numId="17" w16cid:durableId="148176952">
    <w:abstractNumId w:val="1"/>
  </w:num>
  <w:num w:numId="18" w16cid:durableId="270550301">
    <w:abstractNumId w:val="1"/>
  </w:num>
  <w:num w:numId="19" w16cid:durableId="2067560684">
    <w:abstractNumId w:val="0"/>
  </w:num>
  <w:num w:numId="20" w16cid:durableId="1267732064">
    <w:abstractNumId w:val="0"/>
  </w:num>
  <w:num w:numId="21" w16cid:durableId="643049149">
    <w:abstractNumId w:val="9"/>
  </w:num>
  <w:num w:numId="22" w16cid:durableId="1354185406">
    <w:abstractNumId w:val="7"/>
  </w:num>
  <w:num w:numId="23" w16cid:durableId="156462108">
    <w:abstractNumId w:val="6"/>
  </w:num>
  <w:num w:numId="24" w16cid:durableId="506989259">
    <w:abstractNumId w:val="5"/>
  </w:num>
  <w:num w:numId="25" w16cid:durableId="2014456403">
    <w:abstractNumId w:val="4"/>
  </w:num>
  <w:num w:numId="26" w16cid:durableId="2107656323">
    <w:abstractNumId w:val="8"/>
  </w:num>
  <w:num w:numId="27" w16cid:durableId="1621065382">
    <w:abstractNumId w:val="3"/>
  </w:num>
  <w:num w:numId="28" w16cid:durableId="1523544677">
    <w:abstractNumId w:val="2"/>
  </w:num>
  <w:num w:numId="29" w16cid:durableId="485443155">
    <w:abstractNumId w:val="1"/>
  </w:num>
  <w:num w:numId="30" w16cid:durableId="809128292">
    <w:abstractNumId w:val="0"/>
  </w:num>
  <w:num w:numId="31" w16cid:durableId="335156265">
    <w:abstractNumId w:val="9"/>
  </w:num>
  <w:num w:numId="32" w16cid:durableId="1357777445">
    <w:abstractNumId w:val="7"/>
  </w:num>
  <w:num w:numId="33" w16cid:durableId="1999263353">
    <w:abstractNumId w:val="6"/>
  </w:num>
  <w:num w:numId="34" w16cid:durableId="1091924754">
    <w:abstractNumId w:val="5"/>
  </w:num>
  <w:num w:numId="35" w16cid:durableId="1223059733">
    <w:abstractNumId w:val="4"/>
  </w:num>
  <w:num w:numId="36" w16cid:durableId="967125783">
    <w:abstractNumId w:val="8"/>
  </w:num>
  <w:num w:numId="37" w16cid:durableId="1439788746">
    <w:abstractNumId w:val="3"/>
  </w:num>
  <w:num w:numId="38" w16cid:durableId="1522746479">
    <w:abstractNumId w:val="2"/>
  </w:num>
  <w:num w:numId="39" w16cid:durableId="1947926667">
    <w:abstractNumId w:val="1"/>
  </w:num>
  <w:num w:numId="40" w16cid:durableId="1302270872">
    <w:abstractNumId w:val="0"/>
  </w:num>
  <w:num w:numId="41" w16cid:durableId="109739748">
    <w:abstractNumId w:val="10"/>
  </w:num>
  <w:num w:numId="42" w16cid:durableId="176774173">
    <w:abstractNumId w:val="10"/>
  </w:num>
  <w:num w:numId="43" w16cid:durableId="560560761">
    <w:abstractNumId w:val="10"/>
  </w:num>
  <w:num w:numId="44" w16cid:durableId="11242315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486"/>
    <w:rsid w:val="00002272"/>
    <w:rsid w:val="00016D1D"/>
    <w:rsid w:val="00064002"/>
    <w:rsid w:val="000677B9"/>
    <w:rsid w:val="000831BA"/>
    <w:rsid w:val="000A42CC"/>
    <w:rsid w:val="000D50BD"/>
    <w:rsid w:val="000E7DD9"/>
    <w:rsid w:val="0010095E"/>
    <w:rsid w:val="00125B37"/>
    <w:rsid w:val="00187494"/>
    <w:rsid w:val="001F32AE"/>
    <w:rsid w:val="002767FF"/>
    <w:rsid w:val="002B18FE"/>
    <w:rsid w:val="002B5493"/>
    <w:rsid w:val="00336E6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338F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6DE9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0AFA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63F4"/>
    <w:rsid w:val="00E365E1"/>
    <w:rsid w:val="00E71486"/>
    <w:rsid w:val="00E820A4"/>
    <w:rsid w:val="00E95E90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346, 0348, 0350 a 0351/2026"/>
    <w:docVar w:name="dvlangue" w:val="CS"/>
    <w:docVar w:name="dvnumam" w:val="0"/>
    <w:docVar w:name="dvpe" w:val="783.409"/>
    <w:docVar w:name="dvtitre" w:val="Usnesení Evropského parlamentu ze dne.... 2026 o únosu, nucené konverzi a dětském sňatku Marie Šahbázové a ochraně dívek v Pákistánu(2026/2801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C568B7F"/>
  <w15:chartTrackingRefBased/>
  <w15:docId w15:val="{8E44CC51-5D08-41FD-8FB9-2A5AD4253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E0AFA"/>
    <w:pPr>
      <w:spacing w:after="240"/>
      <w:ind w:left="567" w:hanging="567"/>
    </w:pPr>
  </w:style>
  <w:style w:type="paragraph" w:customStyle="1" w:styleId="EPComma">
    <w:name w:val="EPComma"/>
    <w:basedOn w:val="Normal"/>
    <w:rsid w:val="00AE0AFA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AE0AFA"/>
    <w:rPr>
      <w:sz w:val="24"/>
      <w:lang w:val="cs-CZ"/>
    </w:rPr>
  </w:style>
  <w:style w:type="paragraph" w:styleId="Revision">
    <w:name w:val="Revision"/>
    <w:hidden/>
    <w:uiPriority w:val="99"/>
    <w:semiHidden/>
    <w:rsid w:val="00E163F4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793</Words>
  <Characters>4762</Characters>
  <Application>Microsoft Office Word</Application>
  <DocSecurity>0</DocSecurity>
  <Lines>89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2026-07-09T13:02:00Z</dcterms:created>
  <dcterms:modified xsi:type="dcterms:W3CDTF">2026-07-09T13:02:00Z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B10-0346, 0348, 0350 a 0351/2026</vt:lpwstr>
  </property>
  <property fmtid="{D5CDD505-2E9C-101B-9397-08002B2CF9AE}" pid="4" name="&lt;Type&gt;">
    <vt:lpwstr>RR</vt:lpwstr>
  </property>
</Properties>
</file>