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1BF1C7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7C9F" w:rsidP="0010095E" w14:paraId="48D27D3F" w14:textId="77777777">
            <w:pPr>
              <w:pStyle w:val="EPName"/>
            </w:pPr>
            <w:r w:rsidRPr="006D7C9F">
              <w:t>Parlamento Europeo</w:t>
            </w:r>
          </w:p>
          <w:p w:rsidR="00751A4A" w:rsidRPr="006D7C9F" w:rsidP="005F1B17" w14:paraId="4E1BB8D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7C9F">
              <w:t>2024</w:t>
            </w:r>
            <w:r w:rsidRPr="006D7C9F" w:rsidR="00817416">
              <w:t>-202</w:t>
            </w:r>
            <w:r w:rsidRPr="006D7C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7C9F" w:rsidP="0010095E" w14:paraId="188E2F73" w14:textId="77777777">
            <w:pPr>
              <w:pStyle w:val="EPLogo"/>
            </w:pPr>
            <w:r w:rsidRPr="006D7C9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7C9F" w:rsidP="004C5D52" w14:paraId="3BB45C06" w14:textId="77777777">
      <w:pPr>
        <w:pStyle w:val="LineTop"/>
      </w:pPr>
    </w:p>
    <w:p w:rsidR="00680577" w:rsidRPr="006D7C9F" w:rsidP="00680577" w14:paraId="113B14A5" w14:textId="77777777">
      <w:pPr>
        <w:pStyle w:val="EPBodyTA1"/>
      </w:pPr>
      <w:r w:rsidRPr="006D7C9F">
        <w:t>TEXTOS APROBADOS</w:t>
      </w:r>
    </w:p>
    <w:p w:rsidR="00D058B8" w:rsidRPr="006D7C9F" w:rsidP="00D058B8" w14:paraId="2293B5D7" w14:textId="77777777">
      <w:pPr>
        <w:pStyle w:val="LineBottom"/>
      </w:pPr>
    </w:p>
    <w:p w:rsidR="00354DAB" w:rsidRPr="006D7C9F" w:rsidP="00354DAB" w14:paraId="17B3BFEA" w14:textId="110CB446">
      <w:pPr>
        <w:pStyle w:val="ATHeading1"/>
      </w:pPr>
      <w:bookmarkStart w:id="0" w:name="TANumber"/>
      <w:r w:rsidRPr="006D7C9F">
        <w:t>P10_</w:t>
      </w:r>
      <w:r w:rsidRPr="006D7C9F">
        <w:t>TA(</w:t>
      </w:r>
      <w:r w:rsidRPr="006D7C9F">
        <w:t>2026)0</w:t>
      </w:r>
      <w:r w:rsidRPr="006D7C9F" w:rsidR="00467A24">
        <w:t>269</w:t>
      </w:r>
      <w:bookmarkEnd w:id="0"/>
    </w:p>
    <w:p w:rsidR="00354DAB" w:rsidRPr="006D7C9F" w:rsidP="00354DAB" w14:paraId="65D6406F" w14:textId="77777777">
      <w:pPr>
        <w:pStyle w:val="ATHeading2"/>
      </w:pPr>
      <w:bookmarkStart w:id="1" w:name="title"/>
      <w:r w:rsidRPr="006D7C9F">
        <w:t xml:space="preserve">Secuestro, conversión forzosa y matrimonio infantil de Maria </w:t>
      </w:r>
      <w:r w:rsidRPr="006D7C9F">
        <w:t>Shahbaz</w:t>
      </w:r>
      <w:r w:rsidRPr="006D7C9F">
        <w:t xml:space="preserve"> y protección de las niñas en Pakistán</w:t>
      </w:r>
      <w:bookmarkEnd w:id="1"/>
    </w:p>
    <w:p w:rsidR="00354DAB" w:rsidRPr="006D7C9F" w:rsidP="00354DAB" w14:paraId="6772C6A7" w14:textId="77777777">
      <w:pPr>
        <w:rPr>
          <w:i/>
          <w:vanish/>
        </w:rPr>
      </w:pPr>
      <w:r>
        <w:rPr>
          <w:i/>
        </w:rPr>
        <w:fldChar w:fldCharType="begin"/>
      </w:r>
      <w:r w:rsidRPr="006D7C9F">
        <w:rPr>
          <w:i/>
        </w:rPr>
        <w:instrText xml:space="preserve"> TC"(</w:instrText>
      </w:r>
      <w:bookmarkStart w:id="2" w:name="DocNumber"/>
      <w:r w:rsidRPr="006D7C9F">
        <w:rPr>
          <w:i/>
        </w:rPr>
        <w:instrText>B10-0346, 0348, 0350 y 0351/2026</w:instrText>
      </w:r>
      <w:bookmarkEnd w:id="2"/>
      <w:r w:rsidRPr="006D7C9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54DAB" w:rsidRPr="006D7C9F" w:rsidP="00354DAB" w14:paraId="393BD6D3" w14:textId="77777777">
      <w:pPr>
        <w:rPr>
          <w:vanish/>
        </w:rPr>
      </w:pPr>
      <w:bookmarkStart w:id="3" w:name="PE"/>
      <w:r w:rsidRPr="006D7C9F">
        <w:rPr>
          <w:vanish/>
        </w:rPr>
        <w:t>PE783.409</w:t>
      </w:r>
      <w:bookmarkEnd w:id="3"/>
    </w:p>
    <w:p w:rsidR="00354DAB" w:rsidRPr="006D7C9F" w:rsidP="00354DAB" w14:paraId="47AD348B" w14:textId="77777777">
      <w:pPr>
        <w:pStyle w:val="ATHeading3"/>
      </w:pPr>
      <w:bookmarkStart w:id="4" w:name="Sujet"/>
      <w:r w:rsidRPr="006D7C9F">
        <w:t xml:space="preserve">Resolución del Parlamento Europeo, de 9 de julio de 2026, sobre el secuestro, la conversión forzosa y el matrimonio infantil de Maria </w:t>
      </w:r>
      <w:r w:rsidRPr="006D7C9F">
        <w:t>Shahbaz</w:t>
      </w:r>
      <w:r w:rsidRPr="006D7C9F">
        <w:t xml:space="preserve"> y la protección de las niñas en Pakistán</w:t>
      </w:r>
      <w:bookmarkEnd w:id="4"/>
      <w:r w:rsidRPr="006D7C9F">
        <w:t xml:space="preserve"> </w:t>
      </w:r>
      <w:bookmarkStart w:id="5" w:name="References"/>
      <w:r w:rsidRPr="006D7C9F">
        <w:t>(2026/2801(RSP))</w:t>
      </w:r>
      <w:bookmarkEnd w:id="5"/>
    </w:p>
    <w:p w:rsidR="00EE37A3" w:rsidRPr="006D7C9F" w:rsidP="006D7C9F" w14:paraId="39A17A5F" w14:textId="77777777">
      <w:pPr>
        <w:pStyle w:val="EPComma"/>
        <w:spacing w:before="240"/>
      </w:pPr>
      <w:bookmarkStart w:id="6" w:name="TextBodyBegin"/>
      <w:bookmarkEnd w:id="6"/>
      <w:r w:rsidRPr="006D7C9F">
        <w:rPr>
          <w:i/>
          <w:iCs/>
        </w:rPr>
        <w:t>El Parlamento Europeo</w:t>
      </w:r>
      <w:r w:rsidRPr="006D7C9F">
        <w:t>,</w:t>
      </w:r>
    </w:p>
    <w:p w:rsidR="00EE37A3" w:rsidRPr="006D7C9F" w:rsidP="00D81EED" w14:paraId="02E0661B" w14:textId="77777777">
      <w:pPr>
        <w:pStyle w:val="NormalHanging12a"/>
      </w:pPr>
      <w:r w:rsidRPr="006D7C9F">
        <w:t>–</w:t>
      </w:r>
      <w:r w:rsidRPr="006D7C9F">
        <w:tab/>
        <w:t>Vistos el artículo 150, apartado 5, y el artículo 136, apartado 4, de su Reglamento interno,</w:t>
      </w:r>
    </w:p>
    <w:p w:rsidR="00EE37A3" w:rsidRPr="006D7C9F" w:rsidP="00D81EED" w14:paraId="75B9DA3E" w14:textId="77777777">
      <w:pPr>
        <w:pStyle w:val="NormalHanging12a"/>
      </w:pPr>
      <w:r w:rsidRPr="006D7C9F">
        <w:t>A.</w:t>
      </w:r>
      <w:r w:rsidRPr="006D7C9F">
        <w:tab/>
        <w:t xml:space="preserve">Considerando que Maria </w:t>
      </w:r>
      <w:r w:rsidRPr="006D7C9F">
        <w:t>Shahbaz</w:t>
      </w:r>
      <w:r w:rsidRPr="006D7C9F">
        <w:t>, una niña cristiana de Lahore, tenía trece años cuando fue secuestrada y obligada a convertirse al Islam y a casarse con su secuestrador; que su familia sostiene que sus declaraciones se realizaron bajo coacción y coerción; que, a pesar de las pruebas documentales que confirmaban su condición de minoría y que los documentos matrimoniales habían sido falsificados, el Tribunal Constitucional Federal de Pakistán, en marzo de 2026, confirmó su conversión y matrimonio y ordenó que permaneciera con su secuestrador;</w:t>
      </w:r>
    </w:p>
    <w:p w:rsidR="00EE37A3" w:rsidRPr="006D7C9F" w:rsidP="00D81EED" w14:paraId="75F684D1" w14:textId="62F39F6E">
      <w:pPr>
        <w:pStyle w:val="NormalHanging12a"/>
      </w:pPr>
      <w:r w:rsidRPr="006D7C9F">
        <w:t>B.</w:t>
      </w:r>
      <w:r w:rsidRPr="006D7C9F">
        <w:tab/>
        <w:t xml:space="preserve">Considerando que, en Pakistán, existe un patrón persistente y bien documentado de secuestro, conversión forzosa y matrimonio forzado de niñas pertenecientes a minorías hindúes, cristianas y de otras religiones; </w:t>
      </w:r>
      <w:r w:rsidRPr="006D7C9F" w:rsidR="00EE5644">
        <w:rPr>
          <w:bCs/>
          <w:iCs/>
        </w:rPr>
        <w:t>que, según las cifras de las Naciones Unidas de 2025, entre las mujeres y niñas afectadas por la conversión forzosa por matrimonio, alrededor del 75 % eran hindúes y el 25 % cristianas;</w:t>
      </w:r>
      <w:r w:rsidRPr="006D7C9F" w:rsidR="00EE5644">
        <w:t xml:space="preserve"> </w:t>
      </w:r>
      <w:r w:rsidRPr="006D7C9F">
        <w:t>que la pobreza y la marginación aumentan la vulnerabilidad de las niñas;</w:t>
      </w:r>
    </w:p>
    <w:p w:rsidR="00EE37A3" w:rsidRPr="006D7C9F" w:rsidP="00D81EED" w14:paraId="0D524648" w14:textId="77777777">
      <w:pPr>
        <w:pStyle w:val="NormalHanging12a"/>
      </w:pPr>
      <w:r w:rsidRPr="006D7C9F">
        <w:t>C.</w:t>
      </w:r>
      <w:r w:rsidRPr="006D7C9F">
        <w:tab/>
        <w:t>Considerando que el Gobierno pakistaní ha propuesto recientemente un marco nacional para poner fin al matrimonio infantil que tiene por objeto reforzar la protección de los menores; que en algunas provincias se ha adoptado legislación contra el matrimonio infantil que eleva la edad mínima para contraer matrimonio a los dieciocho años, una legislación que, sin embargo, no se aplica;</w:t>
      </w:r>
    </w:p>
    <w:p w:rsidR="00EE5644" w:rsidRPr="006D7C9F" w:rsidP="00D81EED" w14:paraId="3328318A" w14:textId="4CCA1300">
      <w:pPr>
        <w:pStyle w:val="NormalHanging12a"/>
        <w:rPr>
          <w:bCs/>
          <w:iCs/>
        </w:rPr>
      </w:pPr>
      <w:r w:rsidRPr="006D7C9F">
        <w:rPr>
          <w:bCs/>
          <w:iCs/>
        </w:rPr>
        <w:t>D</w:t>
      </w:r>
      <w:r w:rsidRPr="006D7C9F">
        <w:rPr>
          <w:bCs/>
          <w:iCs/>
        </w:rPr>
        <w:t>.</w:t>
      </w:r>
      <w:r w:rsidRPr="006D7C9F">
        <w:rPr>
          <w:bCs/>
          <w:iCs/>
        </w:rPr>
        <w:tab/>
        <w:t xml:space="preserve">Considerando que según diversas informaciones los cristianos son el grupo religioso más perseguido a escala mundial, como demuestra el caso de Maria </w:t>
      </w:r>
      <w:r w:rsidRPr="006D7C9F">
        <w:rPr>
          <w:bCs/>
          <w:iCs/>
        </w:rPr>
        <w:t>Shahbaz</w:t>
      </w:r>
      <w:r w:rsidRPr="006D7C9F">
        <w:rPr>
          <w:bCs/>
          <w:iCs/>
        </w:rPr>
        <w:t>;</w:t>
      </w:r>
    </w:p>
    <w:p w:rsidR="00EE5644" w:rsidRPr="006D7C9F" w:rsidP="00D81EED" w14:paraId="40580F8A" w14:textId="0058D74A">
      <w:pPr>
        <w:pStyle w:val="NormalHanging12a"/>
        <w:rPr>
          <w:bCs/>
          <w:iCs/>
        </w:rPr>
      </w:pPr>
      <w:r w:rsidRPr="006D7C9F">
        <w:rPr>
          <w:bCs/>
          <w:iCs/>
        </w:rPr>
        <w:t>E</w:t>
      </w:r>
      <w:r w:rsidRPr="006D7C9F">
        <w:rPr>
          <w:bCs/>
          <w:iCs/>
        </w:rPr>
        <w:t>.</w:t>
      </w:r>
      <w:r w:rsidRPr="006D7C9F">
        <w:rPr>
          <w:bCs/>
          <w:iCs/>
        </w:rPr>
        <w:tab/>
        <w:t xml:space="preserve">Considerando que el caso de Maria </w:t>
      </w:r>
      <w:r w:rsidRPr="006D7C9F">
        <w:rPr>
          <w:bCs/>
          <w:iCs/>
        </w:rPr>
        <w:t>Shahbaz</w:t>
      </w:r>
      <w:r w:rsidRPr="006D7C9F">
        <w:rPr>
          <w:bCs/>
          <w:iCs/>
        </w:rPr>
        <w:t xml:space="preserve"> es paradigmático de las violaciones más amplias de los derechos humanos a las que se enfrentan las minorías en Pakistán, incluidas detenciones arbitrarias, desapariciones forzadas, acoso a periodistas y a la </w:t>
      </w:r>
      <w:r w:rsidRPr="006D7C9F">
        <w:rPr>
          <w:bCs/>
          <w:iCs/>
        </w:rPr>
        <w:t>sociedad civil y uso indebido de las leyes contra la blasfemia, el terrorismo y la ciberdelincuencia;</w:t>
      </w:r>
    </w:p>
    <w:p w:rsidR="00EE37A3" w:rsidRPr="006D7C9F" w:rsidP="00D81EED" w14:paraId="285EF17A" w14:textId="77777777">
      <w:pPr>
        <w:pStyle w:val="NormalHanging12a"/>
      </w:pPr>
      <w:r w:rsidRPr="006D7C9F">
        <w:t>1.</w:t>
      </w:r>
      <w:r w:rsidRPr="006D7C9F">
        <w:tab/>
        <w:t xml:space="preserve">Condena enérgicamente el secuestro, la conversión forzosa al Islam, el matrimonio infantil y el veredicto en el caso de Maria </w:t>
      </w:r>
      <w:r w:rsidRPr="006D7C9F">
        <w:t>Shahbaz</w:t>
      </w:r>
      <w:r w:rsidRPr="006D7C9F">
        <w:t>, así como abusos similares contra niñas pertenecientes a minorías religiosas en Pakistán;</w:t>
      </w:r>
    </w:p>
    <w:p w:rsidR="00EE37A3" w:rsidRPr="006D7C9F" w:rsidP="00D81EED" w14:paraId="5D62AD6F" w14:textId="77777777">
      <w:pPr>
        <w:pStyle w:val="NormalHanging12a"/>
      </w:pPr>
      <w:r w:rsidRPr="006D7C9F">
        <w:t>2.</w:t>
      </w:r>
      <w:r w:rsidRPr="006D7C9F">
        <w:tab/>
        <w:t>Pide al Gobierno pakistaní que vele por que todos los asuntos relacionados con menores y las acusaciones de coacción se investiguen de forma transparente e independiente y que garantice el enjuiciamiento efectivo de los autores y el retorno seguro de las niñas secuestradas;</w:t>
      </w:r>
    </w:p>
    <w:p w:rsidR="00EE37A3" w:rsidRPr="006D7C9F" w:rsidP="00D81EED" w14:paraId="2DA46C8B" w14:textId="77777777">
      <w:pPr>
        <w:pStyle w:val="NormalHanging12a"/>
      </w:pPr>
      <w:r w:rsidRPr="006D7C9F">
        <w:t>3.</w:t>
      </w:r>
      <w:r w:rsidRPr="006D7C9F">
        <w:tab/>
        <w:t xml:space="preserve">Pide a las autoridades pakistaníes que faciliten protección inmediata a Maria </w:t>
      </w:r>
      <w:r w:rsidRPr="006D7C9F">
        <w:t>Shahbaz</w:t>
      </w:r>
      <w:r w:rsidRPr="006D7C9F">
        <w:t>, que le concedan acceso a representación jurídica, a apoyo psicológico independiente y a su familia, y que lleven a cabo una revisión exhaustiva, transparente e imparcial de su caso, respetando plenamente las garantías procesales y el interés superior del menor, y que permitan a las organizaciones de derechos humanos supervisar de forma independiente su situación;</w:t>
      </w:r>
    </w:p>
    <w:p w:rsidR="00EE5644" w:rsidRPr="006D7C9F" w:rsidP="00D81EED" w14:paraId="5632B638" w14:textId="3E14A4AB">
      <w:pPr>
        <w:pStyle w:val="NormalHanging12a"/>
        <w:rPr>
          <w:bCs/>
          <w:iCs/>
        </w:rPr>
      </w:pPr>
      <w:r w:rsidRPr="006D7C9F">
        <w:rPr>
          <w:bCs/>
          <w:iCs/>
        </w:rPr>
        <w:t>4</w:t>
      </w:r>
      <w:r w:rsidRPr="006D7C9F">
        <w:rPr>
          <w:bCs/>
          <w:iCs/>
        </w:rPr>
        <w:t>.</w:t>
      </w:r>
      <w:r w:rsidRPr="006D7C9F">
        <w:rPr>
          <w:bCs/>
          <w:iCs/>
        </w:rPr>
        <w:tab/>
        <w:t xml:space="preserve">Condena enérgicamente la persecución sistemática de los cristianos en Pakistán y subraya que el secuestro, la conversión forzosa y el matrimonio infantil de Maria </w:t>
      </w:r>
      <w:r w:rsidRPr="006D7C9F">
        <w:rPr>
          <w:bCs/>
          <w:iCs/>
        </w:rPr>
        <w:t>Shahbaz</w:t>
      </w:r>
      <w:r w:rsidRPr="006D7C9F">
        <w:rPr>
          <w:bCs/>
          <w:iCs/>
        </w:rPr>
        <w:t xml:space="preserve"> deben considerarse en el contexto más amplio de la discriminación, la violencia y la intimidación a las que se enfrenta la comunidad cristiana del país; pide a Pakistán que derogue sus leyes sobre la blasfemia y ponga fin a la persecución de los cristianos y otras minorías religiosas;</w:t>
      </w:r>
    </w:p>
    <w:p w:rsidR="00EE37A3" w:rsidRPr="006D7C9F" w:rsidP="00D81EED" w14:paraId="17E4D595" w14:textId="2FA2273C">
      <w:pPr>
        <w:pStyle w:val="NormalHanging12a"/>
      </w:pPr>
      <w:r w:rsidRPr="006D7C9F">
        <w:t>5</w:t>
      </w:r>
      <w:r w:rsidRPr="006D7C9F">
        <w:t>.</w:t>
      </w:r>
      <w:r w:rsidRPr="006D7C9F">
        <w:tab/>
        <w:t>Insta al poder judicial pakistaní a que defienda el Estado de Derecho y garantice que cualquier procedimiento que afecte a niñas pertenecientes a minorías se lleve a cabo sin presiones, intimidaciones ni coacciones externas; hace hincapié en la necesidad de desarrollar de forma estructurada la capacitación del poder judicial a este respecto;</w:t>
      </w:r>
    </w:p>
    <w:p w:rsidR="00EE37A3" w:rsidRPr="006D7C9F" w:rsidP="00D81EED" w14:paraId="40E27ABD" w14:textId="7AC7FF09">
      <w:pPr>
        <w:pStyle w:val="NormalHanging12a"/>
      </w:pPr>
      <w:r w:rsidRPr="006D7C9F">
        <w:t>6</w:t>
      </w:r>
      <w:r w:rsidRPr="006D7C9F">
        <w:t>.</w:t>
      </w:r>
      <w:r w:rsidRPr="006D7C9F">
        <w:tab/>
        <w:t>Acoge con satisfacción las medidas legislativas adoptadas en algunas provincias contra el matrimonio infantil e insta a Pakistán a que adopte y ejecute plenamente el marco nacional para poner fin al matrimonio infantil y a que aplique y haga cumplir la legislación provincial; pide a otras provincias que adopten y apliquen una legislación equivalente;</w:t>
      </w:r>
    </w:p>
    <w:p w:rsidR="00EE37A3" w:rsidRPr="006D7C9F" w:rsidP="00D81EED" w14:paraId="4B8B74AF" w14:textId="603A1B40">
      <w:pPr>
        <w:pStyle w:val="NormalHanging12a"/>
      </w:pPr>
      <w:r w:rsidRPr="006D7C9F">
        <w:t>7</w:t>
      </w:r>
      <w:r w:rsidRPr="006D7C9F">
        <w:t>.</w:t>
      </w:r>
      <w:r w:rsidRPr="006D7C9F">
        <w:tab/>
      </w:r>
      <w:r w:rsidRPr="006D7C9F" w:rsidR="00EE5644">
        <w:t>Anima a Pakistán a crear un mecanismo nacional para tramitar las denuncias de familias de niñas pertenecientes a minorías que hayan sido secuestradas o convertidas por la fuerza, y pide un apoyo integral a las víctimas, incluidos refugios seguros, asistencia jurídica, asesoramiento psicológico y programas de reinserción; pide que se aborden las causas profundas del matrimonio y la conversión forzosos —incluyendo la desigualdad de género, la pobreza, la exclusión social y la discriminación por razón de casta, género y religión— y que se adopten medidas de protección específicas para las niñas pertenecientes a minorías que sufren discriminación, prestando especial atención al acceso a la educación y a la protección social</w:t>
      </w:r>
      <w:r w:rsidRPr="006D7C9F" w:rsidR="008C0723">
        <w:t>;</w:t>
      </w:r>
    </w:p>
    <w:p w:rsidR="00EE37A3" w:rsidRPr="006D7C9F" w:rsidP="00D81EED" w14:paraId="4008371D" w14:textId="303456CB">
      <w:pPr>
        <w:pStyle w:val="NormalHanging12a"/>
        <w:rPr>
          <w:bCs/>
        </w:rPr>
      </w:pPr>
      <w:r w:rsidRPr="006D7C9F">
        <w:t>8</w:t>
      </w:r>
      <w:r w:rsidRPr="006D7C9F">
        <w:t>.</w:t>
      </w:r>
      <w:r w:rsidRPr="006D7C9F">
        <w:tab/>
        <w:t xml:space="preserve">Pide a la Unión y a los Estados miembros que planteen sistemáticamente la cuestión de las conversiones y los matrimonios forzados y la protección de las minorías religiosas </w:t>
      </w:r>
      <w:r w:rsidRPr="006D7C9F" w:rsidR="008C0723">
        <w:t xml:space="preserve">y otras —así como de los opositores políticos, de los periodistas, de la sociedad civil y de los activistas y defensores de los derechos humanos— </w:t>
      </w:r>
      <w:r w:rsidRPr="006D7C9F">
        <w:t xml:space="preserve">en los diálogos bilaterales con Pakistán, también en el marco del seguimiento del Sistema de Preferencias </w:t>
      </w:r>
      <w:r w:rsidRPr="006D7C9F">
        <w:t>Generalizadas Plus;</w:t>
      </w:r>
      <w:r w:rsidRPr="006D7C9F" w:rsidR="008C0723">
        <w:t xml:space="preserve"> recuerda que el incumplimiento efectivo de sus compromisos en materia de derechos humanos, incluidos los derechos de las mujeres y los niños, debe dar lugar a la retirada del estatuto SPG+ a Pakistán;</w:t>
      </w:r>
    </w:p>
    <w:p w:rsidR="00E365E1" w:rsidRPr="006D7C9F" w:rsidP="006D7C9F" w14:paraId="0B3B96CB" w14:textId="0BAC2ECF">
      <w:pPr>
        <w:pStyle w:val="NormalHanging12a"/>
      </w:pPr>
      <w:r w:rsidRPr="006D7C9F">
        <w:t>9</w:t>
      </w:r>
      <w:r w:rsidRPr="006D7C9F" w:rsidR="00EE37A3">
        <w:t>.</w:t>
      </w:r>
      <w:r w:rsidRPr="006D7C9F" w:rsidR="00EE37A3">
        <w:tab/>
        <w:t>Encarga a su presidenta que transmita la presente Resolución al Consejo, a la Comisión, a la VP/AR, y al Gobierno y al Parlamento de Pakistán.</w:t>
      </w:r>
    </w:p>
    <w:sectPr w:rsidSect="0070591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7061104">
    <w:abstractNumId w:val="9"/>
  </w:num>
  <w:num w:numId="2" w16cid:durableId="804591150">
    <w:abstractNumId w:val="9"/>
  </w:num>
  <w:num w:numId="3" w16cid:durableId="2106921173">
    <w:abstractNumId w:val="7"/>
  </w:num>
  <w:num w:numId="4" w16cid:durableId="1720934841">
    <w:abstractNumId w:val="7"/>
  </w:num>
  <w:num w:numId="5" w16cid:durableId="1111362003">
    <w:abstractNumId w:val="6"/>
  </w:num>
  <w:num w:numId="6" w16cid:durableId="928082767">
    <w:abstractNumId w:val="6"/>
  </w:num>
  <w:num w:numId="7" w16cid:durableId="1069959741">
    <w:abstractNumId w:val="5"/>
  </w:num>
  <w:num w:numId="8" w16cid:durableId="806552691">
    <w:abstractNumId w:val="5"/>
  </w:num>
  <w:num w:numId="9" w16cid:durableId="1405908075">
    <w:abstractNumId w:val="4"/>
  </w:num>
  <w:num w:numId="10" w16cid:durableId="1465587848">
    <w:abstractNumId w:val="4"/>
  </w:num>
  <w:num w:numId="11" w16cid:durableId="1027098126">
    <w:abstractNumId w:val="8"/>
  </w:num>
  <w:num w:numId="12" w16cid:durableId="552160986">
    <w:abstractNumId w:val="8"/>
  </w:num>
  <w:num w:numId="13" w16cid:durableId="1574241175">
    <w:abstractNumId w:val="3"/>
  </w:num>
  <w:num w:numId="14" w16cid:durableId="1930893604">
    <w:abstractNumId w:val="3"/>
  </w:num>
  <w:num w:numId="15" w16cid:durableId="43413281">
    <w:abstractNumId w:val="2"/>
  </w:num>
  <w:num w:numId="16" w16cid:durableId="1031764226">
    <w:abstractNumId w:val="2"/>
  </w:num>
  <w:num w:numId="17" w16cid:durableId="1292861259">
    <w:abstractNumId w:val="1"/>
  </w:num>
  <w:num w:numId="18" w16cid:durableId="984940589">
    <w:abstractNumId w:val="1"/>
  </w:num>
  <w:num w:numId="19" w16cid:durableId="426771246">
    <w:abstractNumId w:val="0"/>
  </w:num>
  <w:num w:numId="20" w16cid:durableId="796338621">
    <w:abstractNumId w:val="0"/>
  </w:num>
  <w:num w:numId="21" w16cid:durableId="441655127">
    <w:abstractNumId w:val="9"/>
  </w:num>
  <w:num w:numId="22" w16cid:durableId="133179891">
    <w:abstractNumId w:val="7"/>
  </w:num>
  <w:num w:numId="23" w16cid:durableId="642468345">
    <w:abstractNumId w:val="6"/>
  </w:num>
  <w:num w:numId="24" w16cid:durableId="690912688">
    <w:abstractNumId w:val="5"/>
  </w:num>
  <w:num w:numId="25" w16cid:durableId="1352224057">
    <w:abstractNumId w:val="4"/>
  </w:num>
  <w:num w:numId="26" w16cid:durableId="984117580">
    <w:abstractNumId w:val="8"/>
  </w:num>
  <w:num w:numId="27" w16cid:durableId="364643282">
    <w:abstractNumId w:val="3"/>
  </w:num>
  <w:num w:numId="28" w16cid:durableId="324432935">
    <w:abstractNumId w:val="2"/>
  </w:num>
  <w:num w:numId="29" w16cid:durableId="219557810">
    <w:abstractNumId w:val="1"/>
  </w:num>
  <w:num w:numId="30" w16cid:durableId="1651859033">
    <w:abstractNumId w:val="0"/>
  </w:num>
  <w:num w:numId="31" w16cid:durableId="275522664">
    <w:abstractNumId w:val="9"/>
  </w:num>
  <w:num w:numId="32" w16cid:durableId="1723358157">
    <w:abstractNumId w:val="7"/>
  </w:num>
  <w:num w:numId="33" w16cid:durableId="202207728">
    <w:abstractNumId w:val="6"/>
  </w:num>
  <w:num w:numId="34" w16cid:durableId="1931422300">
    <w:abstractNumId w:val="5"/>
  </w:num>
  <w:num w:numId="35" w16cid:durableId="1558857184">
    <w:abstractNumId w:val="4"/>
  </w:num>
  <w:num w:numId="36" w16cid:durableId="66731826">
    <w:abstractNumId w:val="8"/>
  </w:num>
  <w:num w:numId="37" w16cid:durableId="75979327">
    <w:abstractNumId w:val="3"/>
  </w:num>
  <w:num w:numId="38" w16cid:durableId="1693677679">
    <w:abstractNumId w:val="2"/>
  </w:num>
  <w:num w:numId="39" w16cid:durableId="634530705">
    <w:abstractNumId w:val="1"/>
  </w:num>
  <w:num w:numId="40" w16cid:durableId="1052851043">
    <w:abstractNumId w:val="0"/>
  </w:num>
  <w:num w:numId="41" w16cid:durableId="2016107247">
    <w:abstractNumId w:val="10"/>
  </w:num>
  <w:num w:numId="42" w16cid:durableId="547573099">
    <w:abstractNumId w:val="10"/>
  </w:num>
  <w:num w:numId="43" w16cid:durableId="294213192">
    <w:abstractNumId w:val="10"/>
  </w:num>
  <w:num w:numId="44" w16cid:durableId="18884448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663"/>
    <w:rsid w:val="002767FF"/>
    <w:rsid w:val="002B18FE"/>
    <w:rsid w:val="002B5493"/>
    <w:rsid w:val="00343214"/>
    <w:rsid w:val="00354DAB"/>
    <w:rsid w:val="00361C00"/>
    <w:rsid w:val="00395FA1"/>
    <w:rsid w:val="003A6DE8"/>
    <w:rsid w:val="003E15D4"/>
    <w:rsid w:val="00411CCE"/>
    <w:rsid w:val="0041666E"/>
    <w:rsid w:val="00421060"/>
    <w:rsid w:val="00467A24"/>
    <w:rsid w:val="00471C19"/>
    <w:rsid w:val="004867E3"/>
    <w:rsid w:val="00494A28"/>
    <w:rsid w:val="004C0004"/>
    <w:rsid w:val="004C5D52"/>
    <w:rsid w:val="004C74D3"/>
    <w:rsid w:val="0050519A"/>
    <w:rsid w:val="005072A1"/>
    <w:rsid w:val="00514517"/>
    <w:rsid w:val="00545827"/>
    <w:rsid w:val="00560270"/>
    <w:rsid w:val="005B0889"/>
    <w:rsid w:val="005C2568"/>
    <w:rsid w:val="005F1B17"/>
    <w:rsid w:val="006037C0"/>
    <w:rsid w:val="006631B6"/>
    <w:rsid w:val="00680577"/>
    <w:rsid w:val="006D7C9F"/>
    <w:rsid w:val="006F74FA"/>
    <w:rsid w:val="0070591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72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EED"/>
    <w:rsid w:val="00D834A0"/>
    <w:rsid w:val="00D872DF"/>
    <w:rsid w:val="00D91E21"/>
    <w:rsid w:val="00DA7FCD"/>
    <w:rsid w:val="00E067D6"/>
    <w:rsid w:val="00E365E1"/>
    <w:rsid w:val="00E820A4"/>
    <w:rsid w:val="00EB006A"/>
    <w:rsid w:val="00EB4772"/>
    <w:rsid w:val="00ED169E"/>
    <w:rsid w:val="00ED4235"/>
    <w:rsid w:val="00EE37A3"/>
    <w:rsid w:val="00EE5644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, 0348, 0350 y 0351/2026"/>
    <w:docVar w:name="dvlangue" w:val="ES"/>
    <w:docVar w:name="dvnumam" w:val="0"/>
    <w:docVar w:name="dvpe" w:val="783.409"/>
    <w:docVar w:name="dvtitre" w:val="Resolución del Parlamento Europeo, de 9 de julio de 2026, sobre el secuestro, la conversión forzosa y el matrimonio infantil de Maria Shahbaz y la protección de las niñas en Pakistán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46C486"/>
  <w15:chartTrackingRefBased/>
  <w15:docId w15:val="{D7A7F724-0991-4BD9-BFC0-E9F5DA8C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E37A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E37A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E37A3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EE37A3"/>
    <w:rPr>
      <w:sz w:val="24"/>
      <w:lang w:val="es-ES_tradnl"/>
    </w:rPr>
  </w:style>
  <w:style w:type="paragraph" w:styleId="Revision">
    <w:name w:val="Revision"/>
    <w:hidden/>
    <w:uiPriority w:val="99"/>
    <w:semiHidden/>
    <w:rsid w:val="00D81EED"/>
    <w:rPr>
      <w:sz w:val="24"/>
      <w:lang w:val="es-ES_tradnl"/>
    </w:rPr>
  </w:style>
  <w:style w:type="character" w:styleId="CommentReference">
    <w:name w:val="annotation reference"/>
    <w:basedOn w:val="DefaultParagraphFont"/>
    <w:rsid w:val="00EE56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56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5644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EE56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5644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941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2026-07-09T13:53:00Z</dcterms:created>
  <dcterms:modified xsi:type="dcterms:W3CDTF">2026-07-09T13:53:00Z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B10-0346, 0348, 0350 y 0351/2026</vt:lpwstr>
  </property>
  <property fmtid="{D5CDD505-2E9C-101B-9397-08002B2CF9AE}" pid="4" name="&lt;Type&gt;">
    <vt:lpwstr>RR</vt:lpwstr>
  </property>
</Properties>
</file>