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10D194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7B43" w:rsidP="0010095E" w14:paraId="771D0771" w14:textId="77777777">
            <w:pPr>
              <w:pStyle w:val="EPName"/>
            </w:pPr>
            <w:r w:rsidRPr="00BE7B43">
              <w:t>Parlament Europejski</w:t>
            </w:r>
          </w:p>
          <w:p w:rsidR="00751A4A" w:rsidRPr="00BE7B43" w:rsidP="005F1B17" w14:paraId="2FB37C9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7B43">
              <w:t>2024</w:t>
            </w:r>
            <w:r w:rsidRPr="00BE7B43" w:rsidR="00817416">
              <w:t>-202</w:t>
            </w:r>
            <w:r w:rsidRPr="00BE7B4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E7B43" w:rsidP="0010095E" w14:paraId="13BEFD6E" w14:textId="77777777">
            <w:pPr>
              <w:pStyle w:val="EPLogo"/>
            </w:pPr>
            <w:r w:rsidRPr="00BE7B4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7B43" w:rsidP="004C5D52" w14:paraId="0E8EF0F1" w14:textId="77777777">
      <w:pPr>
        <w:pStyle w:val="LineTop"/>
      </w:pPr>
    </w:p>
    <w:p w:rsidR="00680577" w:rsidRPr="00BE7B43" w:rsidP="00680577" w14:paraId="1CBDF99C" w14:textId="77777777">
      <w:pPr>
        <w:pStyle w:val="EPBodyTA1"/>
      </w:pPr>
      <w:r w:rsidRPr="00BE7B43">
        <w:t>TEKSTY PRZYJĘTE</w:t>
      </w:r>
    </w:p>
    <w:p w:rsidR="00D058B8" w:rsidRPr="00BE7B43" w:rsidP="00D058B8" w14:paraId="3F1DA805" w14:textId="77777777">
      <w:pPr>
        <w:pStyle w:val="LineBottom"/>
      </w:pPr>
    </w:p>
    <w:p w:rsidR="00785E41" w:rsidRPr="00BE7B43" w:rsidP="00785E41" w14:paraId="6FC39331" w14:textId="543B9500">
      <w:pPr>
        <w:pStyle w:val="ATHeading1"/>
      </w:pPr>
      <w:bookmarkStart w:id="0" w:name="TANumber"/>
      <w:r w:rsidRPr="00BE7B43">
        <w:t>P10_TA(2026)0</w:t>
      </w:r>
      <w:r w:rsidR="00C76534">
        <w:t>269</w:t>
      </w:r>
      <w:bookmarkEnd w:id="0"/>
    </w:p>
    <w:p w:rsidR="00785E41" w:rsidRPr="00BE7B43" w:rsidP="00785E41" w14:paraId="4609ACF5" w14:textId="67D9D648">
      <w:pPr>
        <w:pStyle w:val="ATHeading2"/>
      </w:pPr>
      <w:bookmarkStart w:id="1" w:name="title"/>
      <w:r w:rsidRPr="00BE7B43">
        <w:t xml:space="preserve">Uprowadzenie, przymusowe nawrócenie i dziecięce małżeństwo Marii </w:t>
      </w:r>
      <w:r w:rsidRPr="00BE7B43">
        <w:t>Shahbaz</w:t>
      </w:r>
      <w:r w:rsidRPr="00BE7B43">
        <w:t xml:space="preserve"> oraz kwestia ochrony</w:t>
      </w:r>
      <w:r w:rsidR="00C76534">
        <w:t xml:space="preserve"> </w:t>
      </w:r>
      <w:r w:rsidRPr="00BE7B43">
        <w:t>dziewcząt w Pakistanie</w:t>
      </w:r>
      <w:bookmarkEnd w:id="1"/>
    </w:p>
    <w:p w:rsidR="00785E41" w:rsidRPr="00BE7B43" w:rsidP="00785E41" w14:paraId="7C3D0C9D" w14:textId="4EF7D592">
      <w:pPr>
        <w:rPr>
          <w:i/>
          <w:vanish/>
        </w:rPr>
      </w:pPr>
      <w:r>
        <w:rPr>
          <w:i/>
        </w:rPr>
        <w:fldChar w:fldCharType="begin"/>
      </w:r>
      <w:r w:rsidRPr="00BE7B43">
        <w:rPr>
          <w:i/>
        </w:rPr>
        <w:instrText xml:space="preserve"> TC"(</w:instrText>
      </w:r>
      <w:bookmarkStart w:id="2" w:name="DocNumber"/>
      <w:r w:rsidRPr="00C752E2" w:rsidR="00C76534">
        <w:rPr>
          <w:i/>
        </w:rPr>
        <w:instrText>B10-0346</w:instrText>
      </w:r>
      <w:r w:rsidR="00C76534">
        <w:rPr>
          <w:i/>
        </w:rPr>
        <w:instrText>, 0348, 0350 oraz 0351</w:instrText>
      </w:r>
      <w:r w:rsidRPr="00C752E2" w:rsidR="00C76534">
        <w:rPr>
          <w:i/>
        </w:rPr>
        <w:instrText>/2026</w:instrText>
      </w:r>
      <w:bookmarkEnd w:id="2"/>
      <w:r w:rsidRPr="00BE7B4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85E41" w:rsidRPr="00BE7B43" w:rsidP="00785E41" w14:paraId="4D19EC87" w14:textId="77777777">
      <w:pPr>
        <w:rPr>
          <w:vanish/>
        </w:rPr>
      </w:pPr>
      <w:bookmarkStart w:id="3" w:name="PE"/>
      <w:r w:rsidRPr="00BE7B43">
        <w:rPr>
          <w:vanish/>
        </w:rPr>
        <w:t>PE783.409</w:t>
      </w:r>
      <w:bookmarkEnd w:id="3"/>
    </w:p>
    <w:p w:rsidR="00785E41" w:rsidRPr="00BE7B43" w:rsidP="00785E41" w14:paraId="7693DCDE" w14:textId="7449D30E">
      <w:pPr>
        <w:pStyle w:val="ATHeading3"/>
      </w:pPr>
      <w:bookmarkStart w:id="4" w:name="Sujet"/>
      <w:r w:rsidRPr="00BE7B43">
        <w:t xml:space="preserve">Rezolucja Parlamentu Europejskiego z dnia </w:t>
      </w:r>
      <w:r w:rsidR="00C76534">
        <w:t>9 lipca</w:t>
      </w:r>
      <w:r w:rsidRPr="00BE7B43">
        <w:t xml:space="preserve"> 2026 r. w sprawie uprowadzenia, przymusowego nawrócenia i dziecięcego małżeństwa Marii </w:t>
      </w:r>
      <w:r w:rsidRPr="00BE7B43">
        <w:t>Shahbaz</w:t>
      </w:r>
      <w:r w:rsidRPr="00BE7B43">
        <w:t xml:space="preserve"> oraz kwestii ochrony dziewcząt w Pakistanie</w:t>
      </w:r>
      <w:bookmarkEnd w:id="4"/>
      <w:r w:rsidRPr="00BE7B43">
        <w:t xml:space="preserve"> </w:t>
      </w:r>
      <w:bookmarkStart w:id="5" w:name="References"/>
      <w:r w:rsidRPr="00BE7B43">
        <w:t>(2026/2801(RSP))</w:t>
      </w:r>
      <w:bookmarkEnd w:id="5"/>
    </w:p>
    <w:p w:rsidR="006C51EF" w:rsidRPr="00BE7B43" w:rsidP="006C51EF" w14:paraId="41631A6E" w14:textId="77777777">
      <w:pPr>
        <w:pStyle w:val="EPComma"/>
      </w:pPr>
      <w:bookmarkStart w:id="6" w:name="TextBodyBegin"/>
      <w:bookmarkEnd w:id="6"/>
      <w:r w:rsidRPr="00BE7B43">
        <w:rPr>
          <w:i/>
        </w:rPr>
        <w:t>Parlament Europejski</w:t>
      </w:r>
      <w:r w:rsidRPr="00BE7B43">
        <w:t>,</w:t>
      </w:r>
    </w:p>
    <w:p w:rsidR="006C51EF" w:rsidRPr="00BE7B43" w:rsidP="006C51EF" w14:paraId="11F9C302" w14:textId="77777777">
      <w:pPr>
        <w:pStyle w:val="NormalHanging12a"/>
      </w:pPr>
      <w:r w:rsidRPr="00BE7B43">
        <w:t>–</w:t>
      </w:r>
      <w:r w:rsidRPr="00BE7B43">
        <w:tab/>
        <w:t>uwzględniając art. 150 ust. 5 i art. 136 ust. 4 Regulaminu,</w:t>
      </w:r>
    </w:p>
    <w:p w:rsidR="006C51EF" w:rsidRPr="00BE7B43" w:rsidP="006C51EF" w14:paraId="35BADD6C" w14:textId="77777777">
      <w:pPr>
        <w:pStyle w:val="NormalHanging12a"/>
      </w:pPr>
      <w:r w:rsidRPr="00BE7B43">
        <w:t>A.</w:t>
      </w:r>
      <w:r w:rsidRPr="00BE7B43">
        <w:tab/>
        <w:t xml:space="preserve">mając na uwadze, że Maria </w:t>
      </w:r>
      <w:r w:rsidRPr="00BE7B43">
        <w:t>Shahbaz</w:t>
      </w:r>
      <w:r w:rsidRPr="00BE7B43">
        <w:t>, chrześcijańska dziewczynka z Lahaur, miała 13 lat, kiedy została uprowadzona i zmuszona do przejścia na islam i poślubienia swojego porywacza; mając na uwadze, że jej rodzina utrzymuje, iż złożyła przysięgę małżeńską pod przymusem; mając na uwadze, że pomimo udokumentowanych dowodów potwierdzających jej przynależność do mniejszości, a także sfałszowanych dokumentów małżeństwa, w marcu 2026 r. pakistański Federalny Trybunał Konstytucyjny podtrzymał jej zmianę wyznania i małżeństwo oraz nakazał jej pozostać z porywaczem;</w:t>
      </w:r>
    </w:p>
    <w:p w:rsidR="006C51EF" w:rsidRPr="00BE7B43" w:rsidP="006C51EF" w14:paraId="5CCD4CD4" w14:textId="11644C1C">
      <w:pPr>
        <w:pStyle w:val="NormalHanging12a"/>
      </w:pPr>
      <w:r w:rsidRPr="00BE7B43">
        <w:t>B.</w:t>
      </w:r>
      <w:r w:rsidRPr="00BE7B43">
        <w:tab/>
        <w:t>mając na uwadze, że w Pakistanie utrzymuje się dobrze udokumentowany schemat uprowadzeń oraz przymusowych nawróceń i małżeństw małoletnich dziewcząt należących do mniejszości hinduskich, chrześcijańskich i innych mniejszości religijnych;</w:t>
      </w:r>
      <w:r w:rsidR="00C76534">
        <w:t xml:space="preserve"> </w:t>
      </w:r>
      <w:r w:rsidRPr="00C76534" w:rsidR="00C76534">
        <w:t>mając na uwadze, że według danych ONZ z 2025 r. wśród kobiet i dziewcząt dotkniętych przymusowym nawróceniem przez małżeństwo około 75 % stanowiły hinduistki, a 25 % – chrześcijanki;</w:t>
      </w:r>
      <w:r w:rsidRPr="00BE7B43">
        <w:t xml:space="preserve"> mając na uwadze, że ubóstwo i marginalizacja zwiększają podatność dziewcząt na zagrożenia;</w:t>
      </w:r>
    </w:p>
    <w:p w:rsidR="006C51EF" w:rsidP="006C51EF" w14:paraId="4B093DA0" w14:textId="77777777">
      <w:pPr>
        <w:pStyle w:val="NormalHanging12a"/>
      </w:pPr>
      <w:r w:rsidRPr="00BE7B43">
        <w:t>C.</w:t>
      </w:r>
      <w:r w:rsidRPr="00BE7B43">
        <w:tab/>
        <w:t>mając na uwadze, że rząd Pakistanu zaproponował niedawno krajowe przepisy mające na celu położenie kresu dziecięcym małżeństwom i wzmocnienie ochrony małoletnich; mając na uwadze, że w niektórych prowincjach przyjęto przepisy zakazujące zawierania małżeństw przez dzieci i podnoszące minimalny wiek małżeński do 18 lat, które nie są jednak egzekwowane;</w:t>
      </w:r>
    </w:p>
    <w:p w:rsidR="00C76534" w:rsidP="006C51EF" w14:paraId="5DBBB8F7" w14:textId="13A271CA">
      <w:pPr>
        <w:pStyle w:val="NormalHanging12a"/>
      </w:pPr>
      <w:r>
        <w:t>D</w:t>
      </w:r>
      <w:r w:rsidRPr="00C76534">
        <w:t>.</w:t>
      </w:r>
      <w:r w:rsidRPr="00C76534">
        <w:tab/>
        <w:t xml:space="preserve">mając na uwadze, że chrześcijanie są jedną z największych wspólnot religijnych na świecie i należą do najbardziej prześladowanych wspólnot religijnych w Pakistanie, o czym świadczy przypadek Marii </w:t>
      </w:r>
      <w:r w:rsidRPr="00C76534">
        <w:t>Shahbaz</w:t>
      </w:r>
      <w:r w:rsidRPr="00C76534">
        <w:t>;</w:t>
      </w:r>
    </w:p>
    <w:p w:rsidR="00C76534" w:rsidRPr="00BE7B43" w:rsidP="006C51EF" w14:paraId="3A0F67A0" w14:textId="6572F56D">
      <w:pPr>
        <w:pStyle w:val="NormalHanging12a"/>
      </w:pPr>
      <w:r>
        <w:t>E</w:t>
      </w:r>
      <w:r w:rsidRPr="00C76534">
        <w:t>.</w:t>
      </w:r>
      <w:r w:rsidRPr="00C76534">
        <w:tab/>
        <w:t xml:space="preserve">mając na uwadze, że przypadek Marii </w:t>
      </w:r>
      <w:r w:rsidRPr="00C76534">
        <w:t>Shahbaz</w:t>
      </w:r>
      <w:r w:rsidRPr="00C76534">
        <w:t xml:space="preserve"> jest symbolem szeroko zakrojonych naruszeń praw człowieka, z którymi borykają się mniejszości w Pakistanie, w tym arbitralnych zatrzymań, wymuszonych zaginięć, nękania dziennikarzy i społeczeństwa obywatelskiego oraz nadużywania przepisów dotyczących bluźnierstwa, zwalczania terroryzmu i cyberprzestępczości;</w:t>
      </w:r>
    </w:p>
    <w:p w:rsidR="006C51EF" w:rsidRPr="00BE7B43" w:rsidP="006C51EF" w14:paraId="3C8E1072" w14:textId="77777777">
      <w:pPr>
        <w:pStyle w:val="NormalHanging12a"/>
      </w:pPr>
      <w:r w:rsidRPr="00BE7B43">
        <w:t>1.</w:t>
      </w:r>
      <w:r w:rsidRPr="00BE7B43">
        <w:tab/>
        <w:t xml:space="preserve">zdecydowanie potępia porwanie, przymusowe nawrócenie na islam i dziecięce małżeństwo Marii </w:t>
      </w:r>
      <w:r w:rsidRPr="00BE7B43">
        <w:t>Shahbaz</w:t>
      </w:r>
      <w:r w:rsidRPr="00BE7B43">
        <w:t xml:space="preserve"> oraz orzeczenie wydane w jej sprawie, a także podobne nadużycia wobec małoletnich dziewcząt należących do mniejszości religijnych w Pakistanie;</w:t>
      </w:r>
    </w:p>
    <w:p w:rsidR="006C51EF" w:rsidRPr="00BE7B43" w:rsidP="006C51EF" w14:paraId="3119BFC7" w14:textId="77777777">
      <w:pPr>
        <w:pStyle w:val="NormalHanging12a"/>
      </w:pPr>
      <w:r w:rsidRPr="00BE7B43">
        <w:t>2.</w:t>
      </w:r>
      <w:r w:rsidRPr="00BE7B43">
        <w:tab/>
        <w:t>wzywa rząd Pakistanu do dopilnowania, by wszystkie sprawy z udziałem małoletnich lub zarzuty dotyczące stosowania przymusu były badane w sposób przejrzysty i niezależny, sprawcy byli skutecznie ścigani, a uprowadzone dziewczęta bezpiecznie wróciły do domów;</w:t>
      </w:r>
    </w:p>
    <w:p w:rsidR="006C51EF" w:rsidP="006C51EF" w14:paraId="43DF1161" w14:textId="77777777">
      <w:pPr>
        <w:pStyle w:val="NormalHanging12a"/>
      </w:pPr>
      <w:r w:rsidRPr="00BE7B43">
        <w:t>3.</w:t>
      </w:r>
      <w:r w:rsidRPr="00BE7B43">
        <w:tab/>
        <w:t xml:space="preserve">wzywa władze Pakistanu, by zapewniły Marii </w:t>
      </w:r>
      <w:r w:rsidRPr="00BE7B43">
        <w:t>Shahbaz</w:t>
      </w:r>
      <w:r w:rsidRPr="00BE7B43">
        <w:t xml:space="preserve"> natychmiastową ochronę oraz dostęp do reprezentacji prawnej, niezależnego wsparcia psychologicznego i rodziny, a także by przeprowadziły dokładny, przejrzysty i bezstronny przegląd jej sprawy, przy pełnym poszanowaniu sprawiedliwości proceduralnej i najlepszego interesu dziecka, oraz umożliwiły organizacjom praw człowieka niezależne monitorowanie jej sytuacji;</w:t>
      </w:r>
    </w:p>
    <w:p w:rsidR="00C76534" w:rsidRPr="00BE7B43" w:rsidP="006C51EF" w14:paraId="014BA622" w14:textId="233807F4">
      <w:pPr>
        <w:pStyle w:val="NormalHanging12a"/>
      </w:pPr>
      <w:r>
        <w:t>4</w:t>
      </w:r>
      <w:r w:rsidRPr="00C76534">
        <w:t>.</w:t>
      </w:r>
      <w:r w:rsidRPr="00C76534">
        <w:tab/>
        <w:t xml:space="preserve">zdecydowanie potępia systematyczne prześladowania chrześcijan w Pakistanie i podkreśla, że uprowadzenie, przymusowe nawrócenie i dziecięce małżeństwo Marii </w:t>
      </w:r>
      <w:r w:rsidRPr="00C76534">
        <w:t>Shahbaz</w:t>
      </w:r>
      <w:r w:rsidRPr="00C76534">
        <w:t xml:space="preserve"> trzeba postrzegać w szerszym kontekście dyskryminacji, przemocy i zastraszania, z którymi boryka się wspólnota chrześcijańska w tym kraju; domaga się, aby Pakistan uchylił swoje przepisy dotyczące bluźnierstwa i położył kres prześladowaniom chrześcijan i innych mniejszości religijnych;</w:t>
      </w:r>
    </w:p>
    <w:p w:rsidR="006C51EF" w:rsidRPr="00BE7B43" w:rsidP="006C51EF" w14:paraId="5FAA9924" w14:textId="2A03F7B7">
      <w:pPr>
        <w:pStyle w:val="NormalHanging12a"/>
      </w:pPr>
      <w:r>
        <w:t>5</w:t>
      </w:r>
      <w:r w:rsidRPr="00BE7B43">
        <w:t>.</w:t>
      </w:r>
      <w:r w:rsidRPr="00BE7B43">
        <w:tab/>
        <w:t>wzywa pakistański wymiar sprawiedliwości do ochrony praworządności i dopilnowania, by wszelkie postępowania z udziałem dziewcząt należących do mniejszości były prowadzone bez nacisków zewnętrznych, zastraszania lub przymusu; podkreśla potrzebę ustrukturyzowanego budowania zdolności w sądownictwie w tym zakresie;</w:t>
      </w:r>
    </w:p>
    <w:p w:rsidR="006C51EF" w:rsidRPr="00BE7B43" w:rsidP="006C51EF" w14:paraId="2EC1F14A" w14:textId="7543000B">
      <w:pPr>
        <w:pStyle w:val="NormalHanging12a"/>
      </w:pPr>
      <w:r>
        <w:t>6</w:t>
      </w:r>
      <w:r w:rsidRPr="00BE7B43">
        <w:t>.</w:t>
      </w:r>
      <w:r w:rsidRPr="00BE7B43">
        <w:tab/>
        <w:t>z zadowoleniem przyjmuje kroki legislacyjne podjęte w niektórych prowincjach przeciwko dziecięcym małżeństwom i wzywa Pakistan do przyjęcia i pełnego wdrożenia krajowych przepisów mających na celu położenie kresu dziecięcym małżeństwom oraz do wdrożenia i egzekwowania ustawodawstwa prowincji; wzywa inne prowincje do przyjęcia i wdrożenia równoważnych przepisów;</w:t>
      </w:r>
    </w:p>
    <w:p w:rsidR="006C51EF" w:rsidRPr="00BE7B43" w:rsidP="006C51EF" w14:paraId="61527D58" w14:textId="26659AA9">
      <w:pPr>
        <w:pStyle w:val="NormalHanging12a"/>
      </w:pPr>
      <w:r>
        <w:t>7</w:t>
      </w:r>
      <w:r w:rsidRPr="00BE7B43">
        <w:t>.</w:t>
      </w:r>
      <w:r w:rsidRPr="00BE7B43">
        <w:tab/>
        <w:t>zachęca Pakistan do utworzenia krajowego mechanizmu rozpatrywania skarg rodzin uprowadzonych lub przymusowo nawróconych dziewcząt należących do mniejszości oraz wzywa do kompleksowego wsparcia dla ofiar</w:t>
      </w:r>
      <w:r w:rsidRPr="00C76534" w:rsidR="00C76534">
        <w:t>, w tym do zapewnienia im bezpiecznego schronienia, pomocy prawnej, doradztwa psychologicznego i programów reintegracji</w:t>
      </w:r>
      <w:r w:rsidRPr="00BE7B43">
        <w:t>; wzywa do zajęcia się podstawowymi przyczynami przymusowych małżeństw i nawróceń</w:t>
      </w:r>
      <w:r w:rsidRPr="00C76534" w:rsidR="00C76534">
        <w:t>, w tym nierównością płci, biedą, wykluczeniem społecznym i dyskryminacją ze względu na kastę, płeć lub religię,</w:t>
      </w:r>
      <w:r w:rsidRPr="00BE7B43">
        <w:t xml:space="preserve"> oraz do przyjęcia ukierunkowanych środków ochrony dziewcząt należących do mniejszości, które doświadczają dyskryminacji, ze szczególnym uwzględnieniem dostępu do edukacji i ochrony socjalnej;</w:t>
      </w:r>
    </w:p>
    <w:p w:rsidR="006C51EF" w:rsidRPr="00BE7B43" w:rsidP="006C51EF" w14:paraId="349F9487" w14:textId="22EB1831">
      <w:pPr>
        <w:pStyle w:val="NormalHanging12a"/>
        <w:rPr>
          <w:bCs/>
        </w:rPr>
      </w:pPr>
      <w:r>
        <w:t>8</w:t>
      </w:r>
      <w:r w:rsidRPr="00BE7B43">
        <w:t>.</w:t>
      </w:r>
      <w:r w:rsidRPr="00BE7B43">
        <w:tab/>
        <w:t xml:space="preserve">wzywa UE i państwa członkowskie do systematycznego poruszania kwestii przymusowych nawróceń i małżeństw oraz ochrony mniejszości religijnych </w:t>
      </w:r>
      <w:r w:rsidRPr="00C76534" w:rsidR="00C76534">
        <w:t xml:space="preserve">i innych mniejszości, przeciwników politycznych, dziennikarzy, społeczeństwa obywatelskiego, obrońców praw człowieka i aktywistów </w:t>
      </w:r>
      <w:r w:rsidRPr="00BE7B43">
        <w:t>w dwustronnych rozmowach z Pakistanem, w tym w ramach monitorowania ogólnego systemu preferencji taryfowych plus;</w:t>
      </w:r>
      <w:r w:rsidR="00C76534">
        <w:t xml:space="preserve"> </w:t>
      </w:r>
      <w:r w:rsidRPr="00C76534" w:rsidR="00C76534">
        <w:t>przypomina, że brak skutecznej realizacji zobowiązań w zakresie praw człowieka, w tym praw kobiet i dzieci, powinien skutkować pozbawieniem Pakistanu jego statusu w ramach GSP+;</w:t>
      </w:r>
    </w:p>
    <w:p w:rsidR="00BE7B43" w:rsidRPr="00BE7B43" w:rsidP="00BE7B43" w14:paraId="6911C6AC" w14:textId="300BDEA0">
      <w:pPr>
        <w:pStyle w:val="NormalHanging12a"/>
      </w:pPr>
      <w:r>
        <w:t>9</w:t>
      </w:r>
      <w:r w:rsidRPr="00BE7B43" w:rsidR="006C51EF">
        <w:t>.</w:t>
      </w:r>
      <w:r w:rsidRPr="00BE7B43" w:rsidR="006C51EF">
        <w:tab/>
        <w:t>zobowiązuje swoją przewodniczącą do przekazania niniejszej rezolucji Radzie, Komisji, wiceprzewodniczącej / wysokiej przedstawicielce Unii do spraw zagranicznych i polityki bezpieczeństwa oraz rządowi i parlamentowi Pakistanu.</w:t>
      </w:r>
    </w:p>
    <w:p w:rsidR="00E365E1" w:rsidRPr="00BE7B43" w:rsidP="00785E41" w14:paraId="743EC032" w14:textId="27A52286"/>
    <w:sectPr w:rsidSect="00BE7B4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B43" w14:paraId="6D9C810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B43" w14:paraId="41DBA7A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B43" w14:paraId="29AF546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B43" w14:paraId="4171513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B43" w14:paraId="13F5AE0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E7B43" w14:paraId="2FBEBD0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5601853">
    <w:abstractNumId w:val="9"/>
  </w:num>
  <w:num w:numId="2" w16cid:durableId="1061831462">
    <w:abstractNumId w:val="9"/>
  </w:num>
  <w:num w:numId="3" w16cid:durableId="1287391749">
    <w:abstractNumId w:val="7"/>
  </w:num>
  <w:num w:numId="4" w16cid:durableId="1553035789">
    <w:abstractNumId w:val="7"/>
  </w:num>
  <w:num w:numId="5" w16cid:durableId="1679654460">
    <w:abstractNumId w:val="6"/>
  </w:num>
  <w:num w:numId="6" w16cid:durableId="1066759954">
    <w:abstractNumId w:val="6"/>
  </w:num>
  <w:num w:numId="7" w16cid:durableId="897516756">
    <w:abstractNumId w:val="5"/>
  </w:num>
  <w:num w:numId="8" w16cid:durableId="505487811">
    <w:abstractNumId w:val="5"/>
  </w:num>
  <w:num w:numId="9" w16cid:durableId="1484156592">
    <w:abstractNumId w:val="4"/>
  </w:num>
  <w:num w:numId="10" w16cid:durableId="1498768149">
    <w:abstractNumId w:val="4"/>
  </w:num>
  <w:num w:numId="11" w16cid:durableId="1571846073">
    <w:abstractNumId w:val="8"/>
  </w:num>
  <w:num w:numId="12" w16cid:durableId="1649625265">
    <w:abstractNumId w:val="8"/>
  </w:num>
  <w:num w:numId="13" w16cid:durableId="840895225">
    <w:abstractNumId w:val="3"/>
  </w:num>
  <w:num w:numId="14" w16cid:durableId="390076851">
    <w:abstractNumId w:val="3"/>
  </w:num>
  <w:num w:numId="15" w16cid:durableId="416513201">
    <w:abstractNumId w:val="2"/>
  </w:num>
  <w:num w:numId="16" w16cid:durableId="731662572">
    <w:abstractNumId w:val="2"/>
  </w:num>
  <w:num w:numId="17" w16cid:durableId="1938634351">
    <w:abstractNumId w:val="1"/>
  </w:num>
  <w:num w:numId="18" w16cid:durableId="1555391793">
    <w:abstractNumId w:val="1"/>
  </w:num>
  <w:num w:numId="19" w16cid:durableId="680357623">
    <w:abstractNumId w:val="0"/>
  </w:num>
  <w:num w:numId="20" w16cid:durableId="1649167269">
    <w:abstractNumId w:val="0"/>
  </w:num>
  <w:num w:numId="21" w16cid:durableId="424158712">
    <w:abstractNumId w:val="9"/>
  </w:num>
  <w:num w:numId="22" w16cid:durableId="1925799563">
    <w:abstractNumId w:val="7"/>
  </w:num>
  <w:num w:numId="23" w16cid:durableId="709233713">
    <w:abstractNumId w:val="6"/>
  </w:num>
  <w:num w:numId="24" w16cid:durableId="560747746">
    <w:abstractNumId w:val="5"/>
  </w:num>
  <w:num w:numId="25" w16cid:durableId="1711952080">
    <w:abstractNumId w:val="4"/>
  </w:num>
  <w:num w:numId="26" w16cid:durableId="364720569">
    <w:abstractNumId w:val="8"/>
  </w:num>
  <w:num w:numId="27" w16cid:durableId="767582714">
    <w:abstractNumId w:val="3"/>
  </w:num>
  <w:num w:numId="28" w16cid:durableId="1912275943">
    <w:abstractNumId w:val="2"/>
  </w:num>
  <w:num w:numId="29" w16cid:durableId="170221533">
    <w:abstractNumId w:val="1"/>
  </w:num>
  <w:num w:numId="30" w16cid:durableId="768500830">
    <w:abstractNumId w:val="0"/>
  </w:num>
  <w:num w:numId="31" w16cid:durableId="581834899">
    <w:abstractNumId w:val="9"/>
  </w:num>
  <w:num w:numId="32" w16cid:durableId="305282470">
    <w:abstractNumId w:val="7"/>
  </w:num>
  <w:num w:numId="33" w16cid:durableId="2112165148">
    <w:abstractNumId w:val="6"/>
  </w:num>
  <w:num w:numId="34" w16cid:durableId="537670434">
    <w:abstractNumId w:val="5"/>
  </w:num>
  <w:num w:numId="35" w16cid:durableId="2027095237">
    <w:abstractNumId w:val="4"/>
  </w:num>
  <w:num w:numId="36" w16cid:durableId="1377002686">
    <w:abstractNumId w:val="8"/>
  </w:num>
  <w:num w:numId="37" w16cid:durableId="149251735">
    <w:abstractNumId w:val="3"/>
  </w:num>
  <w:num w:numId="38" w16cid:durableId="639963989">
    <w:abstractNumId w:val="2"/>
  </w:num>
  <w:num w:numId="39" w16cid:durableId="1146819675">
    <w:abstractNumId w:val="1"/>
  </w:num>
  <w:num w:numId="40" w16cid:durableId="1816948534">
    <w:abstractNumId w:val="0"/>
  </w:num>
  <w:num w:numId="41" w16cid:durableId="2089646457">
    <w:abstractNumId w:val="10"/>
  </w:num>
  <w:num w:numId="42" w16cid:durableId="745611759">
    <w:abstractNumId w:val="10"/>
  </w:num>
  <w:num w:numId="43" w16cid:durableId="72431573">
    <w:abstractNumId w:val="10"/>
  </w:num>
  <w:num w:numId="44" w16cid:durableId="6007227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4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63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1EF"/>
    <w:rsid w:val="006F74FA"/>
    <w:rsid w:val="00731ADD"/>
    <w:rsid w:val="00734777"/>
    <w:rsid w:val="00747932"/>
    <w:rsid w:val="00751A4A"/>
    <w:rsid w:val="00756632"/>
    <w:rsid w:val="00762C74"/>
    <w:rsid w:val="00785E4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E7B43"/>
    <w:rsid w:val="00C05BFE"/>
    <w:rsid w:val="00C23CD4"/>
    <w:rsid w:val="00C61C0C"/>
    <w:rsid w:val="00C752E2"/>
    <w:rsid w:val="00C7653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615"/>
    <w:rsid w:val="00F04346"/>
    <w:rsid w:val="00F075DC"/>
    <w:rsid w:val="00F149E9"/>
    <w:rsid w:val="00F20BF0"/>
    <w:rsid w:val="00F5134D"/>
    <w:rsid w:val="00F74202"/>
    <w:rsid w:val="00F87713"/>
    <w:rsid w:val="00FB4360"/>
    <w:rsid w:val="00FD0C70"/>
  </w:rsids>
  <w:docVars>
    <w:docVar w:name="dvdocse" w:val="B10-0346/2026"/>
    <w:docVar w:name="dvlangue" w:val="PL"/>
    <w:docVar w:name="dvnumam" w:val="0"/>
    <w:docVar w:name="dvpe" w:val="783.409"/>
    <w:docVar w:name="dvtitre" w:val="Rezolucja Parlamentu Europejskiego z dnia  2026 r. w sprawie uprowadzenia, przymusowego nawrócenia i dziecięcego małżeństwa Marii Shahbaz oraz kwestii ochrony dziewcząt w Pakistanie(2026/2801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F63D1A0"/>
  <w15:chartTrackingRefBased/>
  <w15:docId w15:val="{B20433AC-5332-41A4-8B4F-3FA26826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C51E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C51E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C51EF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6C51EF"/>
    <w:rPr>
      <w:sz w:val="24"/>
      <w:lang w:val="pl-PL"/>
    </w:rPr>
  </w:style>
  <w:style w:type="paragraph" w:styleId="Revision">
    <w:name w:val="Revision"/>
    <w:hidden/>
    <w:uiPriority w:val="99"/>
    <w:semiHidden/>
    <w:rsid w:val="00C76534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2026-07-09T13:33:00Z</dcterms:created>
  <dcterms:modified xsi:type="dcterms:W3CDTF">2026-07-09T13:33:00Z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B10-0346/2026</vt:lpwstr>
  </property>
  <property fmtid="{D5CDD505-2E9C-101B-9397-08002B2CF9AE}" pid="4" name="&lt;Type&gt;">
    <vt:lpwstr>RR</vt:lpwstr>
  </property>
</Properties>
</file>