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BD3DD7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18E1" w:rsidP="0010095E" w14:paraId="52970BB1" w14:textId="77777777">
            <w:pPr>
              <w:pStyle w:val="EPName"/>
            </w:pPr>
            <w:r w:rsidRPr="003818E1">
              <w:t>Európsky parlament</w:t>
            </w:r>
          </w:p>
          <w:p w:rsidR="00751A4A" w:rsidRPr="003818E1" w:rsidP="005F1B17" w14:paraId="07A85E3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18E1">
              <w:t>2024</w:t>
            </w:r>
            <w:r w:rsidRPr="003818E1" w:rsidR="00817416">
              <w:t>-202</w:t>
            </w:r>
            <w:r w:rsidRPr="003818E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818E1" w:rsidP="0010095E" w14:paraId="61343B4D" w14:textId="77777777">
            <w:pPr>
              <w:pStyle w:val="EPLogo"/>
            </w:pPr>
            <w:r w:rsidRPr="003818E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18E1" w:rsidP="004C5D52" w14:paraId="79E374DE" w14:textId="77777777">
      <w:pPr>
        <w:pStyle w:val="LineTop"/>
      </w:pPr>
    </w:p>
    <w:p w:rsidR="00680577" w:rsidRPr="003818E1" w:rsidP="00680577" w14:paraId="26075EAA" w14:textId="77777777">
      <w:pPr>
        <w:pStyle w:val="EPBodyTA1"/>
      </w:pPr>
      <w:r w:rsidRPr="003818E1">
        <w:t>PRIJATÉ TEXTY</w:t>
      </w:r>
    </w:p>
    <w:p w:rsidR="00D058B8" w:rsidRPr="003818E1" w:rsidP="00D058B8" w14:paraId="03C75689" w14:textId="77777777">
      <w:pPr>
        <w:pStyle w:val="LineBottom"/>
      </w:pPr>
    </w:p>
    <w:p w:rsidR="00A81597" w:rsidRPr="003818E1" w:rsidP="00A81597" w14:paraId="114F70C8" w14:textId="7003A9A3">
      <w:pPr>
        <w:pStyle w:val="ATHeading1"/>
      </w:pPr>
      <w:bookmarkStart w:id="0" w:name="TANumber"/>
      <w:r w:rsidRPr="003818E1">
        <w:t>P10_TA(2026)0</w:t>
      </w:r>
      <w:bookmarkEnd w:id="0"/>
      <w:r w:rsidRPr="003818E1" w:rsidR="00EB52DC">
        <w:t>269</w:t>
      </w:r>
    </w:p>
    <w:p w:rsidR="00A81597" w:rsidRPr="003818E1" w:rsidP="00A81597" w14:paraId="2FA6662C" w14:textId="77777777">
      <w:pPr>
        <w:pStyle w:val="ATHeading2"/>
      </w:pPr>
      <w:bookmarkStart w:id="1" w:name="title"/>
      <w:r w:rsidRPr="003818E1">
        <w:t xml:space="preserve">Únos, nútená konverzia a detské manželstvo </w:t>
      </w:r>
      <w:r w:rsidRPr="003818E1">
        <w:t>Marie</w:t>
      </w:r>
      <w:r w:rsidRPr="003818E1">
        <w:t xml:space="preserve"> </w:t>
      </w:r>
      <w:r w:rsidRPr="003818E1">
        <w:t>Šahbázovej</w:t>
      </w:r>
      <w:r w:rsidRPr="003818E1">
        <w:t xml:space="preserve"> a ochrana dievčat v Pakistane</w:t>
      </w:r>
      <w:bookmarkEnd w:id="1"/>
    </w:p>
    <w:p w:rsidR="00A81597" w:rsidRPr="003818E1" w:rsidP="00A81597" w14:paraId="1DAA84B2" w14:textId="5E9CBFA1">
      <w:pPr>
        <w:rPr>
          <w:i/>
          <w:vanish/>
        </w:rPr>
      </w:pPr>
      <w:r>
        <w:rPr>
          <w:i/>
        </w:rPr>
        <w:fldChar w:fldCharType="begin"/>
      </w:r>
      <w:r w:rsidRPr="003818E1">
        <w:rPr>
          <w:i/>
        </w:rPr>
        <w:instrText xml:space="preserve"> TC"(</w:instrText>
      </w:r>
      <w:bookmarkStart w:id="2" w:name="DocNumber"/>
      <w:r w:rsidRPr="003818E1">
        <w:rPr>
          <w:i/>
        </w:rPr>
        <w:instrText>B10-0346</w:instrText>
      </w:r>
      <w:r w:rsidRPr="003818E1" w:rsidR="004A31D9">
        <w:rPr>
          <w:i/>
        </w:rPr>
        <w:instrText>, 0348, 0350 a 0351</w:instrText>
      </w:r>
      <w:r w:rsidRPr="003818E1">
        <w:rPr>
          <w:i/>
        </w:rPr>
        <w:instrText>/2026</w:instrText>
      </w:r>
      <w:bookmarkEnd w:id="2"/>
      <w:r w:rsidRPr="003818E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81597" w:rsidRPr="003818E1" w:rsidP="00A81597" w14:paraId="31B16AEB" w14:textId="77777777">
      <w:pPr>
        <w:rPr>
          <w:vanish/>
        </w:rPr>
      </w:pPr>
      <w:bookmarkStart w:id="3" w:name="PE"/>
      <w:r w:rsidRPr="003818E1">
        <w:rPr>
          <w:vanish/>
        </w:rPr>
        <w:t>PE783.409</w:t>
      </w:r>
      <w:bookmarkEnd w:id="3"/>
    </w:p>
    <w:p w:rsidR="00A81597" w:rsidRPr="003818E1" w:rsidP="00A81597" w14:paraId="7E5F936E" w14:textId="39D1AB1D">
      <w:pPr>
        <w:pStyle w:val="ATHeading3"/>
      </w:pPr>
      <w:bookmarkStart w:id="4" w:name="Sujet"/>
      <w:r w:rsidRPr="003818E1">
        <w:t>Uznesenie Európskeho parlamentu z</w:t>
      </w:r>
      <w:r w:rsidRPr="003818E1" w:rsidR="004A31D9">
        <w:t> 9. júla</w:t>
      </w:r>
      <w:r w:rsidRPr="003818E1">
        <w:t xml:space="preserve"> 2026 o únose, nútenej konverzii a detskom manželstve </w:t>
      </w:r>
      <w:r w:rsidRPr="003818E1">
        <w:t>Marie</w:t>
      </w:r>
      <w:r w:rsidRPr="003818E1">
        <w:t xml:space="preserve"> </w:t>
      </w:r>
      <w:r w:rsidRPr="003818E1">
        <w:t>Šahbázovej</w:t>
      </w:r>
      <w:r w:rsidRPr="003818E1">
        <w:t xml:space="preserve"> a ochrane dievčat v Pakistane</w:t>
      </w:r>
      <w:bookmarkEnd w:id="4"/>
      <w:r w:rsidRPr="003818E1">
        <w:t xml:space="preserve"> </w:t>
      </w:r>
      <w:bookmarkStart w:id="5" w:name="References"/>
      <w:r w:rsidRPr="003818E1">
        <w:t>(2026/2801(RSP))</w:t>
      </w:r>
      <w:bookmarkEnd w:id="5"/>
    </w:p>
    <w:p w:rsidR="00AC45C8" w:rsidRPr="003818E1" w:rsidP="00AC45C8" w14:paraId="3BD9713E" w14:textId="77777777">
      <w:pPr>
        <w:pStyle w:val="EPComma"/>
      </w:pPr>
      <w:bookmarkStart w:id="6" w:name="TextBodyBegin"/>
      <w:bookmarkEnd w:id="6"/>
      <w:r w:rsidRPr="003818E1">
        <w:rPr>
          <w:i/>
          <w:iCs/>
        </w:rPr>
        <w:t>Európsky parlament</w:t>
      </w:r>
      <w:r w:rsidRPr="003818E1">
        <w:t>,</w:t>
      </w:r>
    </w:p>
    <w:p w:rsidR="00AC45C8" w:rsidRPr="003818E1" w:rsidP="00AC45C8" w14:paraId="1FDA27B3" w14:textId="77777777">
      <w:pPr>
        <w:pStyle w:val="NormalHanging12a"/>
      </w:pPr>
      <w:r w:rsidRPr="003818E1">
        <w:t>–</w:t>
      </w:r>
      <w:r w:rsidRPr="003818E1">
        <w:tab/>
        <w:t>so zreteľom na článok 150 ods. 5 a článok 136 ods. 4 rokovacieho poriadku,</w:t>
      </w:r>
    </w:p>
    <w:p w:rsidR="00AC45C8" w:rsidRPr="003818E1" w:rsidP="00AC45C8" w14:paraId="0F31BF25" w14:textId="77777777">
      <w:pPr>
        <w:pStyle w:val="NormalHanging12a"/>
      </w:pPr>
      <w:r w:rsidRPr="003818E1">
        <w:t>A.</w:t>
      </w:r>
      <w:r w:rsidRPr="003818E1">
        <w:tab/>
        <w:t xml:space="preserve">keďže </w:t>
      </w:r>
      <w:r w:rsidRPr="003818E1">
        <w:t>Maria</w:t>
      </w:r>
      <w:r w:rsidRPr="003818E1">
        <w:t xml:space="preserve"> </w:t>
      </w:r>
      <w:r w:rsidRPr="003818E1">
        <w:t>Šahbázová</w:t>
      </w:r>
      <w:r w:rsidRPr="003818E1">
        <w:t xml:space="preserve">, kresťanské dievča z </w:t>
      </w:r>
      <w:r w:rsidRPr="003818E1">
        <w:t>Lahore</w:t>
      </w:r>
      <w:r w:rsidRPr="003818E1">
        <w:t>, mala 13 rokov, keď bola unesená a nútená konvertovať na islam a uzavrieť manželstvo so svojím únoscom; keďže jej rodina tvrdí, že svoje vyhlásenia urobila pod nátlakom a z donútenia; keďže napriek listinným dôkazom potvrdzujúcim jej neplnoletosť a sfalšovaným sobášnym dokumentom pakistanský federálny ústavný súd v marci 2026 potvrdil jej konverziu a manželstvo a nariadil jej zostať so svojím únoscom;</w:t>
      </w:r>
    </w:p>
    <w:p w:rsidR="00AC45C8" w:rsidRPr="003818E1" w:rsidP="00AC45C8" w14:paraId="027E9C00" w14:textId="26D8D43A">
      <w:pPr>
        <w:pStyle w:val="NormalHanging12a"/>
      </w:pPr>
      <w:r w:rsidRPr="003818E1">
        <w:t>B.</w:t>
      </w:r>
      <w:r w:rsidRPr="003818E1">
        <w:tab/>
        <w:t xml:space="preserve">keďže v Pakistane pretrváva dobre zdokumentovaný model únosov, nútenej konverzie a nútených manželstiev neplnoletých dievčat patriacich k hinduistickým, kresťanským a iným náboženským menšinám; </w:t>
      </w:r>
      <w:r w:rsidRPr="003818E1" w:rsidR="00222A34">
        <w:rPr>
          <w:bCs/>
          <w:iCs/>
        </w:rPr>
        <w:t xml:space="preserve">keďže podľa údajov OSN z roku 2025 bolo spomedzi žien a dievčat postihnutých nútenou konverziou prostredníctvom manželstva približne 75 % </w:t>
      </w:r>
      <w:r w:rsidRPr="003818E1" w:rsidR="00222A34">
        <w:rPr>
          <w:bCs/>
          <w:iCs/>
        </w:rPr>
        <w:t>hinduistiek</w:t>
      </w:r>
      <w:r w:rsidRPr="003818E1" w:rsidR="00222A34">
        <w:rPr>
          <w:bCs/>
          <w:iCs/>
        </w:rPr>
        <w:t xml:space="preserve"> a 25 % kresťaniek;</w:t>
      </w:r>
      <w:r w:rsidRPr="003818E1" w:rsidR="00222A34">
        <w:t xml:space="preserve"> </w:t>
      </w:r>
      <w:r w:rsidRPr="003818E1">
        <w:t xml:space="preserve">keďže chudoba a </w:t>
      </w:r>
      <w:r w:rsidRPr="003818E1">
        <w:t>marginalizácia</w:t>
      </w:r>
      <w:r w:rsidRPr="003818E1">
        <w:t xml:space="preserve"> zvyšujú zraniteľnosť dievčat;</w:t>
      </w:r>
    </w:p>
    <w:p w:rsidR="00AC45C8" w:rsidRPr="003818E1" w:rsidP="00AC45C8" w14:paraId="4E337042" w14:textId="77777777">
      <w:pPr>
        <w:pStyle w:val="NormalHanging12a"/>
      </w:pPr>
      <w:r w:rsidRPr="003818E1">
        <w:t>C.</w:t>
      </w:r>
      <w:r w:rsidRPr="003818E1">
        <w:tab/>
        <w:t>keďže pakistanská vláda nedávno navrhla vnútroštátny rámec na ukončenie detských manželstiev zameraný na posilnenie ochrany maloletých; keďže v niektorých provinciách boli prijaté právne predpisy proti detským manželstvám, ktorými sa zvyšuje minimálny vek na uzavretie manželstva na 18 rokov, ktoré však nie sú dostatočne presadzované;</w:t>
      </w:r>
    </w:p>
    <w:p w:rsidR="00222A34" w:rsidRPr="003818E1" w:rsidP="00AC45C8" w14:paraId="1BBB77A2" w14:textId="04EE2B45">
      <w:pPr>
        <w:pStyle w:val="NormalHanging12a"/>
        <w:rPr>
          <w:bCs/>
          <w:iCs/>
        </w:rPr>
      </w:pPr>
      <w:r w:rsidRPr="003818E1">
        <w:rPr>
          <w:bCs/>
          <w:iCs/>
        </w:rPr>
        <w:t>D.</w:t>
      </w:r>
      <w:r w:rsidRPr="003818E1">
        <w:rPr>
          <w:bCs/>
          <w:iCs/>
        </w:rPr>
        <w:tab/>
        <w:t xml:space="preserve">keďže kresťania, ktorí sú najväčšou náboženskou komunitou na svete, patria v Pakistane k najtvrdšie prenasledovaným náboženským komunitám, o čom svedčí prípad </w:t>
      </w:r>
      <w:r w:rsidRPr="003818E1">
        <w:rPr>
          <w:bCs/>
          <w:iCs/>
        </w:rPr>
        <w:t>Marie</w:t>
      </w:r>
      <w:r w:rsidRPr="003818E1">
        <w:rPr>
          <w:bCs/>
          <w:iCs/>
        </w:rPr>
        <w:t xml:space="preserve"> </w:t>
      </w:r>
      <w:r w:rsidRPr="003818E1">
        <w:rPr>
          <w:bCs/>
          <w:iCs/>
        </w:rPr>
        <w:t>Šahbázovej</w:t>
      </w:r>
      <w:r w:rsidRPr="003818E1">
        <w:rPr>
          <w:bCs/>
          <w:iCs/>
        </w:rPr>
        <w:t>;</w:t>
      </w:r>
    </w:p>
    <w:p w:rsidR="00222A34" w:rsidRPr="003818E1" w:rsidP="00AC45C8" w14:paraId="546F2D6C" w14:textId="3FFE98E9">
      <w:pPr>
        <w:pStyle w:val="NormalHanging12a"/>
      </w:pPr>
      <w:r w:rsidRPr="003818E1">
        <w:t>E.</w:t>
      </w:r>
      <w:r w:rsidRPr="003818E1">
        <w:tab/>
        <w:t xml:space="preserve">keďže prípad </w:t>
      </w:r>
      <w:r w:rsidRPr="003818E1">
        <w:t>Marie</w:t>
      </w:r>
      <w:r w:rsidRPr="003818E1">
        <w:t xml:space="preserve"> </w:t>
      </w:r>
      <w:r w:rsidRPr="003818E1">
        <w:t>Šahbázovej</w:t>
      </w:r>
      <w:r w:rsidRPr="003818E1">
        <w:t xml:space="preserve"> je symbolom širšieho porušovania ľudských práv, ktorému čelia menšiny v Pakistane, vrátane svojvoľného zadržiavania, nedobrovoľných zmiznutí, obťažovania novinárov a občianskej spoločnosti a zneužívania zákonov o </w:t>
      </w:r>
      <w:r w:rsidRPr="003818E1">
        <w:t>rúhaní, boji proti terorizmu a počítačovej kriminalite;</w:t>
      </w:r>
    </w:p>
    <w:p w:rsidR="00AC45C8" w:rsidRPr="003818E1" w:rsidP="00AC45C8" w14:paraId="26668007" w14:textId="77777777">
      <w:pPr>
        <w:pStyle w:val="NormalHanging12a"/>
      </w:pPr>
      <w:r w:rsidRPr="003818E1">
        <w:t>1.</w:t>
      </w:r>
      <w:r w:rsidRPr="003818E1">
        <w:tab/>
        <w:t xml:space="preserve">dôrazne odsudzuje únos, nútenú konverziu na islam, detské manželstvo a rozsudok v prípade </w:t>
      </w:r>
      <w:r w:rsidRPr="003818E1">
        <w:t>Marie</w:t>
      </w:r>
      <w:r w:rsidRPr="003818E1">
        <w:t xml:space="preserve"> </w:t>
      </w:r>
      <w:r w:rsidRPr="003818E1">
        <w:t>Šahbázovej</w:t>
      </w:r>
      <w:r w:rsidRPr="003818E1">
        <w:t xml:space="preserve"> a podobné prípady zneužívania neplnoletých dievčat patriacich k náboženským menšinám v Pakistane;</w:t>
      </w:r>
    </w:p>
    <w:p w:rsidR="00AC45C8" w:rsidRPr="003818E1" w:rsidP="00AC45C8" w14:paraId="454A542D" w14:textId="77777777">
      <w:pPr>
        <w:pStyle w:val="NormalHanging12a"/>
      </w:pPr>
      <w:r w:rsidRPr="003818E1">
        <w:t>2.</w:t>
      </w:r>
      <w:r w:rsidRPr="003818E1">
        <w:tab/>
        <w:t>vyzýva pakistanskú vládu, aby zabezpečila transparentné a nezávislé vyšetrovanie všetkých prípadov týkajúcich sa maloletých alebo obvinení z donucovania a aby zabezpečila účinné stíhanie páchateľov a bezpečný návrat unesených dievčat;</w:t>
      </w:r>
    </w:p>
    <w:p w:rsidR="00AC45C8" w:rsidRPr="003818E1" w:rsidP="00AC45C8" w14:paraId="4F8C0EB3" w14:textId="77777777">
      <w:pPr>
        <w:pStyle w:val="NormalHanging12a"/>
      </w:pPr>
      <w:r w:rsidRPr="003818E1">
        <w:t>3.</w:t>
      </w:r>
      <w:r w:rsidRPr="003818E1">
        <w:tab/>
        <w:t xml:space="preserve">vyzýva pakistanské orgány, aby zabezpečili okamžitú ochranu </w:t>
      </w:r>
      <w:r w:rsidRPr="003818E1">
        <w:t>Marie</w:t>
      </w:r>
      <w:r w:rsidRPr="003818E1">
        <w:t xml:space="preserve"> </w:t>
      </w:r>
      <w:r w:rsidRPr="003818E1">
        <w:t>Šahbázovej</w:t>
      </w:r>
      <w:r w:rsidRPr="003818E1">
        <w:t>, poskytli jej prístup k právnemu zastúpeniu, k nezávislej psychologickej podpore a k svojej rodine a aby dôkladne, transparentne a nestranne preskúmali jej prípad, pričom budú plne rešpektovať riadny proces a najlepší záujem dieťaťa a umožnia organizáciám pre ľudské práva nezávisle monitorovať jej situáciu;</w:t>
      </w:r>
    </w:p>
    <w:p w:rsidR="005A11A3" w:rsidRPr="003818E1" w:rsidP="00AC45C8" w14:paraId="597022D7" w14:textId="253CE7E1">
      <w:pPr>
        <w:pStyle w:val="NormalHanging12a"/>
        <w:rPr>
          <w:bCs/>
          <w:iCs/>
        </w:rPr>
      </w:pPr>
      <w:r w:rsidRPr="003818E1">
        <w:rPr>
          <w:bCs/>
          <w:iCs/>
        </w:rPr>
        <w:t>4</w:t>
      </w:r>
      <w:r w:rsidRPr="003818E1">
        <w:rPr>
          <w:bCs/>
          <w:iCs/>
        </w:rPr>
        <w:t>.</w:t>
      </w:r>
      <w:r w:rsidRPr="003818E1">
        <w:rPr>
          <w:bCs/>
          <w:iCs/>
        </w:rPr>
        <w:tab/>
        <w:t xml:space="preserve">dôrazne odsudzuje systematické prenasledovanie kresťanov v Pakistane a zdôrazňuje, že únos, nútená konverzia a detské manželstvo </w:t>
      </w:r>
      <w:r w:rsidRPr="003818E1">
        <w:rPr>
          <w:bCs/>
          <w:iCs/>
        </w:rPr>
        <w:t>Marie</w:t>
      </w:r>
      <w:r w:rsidRPr="003818E1">
        <w:rPr>
          <w:bCs/>
          <w:iCs/>
        </w:rPr>
        <w:t xml:space="preserve"> </w:t>
      </w:r>
      <w:r w:rsidRPr="003818E1">
        <w:rPr>
          <w:bCs/>
          <w:iCs/>
        </w:rPr>
        <w:t>Šahbázovej</w:t>
      </w:r>
      <w:r w:rsidRPr="003818E1">
        <w:rPr>
          <w:bCs/>
          <w:iCs/>
        </w:rPr>
        <w:t xml:space="preserve"> treba vnímať v širšom kontexte diskriminácie, násilia a zastrašovania, ktorému čelí kresťanská komunita v krajine; žiada, aby Pakistan zrušil svoje zákony o rúhaní a ukončil prenasledovanie kresťanov a iných náboženských menšín;</w:t>
      </w:r>
    </w:p>
    <w:p w:rsidR="00AC45C8" w:rsidRPr="003818E1" w:rsidP="00AC45C8" w14:paraId="4B1CC663" w14:textId="2C987649">
      <w:pPr>
        <w:pStyle w:val="NormalHanging12a"/>
      </w:pPr>
      <w:r w:rsidRPr="003818E1">
        <w:t>5</w:t>
      </w:r>
      <w:r w:rsidRPr="003818E1">
        <w:t>.</w:t>
      </w:r>
      <w:r w:rsidRPr="003818E1">
        <w:tab/>
        <w:t>naliehavo vyzýva pakistanské súdnictvo, aby dodržiavalo zásady právneho štátu a zabezpečilo, aby sa všetky konania týkajúce sa dievčat patriacich k menšinám viedli bez vonkajšieho tlaku, zastrašovania alebo donucovania; v tejto súvislosti zdôrazňuje potrebu štruktúrovaného budovania kapacít v rámci súdnictva;</w:t>
      </w:r>
    </w:p>
    <w:p w:rsidR="00AC45C8" w:rsidRPr="003818E1" w:rsidP="00AC45C8" w14:paraId="29F3AA3E" w14:textId="6FFE964C">
      <w:pPr>
        <w:pStyle w:val="NormalHanging12a"/>
      </w:pPr>
      <w:r w:rsidRPr="003818E1">
        <w:t>6</w:t>
      </w:r>
      <w:r w:rsidRPr="003818E1">
        <w:t>.</w:t>
      </w:r>
      <w:r w:rsidRPr="003818E1">
        <w:tab/>
        <w:t>víta legislatívne kroky prijaté v niektorých provinciách proti detským manželstvám a naliehavo vyzýva Pakistan, aby prijal a v plnej miere vykonával vnútroštátny rámec na ukončenie detských manželstiev a vykonával a presadzoval provinčné právne predpisy; vyzýva ostatné provincie, aby prijali a vykonávali rovnocenné právne predpisy;</w:t>
      </w:r>
    </w:p>
    <w:p w:rsidR="00AC45C8" w:rsidRPr="003818E1" w:rsidP="00AC45C8" w14:paraId="03D6E40B" w14:textId="14D8E244">
      <w:pPr>
        <w:pStyle w:val="NormalHanging12a"/>
      </w:pPr>
      <w:r w:rsidRPr="003818E1">
        <w:t>7</w:t>
      </w:r>
      <w:r w:rsidRPr="003818E1">
        <w:t>.</w:t>
      </w:r>
      <w:r w:rsidRPr="003818E1">
        <w:tab/>
        <w:t>nabáda Pakistan, aby vytvoril vnútroštátny mechanizmus na vybavovanie sťažností rodín unesených alebo násilne konvertovaných dievčat patriacich k menšinám, a vyzýva na komplexnú podporu obetí</w:t>
      </w:r>
      <w:r w:rsidRPr="003818E1" w:rsidR="008060B5">
        <w:t xml:space="preserve"> </w:t>
      </w:r>
      <w:r w:rsidRPr="003818E1" w:rsidR="008060B5">
        <w:rPr>
          <w:bCs/>
          <w:iCs/>
        </w:rPr>
        <w:t>vrátane bezpečných útulkov, právnej pomoci, psychologického poradenstva a programov opätovného začlenenia</w:t>
      </w:r>
      <w:r w:rsidRPr="003818E1">
        <w:t xml:space="preserve">; požaduje riešenie základných príčin nútených manželstiev a konverzie </w:t>
      </w:r>
      <w:r w:rsidRPr="003818E1" w:rsidR="008060B5">
        <w:rPr>
          <w:bCs/>
          <w:iCs/>
        </w:rPr>
        <w:t>vrátane rodovej nerovnosti, chudoby, sociálneho vylúčenia a diskriminácie na základe kasty, rodu a náboženstva</w:t>
      </w:r>
      <w:r w:rsidRPr="003818E1" w:rsidR="008060B5">
        <w:t xml:space="preserve"> </w:t>
      </w:r>
      <w:r w:rsidRPr="003818E1">
        <w:t>a cielené ochranné opatrenia pre dievčatá patriace k menšinám, ktoré čelia diskriminácii, s osobitným dôrazom na prístup k vzdelávaniu a sociálnej ochrane;</w:t>
      </w:r>
    </w:p>
    <w:p w:rsidR="00AC45C8" w:rsidRPr="003818E1" w:rsidP="00AC45C8" w14:paraId="65F73377" w14:textId="5F6CF988">
      <w:pPr>
        <w:pStyle w:val="NormalHanging12a"/>
        <w:rPr>
          <w:bCs/>
          <w:iCs/>
        </w:rPr>
      </w:pPr>
      <w:r w:rsidRPr="003818E1">
        <w:t>8</w:t>
      </w:r>
      <w:r w:rsidRPr="003818E1">
        <w:t>.</w:t>
      </w:r>
      <w:r w:rsidRPr="003818E1">
        <w:tab/>
        <w:t xml:space="preserve">vyzýva EÚ a členské štáty, aby systematicky nastoľovali otázku nútených konverzií a manželstiev a ochrany náboženských </w:t>
      </w:r>
      <w:r w:rsidRPr="003818E1" w:rsidR="008060B5">
        <w:t xml:space="preserve">a iných </w:t>
      </w:r>
      <w:r w:rsidRPr="003818E1">
        <w:t>menšín</w:t>
      </w:r>
      <w:r w:rsidRPr="003818E1" w:rsidR="008060B5">
        <w:rPr>
          <w:bCs/>
          <w:iCs/>
        </w:rPr>
        <w:t>, politických oponentov, novinárov, občianskej spoločnosti a obhajcov a aktivistov v oblasti ľudských práv</w:t>
      </w:r>
      <w:r w:rsidRPr="003818E1">
        <w:t xml:space="preserve"> v dvojstranných dialógoch s Pakistanom, a to aj v rámci monitorovania všeobecného systému preferencií plus;</w:t>
      </w:r>
      <w:r w:rsidRPr="003818E1" w:rsidR="008060B5">
        <w:t xml:space="preserve"> </w:t>
      </w:r>
      <w:r w:rsidRPr="003818E1" w:rsidR="008060B5">
        <w:rPr>
          <w:bCs/>
          <w:iCs/>
        </w:rPr>
        <w:t>pripomína, že neschopnosť účinne plniť svoje záväzky v oblasti ľudských práv vrátane práv žien a detí by mala viesť k odňatiu štatútu Pakistanu v rámci VSP+;</w:t>
      </w:r>
    </w:p>
    <w:p w:rsidR="00B8273F" w:rsidRPr="003818E1" w:rsidP="00B8273F" w14:paraId="577E4248" w14:textId="72ADC466">
      <w:pPr>
        <w:pStyle w:val="NormalHanging12a"/>
      </w:pPr>
      <w:r w:rsidRPr="003818E1">
        <w:t>9</w:t>
      </w:r>
      <w:r w:rsidRPr="003818E1" w:rsidR="00AC45C8">
        <w:t>.</w:t>
      </w:r>
      <w:r w:rsidRPr="003818E1" w:rsidR="00AC45C8">
        <w:tab/>
        <w:t xml:space="preserve">poveruje svoju predsedníčku, aby postúpila toto uznesenie Rade, Komisii, podpredsedníčke Komisie/vysokej predstaviteľke Únie pre zahraničné veci a </w:t>
      </w:r>
      <w:r w:rsidRPr="003818E1" w:rsidR="00AC45C8">
        <w:t>bezpečnostnú politiku a vláde a parlamentu Pakistanu.</w:t>
      </w:r>
    </w:p>
    <w:p w:rsidR="00E365E1" w:rsidRPr="003818E1" w:rsidP="00A81597" w14:paraId="60771C22" w14:textId="68FAB553"/>
    <w:sectPr w:rsidSect="00B827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273F" w14:paraId="7F5E69E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273F" w14:paraId="76B3B2D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273F" w14:paraId="7E8B4CD0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273F" w14:paraId="113A3C8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273F" w14:paraId="03223A8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273F" w14:paraId="342131A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060796">
    <w:abstractNumId w:val="9"/>
  </w:num>
  <w:num w:numId="2" w16cid:durableId="132869171">
    <w:abstractNumId w:val="9"/>
  </w:num>
  <w:num w:numId="3" w16cid:durableId="1819757888">
    <w:abstractNumId w:val="7"/>
  </w:num>
  <w:num w:numId="4" w16cid:durableId="327094496">
    <w:abstractNumId w:val="7"/>
  </w:num>
  <w:num w:numId="5" w16cid:durableId="52235189">
    <w:abstractNumId w:val="6"/>
  </w:num>
  <w:num w:numId="6" w16cid:durableId="1729306788">
    <w:abstractNumId w:val="6"/>
  </w:num>
  <w:num w:numId="7" w16cid:durableId="124084198">
    <w:abstractNumId w:val="5"/>
  </w:num>
  <w:num w:numId="8" w16cid:durableId="421724704">
    <w:abstractNumId w:val="5"/>
  </w:num>
  <w:num w:numId="9" w16cid:durableId="1755007368">
    <w:abstractNumId w:val="4"/>
  </w:num>
  <w:num w:numId="10" w16cid:durableId="485704482">
    <w:abstractNumId w:val="4"/>
  </w:num>
  <w:num w:numId="11" w16cid:durableId="1395927794">
    <w:abstractNumId w:val="8"/>
  </w:num>
  <w:num w:numId="12" w16cid:durableId="625042385">
    <w:abstractNumId w:val="8"/>
  </w:num>
  <w:num w:numId="13" w16cid:durableId="539780188">
    <w:abstractNumId w:val="3"/>
  </w:num>
  <w:num w:numId="14" w16cid:durableId="561216569">
    <w:abstractNumId w:val="3"/>
  </w:num>
  <w:num w:numId="15" w16cid:durableId="1089738891">
    <w:abstractNumId w:val="2"/>
  </w:num>
  <w:num w:numId="16" w16cid:durableId="569727992">
    <w:abstractNumId w:val="2"/>
  </w:num>
  <w:num w:numId="17" w16cid:durableId="24603121">
    <w:abstractNumId w:val="1"/>
  </w:num>
  <w:num w:numId="18" w16cid:durableId="381515084">
    <w:abstractNumId w:val="1"/>
  </w:num>
  <w:num w:numId="19" w16cid:durableId="960379310">
    <w:abstractNumId w:val="0"/>
  </w:num>
  <w:num w:numId="20" w16cid:durableId="17045202">
    <w:abstractNumId w:val="0"/>
  </w:num>
  <w:num w:numId="21" w16cid:durableId="773289733">
    <w:abstractNumId w:val="9"/>
  </w:num>
  <w:num w:numId="22" w16cid:durableId="1090541176">
    <w:abstractNumId w:val="7"/>
  </w:num>
  <w:num w:numId="23" w16cid:durableId="869686836">
    <w:abstractNumId w:val="6"/>
  </w:num>
  <w:num w:numId="24" w16cid:durableId="1434083480">
    <w:abstractNumId w:val="5"/>
  </w:num>
  <w:num w:numId="25" w16cid:durableId="1808276846">
    <w:abstractNumId w:val="4"/>
  </w:num>
  <w:num w:numId="26" w16cid:durableId="688604733">
    <w:abstractNumId w:val="8"/>
  </w:num>
  <w:num w:numId="27" w16cid:durableId="2048793109">
    <w:abstractNumId w:val="3"/>
  </w:num>
  <w:num w:numId="28" w16cid:durableId="1723628131">
    <w:abstractNumId w:val="2"/>
  </w:num>
  <w:num w:numId="29" w16cid:durableId="639267984">
    <w:abstractNumId w:val="1"/>
  </w:num>
  <w:num w:numId="30" w16cid:durableId="1342001946">
    <w:abstractNumId w:val="0"/>
  </w:num>
  <w:num w:numId="31" w16cid:durableId="1316178775">
    <w:abstractNumId w:val="9"/>
  </w:num>
  <w:num w:numId="32" w16cid:durableId="1787313640">
    <w:abstractNumId w:val="7"/>
  </w:num>
  <w:num w:numId="33" w16cid:durableId="1254125392">
    <w:abstractNumId w:val="6"/>
  </w:num>
  <w:num w:numId="34" w16cid:durableId="1891768241">
    <w:abstractNumId w:val="5"/>
  </w:num>
  <w:num w:numId="35" w16cid:durableId="468597116">
    <w:abstractNumId w:val="4"/>
  </w:num>
  <w:num w:numId="36" w16cid:durableId="1226798351">
    <w:abstractNumId w:val="8"/>
  </w:num>
  <w:num w:numId="37" w16cid:durableId="1590430496">
    <w:abstractNumId w:val="3"/>
  </w:num>
  <w:num w:numId="38" w16cid:durableId="2125466505">
    <w:abstractNumId w:val="2"/>
  </w:num>
  <w:num w:numId="39" w16cid:durableId="1692028833">
    <w:abstractNumId w:val="1"/>
  </w:num>
  <w:num w:numId="40" w16cid:durableId="1334843059">
    <w:abstractNumId w:val="0"/>
  </w:num>
  <w:num w:numId="41" w16cid:durableId="1402365811">
    <w:abstractNumId w:val="10"/>
  </w:num>
  <w:num w:numId="42" w16cid:durableId="88626709">
    <w:abstractNumId w:val="10"/>
  </w:num>
  <w:num w:numId="43" w16cid:durableId="461771477">
    <w:abstractNumId w:val="10"/>
  </w:num>
  <w:num w:numId="44" w16cid:durableId="10487267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9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2A34"/>
    <w:rsid w:val="002767FF"/>
    <w:rsid w:val="002B18FE"/>
    <w:rsid w:val="002B5493"/>
    <w:rsid w:val="00343214"/>
    <w:rsid w:val="00361C00"/>
    <w:rsid w:val="003818E1"/>
    <w:rsid w:val="00395FA1"/>
    <w:rsid w:val="003B478C"/>
    <w:rsid w:val="003E15D4"/>
    <w:rsid w:val="00411CCE"/>
    <w:rsid w:val="0041666E"/>
    <w:rsid w:val="00421060"/>
    <w:rsid w:val="00471C19"/>
    <w:rsid w:val="004867E3"/>
    <w:rsid w:val="00494A28"/>
    <w:rsid w:val="004A31D9"/>
    <w:rsid w:val="004C0004"/>
    <w:rsid w:val="004C5D52"/>
    <w:rsid w:val="0050519A"/>
    <w:rsid w:val="005072A1"/>
    <w:rsid w:val="00514517"/>
    <w:rsid w:val="00545827"/>
    <w:rsid w:val="00560270"/>
    <w:rsid w:val="005A11A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0B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1597"/>
    <w:rsid w:val="00AB441E"/>
    <w:rsid w:val="00AB6293"/>
    <w:rsid w:val="00AC45C8"/>
    <w:rsid w:val="00AE0928"/>
    <w:rsid w:val="00AF3B82"/>
    <w:rsid w:val="00B12E95"/>
    <w:rsid w:val="00B22876"/>
    <w:rsid w:val="00B558F0"/>
    <w:rsid w:val="00B8273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AD8"/>
    <w:rsid w:val="00D834A0"/>
    <w:rsid w:val="00D872DF"/>
    <w:rsid w:val="00D91E21"/>
    <w:rsid w:val="00DA7FCD"/>
    <w:rsid w:val="00E365E1"/>
    <w:rsid w:val="00E66267"/>
    <w:rsid w:val="00E820A4"/>
    <w:rsid w:val="00EB006A"/>
    <w:rsid w:val="00EB4772"/>
    <w:rsid w:val="00EB52D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6/2026"/>
    <w:docVar w:name="dvlangue" w:val="SK"/>
    <w:docVar w:name="dvnumam" w:val="0"/>
    <w:docVar w:name="dvpe" w:val="783.409"/>
    <w:docVar w:name="dvtitre" w:val="Uznesenie Európskeho parlamentu z/zo xx. xxx 2026 o únose, nútenej konverzii a detskom manželstve Marie Šahbázovej a ochrane dievčat v Pakistane(2026/2801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374C780"/>
  <w15:chartTrackingRefBased/>
  <w15:docId w15:val="{C899CC65-7FBF-421A-9C8B-F19F341F8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C45C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C45C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C45C8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AC45C8"/>
    <w:rPr>
      <w:sz w:val="24"/>
      <w:lang w:val="sk-SK"/>
    </w:rPr>
  </w:style>
  <w:style w:type="paragraph" w:styleId="Revision">
    <w:name w:val="Revision"/>
    <w:hidden/>
    <w:uiPriority w:val="99"/>
    <w:semiHidden/>
    <w:rsid w:val="005A11A3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712</Words>
  <Characters>4696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2026-07-09T13:13:00Z</dcterms:created>
  <dcterms:modified xsi:type="dcterms:W3CDTF">2026-07-09T13:13:00Z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B10-0346/2026</vt:lpwstr>
  </property>
  <property fmtid="{D5CDD505-2E9C-101B-9397-08002B2CF9AE}" pid="4" name="&lt;Type&gt;">
    <vt:lpwstr>RR</vt:lpwstr>
  </property>
</Properties>
</file>