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7D5C981" w14:textId="77777777" w:rsidTr="0010095E">
        <w:tblPrEx>
          <w:tblW w:w="9072" w:type="dxa"/>
          <w:tblLook w:val="01E0"/>
        </w:tblPrEx>
        <w:trPr>
          <w:trHeight w:hRule="exact" w:val="1418"/>
        </w:trPr>
        <w:tc>
          <w:tcPr>
            <w:tcW w:w="6804" w:type="dxa"/>
            <w:shd w:val="clear" w:color="auto" w:fill="auto"/>
            <w:vAlign w:val="center"/>
          </w:tcPr>
          <w:p w:rsidR="00751A4A" w:rsidRPr="005F58D4" w:rsidP="0010095E" w14:paraId="5F8EF70C" w14:textId="77777777">
            <w:pPr>
              <w:pStyle w:val="EPName"/>
            </w:pPr>
            <w:r w:rsidRPr="005F58D4">
              <w:t>Europaparlamentet</w:t>
            </w:r>
          </w:p>
          <w:p w:rsidR="00751A4A" w:rsidRPr="005F58D4" w:rsidP="005F1B17" w14:paraId="0AA8755C" w14:textId="77777777">
            <w:pPr>
              <w:pStyle w:val="EPTerm"/>
              <w:rPr>
                <w:rStyle w:val="HideTWBExt"/>
                <w:noProof w:val="0"/>
                <w:vanish w:val="0"/>
                <w:color w:val="auto"/>
              </w:rPr>
            </w:pPr>
            <w:r w:rsidRPr="005F58D4">
              <w:t>2024</w:t>
            </w:r>
            <w:r w:rsidRPr="005F58D4" w:rsidR="00817416">
              <w:t>-202</w:t>
            </w:r>
            <w:r w:rsidRPr="005F58D4">
              <w:t>9</w:t>
            </w:r>
          </w:p>
        </w:tc>
        <w:tc>
          <w:tcPr>
            <w:tcW w:w="2268" w:type="dxa"/>
            <w:shd w:val="clear" w:color="auto" w:fill="auto"/>
          </w:tcPr>
          <w:p w:rsidR="00751A4A" w:rsidRPr="005F58D4" w:rsidP="0010095E" w14:paraId="7BAAF068" w14:textId="77777777">
            <w:pPr>
              <w:pStyle w:val="EPLogo"/>
            </w:pPr>
            <w:r w:rsidRPr="005F58D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F58D4" w:rsidP="004C5D52" w14:paraId="0FA0404B" w14:textId="77777777">
      <w:pPr>
        <w:pStyle w:val="LineTop"/>
      </w:pPr>
    </w:p>
    <w:p w:rsidR="00680577" w:rsidRPr="005F58D4" w:rsidP="00680577" w14:paraId="11CF3C57" w14:textId="77777777">
      <w:pPr>
        <w:pStyle w:val="EPBodyTA1"/>
      </w:pPr>
      <w:r w:rsidRPr="005F58D4">
        <w:t>ANTAGNA TEXTER</w:t>
      </w:r>
    </w:p>
    <w:p w:rsidR="00D058B8" w:rsidRPr="005F58D4" w:rsidP="00D058B8" w14:paraId="564A86D5" w14:textId="77777777">
      <w:pPr>
        <w:pStyle w:val="LineBottom"/>
      </w:pPr>
    </w:p>
    <w:p w:rsidR="00804D3C" w:rsidRPr="005F58D4" w:rsidP="00804D3C" w14:paraId="0423802F" w14:textId="0E96C5B2">
      <w:pPr>
        <w:pStyle w:val="ATHeading1"/>
      </w:pPr>
      <w:bookmarkStart w:id="0" w:name="TANumber"/>
      <w:r w:rsidRPr="005F58D4">
        <w:t>P10_TA(2026)</w:t>
      </w:r>
      <w:bookmarkEnd w:id="0"/>
      <w:r w:rsidRPr="005F58D4" w:rsidR="0032245A">
        <w:t>0</w:t>
      </w:r>
      <w:r w:rsidR="0032245A">
        <w:t>269</w:t>
      </w:r>
    </w:p>
    <w:p w:rsidR="00804D3C" w:rsidRPr="005F58D4" w:rsidP="00804D3C" w14:paraId="60F946A4" w14:textId="77777777">
      <w:pPr>
        <w:pStyle w:val="ATHeading2"/>
      </w:pPr>
      <w:bookmarkStart w:id="1" w:name="title"/>
      <w:r w:rsidRPr="005F58D4">
        <w:t xml:space="preserve">Bortförande, tvångskonvertering och barnäktenskap när det gäller Maria </w:t>
      </w:r>
      <w:r w:rsidRPr="005F58D4">
        <w:t>Shahbaz</w:t>
      </w:r>
      <w:r w:rsidRPr="005F58D4">
        <w:t xml:space="preserve"> och skydd av flickor i Pakistan</w:t>
      </w:r>
      <w:bookmarkEnd w:id="1"/>
    </w:p>
    <w:p w:rsidR="00804D3C" w:rsidRPr="005F58D4" w:rsidP="00804D3C" w14:paraId="5617EAED" w14:textId="64129609">
      <w:pPr>
        <w:rPr>
          <w:i/>
          <w:vanish/>
        </w:rPr>
      </w:pPr>
      <w:r>
        <w:rPr>
          <w:i/>
        </w:rPr>
        <w:fldChar w:fldCharType="begin"/>
      </w:r>
      <w:r w:rsidRPr="005F58D4">
        <w:rPr>
          <w:i/>
        </w:rPr>
        <w:instrText xml:space="preserve"> TC"(</w:instrText>
      </w:r>
      <w:bookmarkStart w:id="2" w:name="DocNumber"/>
      <w:r w:rsidRPr="005F58D4">
        <w:rPr>
          <w:i/>
        </w:rPr>
        <w:instrText>B10-0346</w:instrText>
      </w:r>
      <w:r w:rsidR="00842A8D">
        <w:rPr>
          <w:i/>
        </w:rPr>
        <w:instrText>, 0348, 0350 och 0351</w:instrText>
      </w:r>
      <w:r w:rsidRPr="005F58D4">
        <w:rPr>
          <w:i/>
        </w:rPr>
        <w:instrText>/2026</w:instrText>
      </w:r>
      <w:bookmarkEnd w:id="2"/>
      <w:r w:rsidRPr="005F58D4">
        <w:rPr>
          <w:i/>
        </w:rPr>
        <w:instrText xml:space="preserve">)"\l3 \n&gt; \* MERGEFORMAT </w:instrText>
      </w:r>
      <w:r>
        <w:rPr>
          <w:i/>
        </w:rPr>
        <w:fldChar w:fldCharType="end"/>
      </w:r>
    </w:p>
    <w:p w:rsidR="00804D3C" w:rsidRPr="005F58D4" w:rsidP="00804D3C" w14:paraId="6E9C6EC5" w14:textId="77777777">
      <w:pPr>
        <w:rPr>
          <w:vanish/>
        </w:rPr>
      </w:pPr>
      <w:bookmarkStart w:id="3" w:name="PE"/>
      <w:r w:rsidRPr="005F58D4">
        <w:rPr>
          <w:vanish/>
        </w:rPr>
        <w:t>PE783.409</w:t>
      </w:r>
      <w:bookmarkEnd w:id="3"/>
    </w:p>
    <w:p w:rsidR="00804D3C" w:rsidRPr="005F58D4" w:rsidP="00804D3C" w14:paraId="02527242" w14:textId="2906E1C7">
      <w:pPr>
        <w:pStyle w:val="ATHeading3"/>
      </w:pPr>
      <w:bookmarkStart w:id="4" w:name="Sujet"/>
      <w:r w:rsidRPr="005F58D4">
        <w:t xml:space="preserve">Europaparlamentets resolution av den </w:t>
      </w:r>
      <w:r w:rsidR="00842A8D">
        <w:t>9</w:t>
      </w:r>
      <w:r w:rsidRPr="005F58D4" w:rsidR="00842A8D">
        <w:t xml:space="preserve"> </w:t>
      </w:r>
      <w:r w:rsidR="00842A8D">
        <w:t>juli</w:t>
      </w:r>
      <w:r w:rsidRPr="005F58D4" w:rsidR="00842A8D">
        <w:t xml:space="preserve"> </w:t>
      </w:r>
      <w:r w:rsidRPr="005F58D4">
        <w:t>2026 om bortförande, tvångskonvertering och barnäktenskap när det gäller Maria </w:t>
      </w:r>
      <w:r w:rsidRPr="005F58D4">
        <w:t>Shahbaz</w:t>
      </w:r>
      <w:r w:rsidRPr="005F58D4">
        <w:t xml:space="preserve"> och skydd av flickor i Pakistan</w:t>
      </w:r>
      <w:bookmarkEnd w:id="4"/>
      <w:r w:rsidRPr="005F58D4">
        <w:t xml:space="preserve"> </w:t>
      </w:r>
      <w:bookmarkStart w:id="5" w:name="References"/>
      <w:r w:rsidRPr="005F58D4">
        <w:t>(2026/2801(RSP))</w:t>
      </w:r>
      <w:bookmarkEnd w:id="5"/>
    </w:p>
    <w:p w:rsidR="00F243EB" w:rsidRPr="005F58D4" w:rsidP="00F243EB" w14:paraId="608D8D07" w14:textId="77777777">
      <w:pPr>
        <w:pStyle w:val="EPComma"/>
      </w:pPr>
      <w:bookmarkStart w:id="6" w:name="TextBodyBegin"/>
      <w:bookmarkEnd w:id="6"/>
      <w:r w:rsidRPr="005F58D4">
        <w:rPr>
          <w:i/>
          <w:iCs/>
        </w:rPr>
        <w:t>Europaparlamentet utfärdar denna resolution</w:t>
      </w:r>
    </w:p>
    <w:p w:rsidR="00F243EB" w:rsidRPr="005F58D4" w:rsidP="00F243EB" w14:paraId="31683530" w14:textId="77777777">
      <w:pPr>
        <w:pStyle w:val="NormalHanging12a"/>
      </w:pPr>
      <w:r w:rsidRPr="005F58D4">
        <w:t>–</w:t>
      </w:r>
      <w:r w:rsidRPr="005F58D4">
        <w:tab/>
        <w:t>med beaktande av artiklarna 150.5 och 136.4 i arbetsordningen, och av följande skäl:</w:t>
      </w:r>
    </w:p>
    <w:p w:rsidR="00F243EB" w:rsidRPr="005F58D4" w:rsidP="00F243EB" w14:paraId="05CD3EA5" w14:textId="77777777">
      <w:pPr>
        <w:pStyle w:val="NormalHanging12a"/>
      </w:pPr>
      <w:r w:rsidRPr="005F58D4">
        <w:t>A.</w:t>
      </w:r>
      <w:r w:rsidRPr="005F58D4">
        <w:tab/>
        <w:t xml:space="preserve">Maria </w:t>
      </w:r>
      <w:r w:rsidRPr="005F58D4">
        <w:t>Shahbaz</w:t>
      </w:r>
      <w:r w:rsidRPr="005F58D4">
        <w:t>, en kristen flicka från Lahore, var 13 år när hon kidnappades och tvingades konvertera till islam och gifta sig med sin kidnappare. Hennes familj hävdar att hennes uttalanden gjordes under påtryckningar och tvång. Trots skriftliga bevis som visar att hon har minoritetsstatus och att äktenskapshandlingarna var förfalskade bekräftade Pakistans federala författningsdomstol i mars 2026 hennes konvertering och äktenskap och beslutade att hon skulle stanna kvar hos sin kidnappare.</w:t>
      </w:r>
    </w:p>
    <w:p w:rsidR="00F243EB" w:rsidRPr="005F58D4" w:rsidP="00F243EB" w14:paraId="2DE8E901" w14:textId="0FB100E8">
      <w:pPr>
        <w:pStyle w:val="NormalHanging12a"/>
      </w:pPr>
      <w:r w:rsidRPr="005F58D4">
        <w:t>B.</w:t>
      </w:r>
      <w:r w:rsidRPr="005F58D4">
        <w:tab/>
      </w:r>
      <w:r w:rsidRPr="0032245A" w:rsidR="0032245A">
        <w:t xml:space="preserve">Det finns ett ihållande och väldokumenterat mönster i Pakistan av bortförande, tvångskonvertering och tvångsäktenskap för minderåriga flickor från hinduiska, kristna och andra religiösa minoriteter. Enligt siffror från FN 2025 var omkring 75 % av de kvinnor och flickor som </w:t>
      </w:r>
      <w:r w:rsidR="00B67357">
        <w:t>utsattes för</w:t>
      </w:r>
      <w:r w:rsidRPr="0032245A" w:rsidR="0032245A">
        <w:t xml:space="preserve"> tvångskonvertering genom äktenskap hinduer och 25 % kristna. Fattigdom och marginalisering gör flickor mer utsatta.</w:t>
      </w:r>
    </w:p>
    <w:p w:rsidR="00F243EB" w:rsidP="00F243EB" w14:paraId="5B3F9385" w14:textId="77777777">
      <w:pPr>
        <w:pStyle w:val="NormalHanging12a"/>
      </w:pPr>
      <w:r w:rsidRPr="005F58D4">
        <w:t>C.</w:t>
      </w:r>
      <w:r w:rsidRPr="005F58D4">
        <w:tab/>
        <w:t>Pakistans regering föreslog nyligen en nationell ram för att få ett slut på barnäktenskap i syfte att stärka skyddet av minderåriga. I vissa provinser har man antagit lagstiftning mot barnäktenskap som innebär att minimiåldern för äktenskap har höjts till 18 år, men som dock inte efterlevs.</w:t>
      </w:r>
    </w:p>
    <w:p w:rsidR="006109BC" w:rsidP="00F243EB" w14:paraId="27C4C35E" w14:textId="2C8E4290">
      <w:pPr>
        <w:pStyle w:val="NormalHanging12a"/>
      </w:pPr>
      <w:r>
        <w:t>D</w:t>
      </w:r>
      <w:r w:rsidRPr="006109BC">
        <w:t>.</w:t>
      </w:r>
      <w:r w:rsidRPr="006109BC">
        <w:tab/>
        <w:t xml:space="preserve">Kristna, den största religiösa gruppen i världen, hör till de hårdast förföljda religiösa grupperna i Pakistan , så som fallet Maria </w:t>
      </w:r>
      <w:r w:rsidRPr="006109BC">
        <w:t>Shahbaz</w:t>
      </w:r>
      <w:r w:rsidRPr="006109BC">
        <w:t xml:space="preserve"> visar.</w:t>
      </w:r>
    </w:p>
    <w:p w:rsidR="006109BC" w:rsidRPr="005F58D4" w:rsidP="00F243EB" w14:paraId="22DE0A84" w14:textId="147C8FBD">
      <w:pPr>
        <w:pStyle w:val="NormalHanging12a"/>
      </w:pPr>
      <w:r>
        <w:t>E</w:t>
      </w:r>
      <w:r w:rsidRPr="006109BC">
        <w:t>.</w:t>
      </w:r>
      <w:r w:rsidRPr="006109BC">
        <w:tab/>
        <w:t xml:space="preserve">Fallet Maria </w:t>
      </w:r>
      <w:r w:rsidRPr="006109BC">
        <w:t>Shahbaz</w:t>
      </w:r>
      <w:r w:rsidRPr="006109BC">
        <w:t xml:space="preserve"> är symboliskt för de bredare </w:t>
      </w:r>
      <w:r w:rsidRPr="006109BC">
        <w:t>människorättskränkningar som minoriteter utsätts för i Pakistan, inbegripet godtyckliga frihetsberövanden, påtvingade försvinnanden, trakasserier av journalister och det civila samhället samt missbruk av lagar om hädelse, terrorismbekämpning och it-brottslighet.</w:t>
      </w:r>
    </w:p>
    <w:p w:rsidR="00F243EB" w:rsidRPr="005F58D4" w:rsidP="00F243EB" w14:paraId="310B2C16" w14:textId="77777777">
      <w:pPr>
        <w:pStyle w:val="NormalHanging12a"/>
      </w:pPr>
      <w:r w:rsidRPr="005F58D4">
        <w:t>1.</w:t>
      </w:r>
      <w:r w:rsidRPr="005F58D4">
        <w:tab/>
        <w:t xml:space="preserve">Europaparlamentet fördömer skarpt bortförandet, tvångskonverteringen till islam, barnäktenskapet och domen i målet om Maria </w:t>
      </w:r>
      <w:r w:rsidRPr="005F58D4">
        <w:t>Shahbaz</w:t>
      </w:r>
      <w:r w:rsidRPr="005F58D4">
        <w:t xml:space="preserve"> samt liknande övergrepp mot minderåriga flickor från religiösa minoriteter i Pakistan.</w:t>
      </w:r>
    </w:p>
    <w:p w:rsidR="00F243EB" w:rsidRPr="005F58D4" w:rsidP="00F243EB" w14:paraId="14A70882" w14:textId="77777777">
      <w:pPr>
        <w:pStyle w:val="NormalHanging12a"/>
      </w:pPr>
      <w:r w:rsidRPr="005F58D4">
        <w:t>2.</w:t>
      </w:r>
      <w:r w:rsidRPr="005F58D4">
        <w:tab/>
        <w:t>Europaparlamentet uppmanar Pakistans regering att se till att alla fall som rör minderåriga eller anklagelser om tvång utreds på ett öppet och oberoende sätt, och att säkerställa att förövarna faktiskt lagförs och att de bortförda flickorna kan återvända på ett säkert sätt.</w:t>
      </w:r>
    </w:p>
    <w:p w:rsidR="00F243EB" w:rsidP="00F243EB" w14:paraId="66FE25C3" w14:textId="77777777">
      <w:pPr>
        <w:pStyle w:val="NormalHanging12a"/>
      </w:pPr>
      <w:r w:rsidRPr="005F58D4">
        <w:t>3.</w:t>
      </w:r>
      <w:r w:rsidRPr="005F58D4">
        <w:tab/>
        <w:t xml:space="preserve">Europaparlamentet uppmanar de pakistanska myndigheterna att säkerställa att Maria </w:t>
      </w:r>
      <w:r w:rsidRPr="005F58D4">
        <w:t>Shahbaz</w:t>
      </w:r>
      <w:r w:rsidRPr="005F58D4">
        <w:t xml:space="preserve"> får omedelbart skydd, att bevilja henne tillgång till juridiskt ombud, oberoende psykologiskt stöd och kontakt med sin familj, och att genomföra en grundlig, transparent och opartisk granskning av hennes fall, med full respekt för ett korrekt rättsförfarande och barnets bästa samt med möjlighet för människorättsorganisationer att självständigt övervaka hennes situation.</w:t>
      </w:r>
    </w:p>
    <w:p w:rsidR="0032245A" w:rsidRPr="005F58D4" w:rsidP="00F243EB" w14:paraId="76560566" w14:textId="7241D626">
      <w:pPr>
        <w:pStyle w:val="NormalHanging12a"/>
      </w:pPr>
      <w:r>
        <w:t>4</w:t>
      </w:r>
      <w:r w:rsidRPr="0032245A">
        <w:t>.</w:t>
      </w:r>
      <w:r w:rsidRPr="0032245A">
        <w:tab/>
        <w:t xml:space="preserve">Europaparlamentet fördömer skarpt den systematiska förföljelsen av kristna i Pakistan och betonar att bortförandet, tvångskonverteringen och barnäktenskapet när det gäller Maria </w:t>
      </w:r>
      <w:r w:rsidRPr="0032245A">
        <w:t>Shahbaz</w:t>
      </w:r>
      <w:r w:rsidRPr="0032245A">
        <w:t xml:space="preserve"> måste ses i ett större sammanhang av diskriminering, våld och hot mot landets kristna. Parlamentet kräver att Pakistan upphäver sina hädelselagar och upphör med förföljelsen av kristna och andra religiösa minoriteter.</w:t>
      </w:r>
    </w:p>
    <w:p w:rsidR="00F243EB" w:rsidRPr="005F58D4" w:rsidP="00F243EB" w14:paraId="3EFB8F11" w14:textId="09A2F5C5">
      <w:pPr>
        <w:pStyle w:val="NormalHanging12a"/>
      </w:pPr>
      <w:r>
        <w:t>5</w:t>
      </w:r>
      <w:r w:rsidRPr="005F58D4">
        <w:t>.</w:t>
      </w:r>
      <w:r w:rsidRPr="005F58D4">
        <w:tab/>
        <w:t>Europaparlamentet uppmanar med kraft det pakistanska rättsväsendet att upprätthålla rättsstatsprincipen och säkerställa att alla förfaranden som rör flickor från minoriteter genomförs utan yttre påtryckningar, hot eller tvång. Parlamentet betonar behovet av strukturerad kapacitetsuppbyggnad inom rättsväsendet i detta avseende.</w:t>
      </w:r>
    </w:p>
    <w:p w:rsidR="00F243EB" w:rsidRPr="005F58D4" w:rsidP="00F243EB" w14:paraId="53AC6839" w14:textId="4BBB2B35">
      <w:pPr>
        <w:pStyle w:val="NormalHanging12a"/>
      </w:pPr>
      <w:r>
        <w:t>6</w:t>
      </w:r>
      <w:r w:rsidRPr="005F58D4">
        <w:t>.</w:t>
      </w:r>
      <w:r w:rsidRPr="005F58D4">
        <w:tab/>
        <w:t>Europaparlamentet välkomnar de lagstiftningsåtgärder som vidtagits i vissa provinser mot barnäktenskap och uppmanar med kraft Pakistan att anta och fullt ut genomföra den nationella ramen för att få ett slut på barnäktenskap och att genomföra och kontrollera efterlevnaden av lagstiftningen i nämnda provinser. Parlamentet uppmanar andra provinser att anta och genomföra motsvarande lagstiftning.</w:t>
      </w:r>
    </w:p>
    <w:p w:rsidR="00F243EB" w:rsidRPr="005F58D4" w:rsidP="00F243EB" w14:paraId="182745E0" w14:textId="406E5829">
      <w:pPr>
        <w:pStyle w:val="NormalHanging12a"/>
      </w:pPr>
      <w:r>
        <w:t>7</w:t>
      </w:r>
      <w:r w:rsidRPr="005F58D4">
        <w:t>.</w:t>
      </w:r>
      <w:r w:rsidRPr="005F58D4">
        <w:tab/>
      </w:r>
      <w:r w:rsidRPr="0032245A" w:rsidR="0032245A">
        <w:t>Europaparlamentet uppmuntrar Pakistan att inrätta en nationell mekanism för att hantera klagomål från familjer till bortförda eller tvångskonverterade flickor från minoriteter, och efterlyser omfattande stöd till offren, inbegripet skyddade boenden, rättshjälp, psykologisk rådgivning och återanpassningsprogram. Parlamentet efterlyser åtgärder för att ta itu med de bakomliggande orsakerna till tvångsäktenskap och tvångskonvertering, inbegripet bristande jämställdhet, fattigdom, social utestängning och diskriminering på grund av kasttillhörighet, kön och religion, samt riktade skyddsåtgärder för flickor från minoriteter som utsätts för diskriminering, med särskild uppmärksamhet på tillgång till utbildning och socialt skydd.</w:t>
      </w:r>
    </w:p>
    <w:p w:rsidR="00F243EB" w:rsidRPr="005F58D4" w:rsidP="00F243EB" w14:paraId="35B05CD2" w14:textId="37B305B7">
      <w:pPr>
        <w:pStyle w:val="NormalHanging12a"/>
        <w:rPr>
          <w:bCs/>
        </w:rPr>
      </w:pPr>
      <w:r>
        <w:t>8</w:t>
      </w:r>
      <w:r w:rsidRPr="005F58D4">
        <w:t>.</w:t>
      </w:r>
      <w:r w:rsidRPr="005F58D4">
        <w:tab/>
      </w:r>
      <w:r w:rsidRPr="0032245A" w:rsidR="0032245A">
        <w:t>Europaparlamentet uppmanar EU och medlemsstaterna att systematiskt ta upp frågan om tvångskonvertering och tvångsäktenskap och skyddet av religiösa och andra minoriteter, politiska motståndare, journalister, det civila samhället och människorättsförsvarare och människorättsaktivister i bilaterala dialoger med Pakistan, bland annat inom ramen för övervakningen av det allmänna preferenssystemet plus. Parlamentet påminner om att underlåtenhet att effektivt genomföra sina åtaganden i fråga om mänskliga rättigheter, inbegripet kvinnors och barns rättigheter, bör leda till att Pakistans GSP +- status upphävs.</w:t>
      </w:r>
    </w:p>
    <w:p w:rsidR="005F58D4" w:rsidRPr="005F58D4" w:rsidP="005F58D4" w14:paraId="49E5B1D7" w14:textId="69EF04BC">
      <w:pPr>
        <w:pStyle w:val="NormalHanging12a"/>
      </w:pPr>
      <w:r>
        <w:t>9</w:t>
      </w:r>
      <w:r w:rsidRPr="005F58D4" w:rsidR="00F243EB">
        <w:t>.</w:t>
      </w:r>
      <w:r w:rsidRPr="005F58D4" w:rsidR="00F243EB">
        <w:tab/>
        <w:t>Europaparlamentet uppdrar åt talmannen att översända denna resolution till rådet, kommissionen, vice ordföranden/den höga representanten samt till regeringen och parlamentet i Pakistan.</w:t>
      </w:r>
    </w:p>
    <w:p w:rsidR="00E365E1" w:rsidRPr="005F58D4" w:rsidP="00804D3C" w14:paraId="6EFEDBB2" w14:textId="338F7016"/>
    <w:sectPr w:rsidSect="005F58D4">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58D4" w14:paraId="07DCA1B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58D4" w14:paraId="26C4D27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58D4" w14:paraId="5D1C5E9B"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58D4" w14:paraId="25C08F9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58D4" w14:paraId="44A33BD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58D4" w14:paraId="52F2309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4681918">
    <w:abstractNumId w:val="9"/>
  </w:num>
  <w:num w:numId="2" w16cid:durableId="1492213425">
    <w:abstractNumId w:val="9"/>
  </w:num>
  <w:num w:numId="3" w16cid:durableId="840656575">
    <w:abstractNumId w:val="7"/>
  </w:num>
  <w:num w:numId="4" w16cid:durableId="783504312">
    <w:abstractNumId w:val="7"/>
  </w:num>
  <w:num w:numId="5" w16cid:durableId="1370909964">
    <w:abstractNumId w:val="6"/>
  </w:num>
  <w:num w:numId="6" w16cid:durableId="1262682680">
    <w:abstractNumId w:val="6"/>
  </w:num>
  <w:num w:numId="7" w16cid:durableId="505827622">
    <w:abstractNumId w:val="5"/>
  </w:num>
  <w:num w:numId="8" w16cid:durableId="1239483171">
    <w:abstractNumId w:val="5"/>
  </w:num>
  <w:num w:numId="9" w16cid:durableId="491723901">
    <w:abstractNumId w:val="4"/>
  </w:num>
  <w:num w:numId="10" w16cid:durableId="1185284278">
    <w:abstractNumId w:val="4"/>
  </w:num>
  <w:num w:numId="11" w16cid:durableId="73823775">
    <w:abstractNumId w:val="8"/>
  </w:num>
  <w:num w:numId="12" w16cid:durableId="846334449">
    <w:abstractNumId w:val="8"/>
  </w:num>
  <w:num w:numId="13" w16cid:durableId="1009527316">
    <w:abstractNumId w:val="3"/>
  </w:num>
  <w:num w:numId="14" w16cid:durableId="1152255648">
    <w:abstractNumId w:val="3"/>
  </w:num>
  <w:num w:numId="15" w16cid:durableId="1399087751">
    <w:abstractNumId w:val="2"/>
  </w:num>
  <w:num w:numId="16" w16cid:durableId="307517365">
    <w:abstractNumId w:val="2"/>
  </w:num>
  <w:num w:numId="17" w16cid:durableId="1191841847">
    <w:abstractNumId w:val="1"/>
  </w:num>
  <w:num w:numId="18" w16cid:durableId="1574513001">
    <w:abstractNumId w:val="1"/>
  </w:num>
  <w:num w:numId="19" w16cid:durableId="202326678">
    <w:abstractNumId w:val="0"/>
  </w:num>
  <w:num w:numId="20" w16cid:durableId="455563527">
    <w:abstractNumId w:val="0"/>
  </w:num>
  <w:num w:numId="21" w16cid:durableId="1505781633">
    <w:abstractNumId w:val="9"/>
  </w:num>
  <w:num w:numId="22" w16cid:durableId="1841657029">
    <w:abstractNumId w:val="7"/>
  </w:num>
  <w:num w:numId="23" w16cid:durableId="777260216">
    <w:abstractNumId w:val="6"/>
  </w:num>
  <w:num w:numId="24" w16cid:durableId="1876118543">
    <w:abstractNumId w:val="5"/>
  </w:num>
  <w:num w:numId="25" w16cid:durableId="39747331">
    <w:abstractNumId w:val="4"/>
  </w:num>
  <w:num w:numId="26" w16cid:durableId="790317268">
    <w:abstractNumId w:val="8"/>
  </w:num>
  <w:num w:numId="27" w16cid:durableId="65878471">
    <w:abstractNumId w:val="3"/>
  </w:num>
  <w:num w:numId="28" w16cid:durableId="1946040714">
    <w:abstractNumId w:val="2"/>
  </w:num>
  <w:num w:numId="29" w16cid:durableId="1371881665">
    <w:abstractNumId w:val="1"/>
  </w:num>
  <w:num w:numId="30" w16cid:durableId="268047353">
    <w:abstractNumId w:val="0"/>
  </w:num>
  <w:num w:numId="31" w16cid:durableId="356005822">
    <w:abstractNumId w:val="9"/>
  </w:num>
  <w:num w:numId="32" w16cid:durableId="1858150525">
    <w:abstractNumId w:val="7"/>
  </w:num>
  <w:num w:numId="33" w16cid:durableId="875041453">
    <w:abstractNumId w:val="6"/>
  </w:num>
  <w:num w:numId="34" w16cid:durableId="1876116454">
    <w:abstractNumId w:val="5"/>
  </w:num>
  <w:num w:numId="35" w16cid:durableId="727993651">
    <w:abstractNumId w:val="4"/>
  </w:num>
  <w:num w:numId="36" w16cid:durableId="294406744">
    <w:abstractNumId w:val="8"/>
  </w:num>
  <w:num w:numId="37" w16cid:durableId="2101022517">
    <w:abstractNumId w:val="3"/>
  </w:num>
  <w:num w:numId="38" w16cid:durableId="1327830136">
    <w:abstractNumId w:val="2"/>
  </w:num>
  <w:num w:numId="39" w16cid:durableId="1744333184">
    <w:abstractNumId w:val="1"/>
  </w:num>
  <w:num w:numId="40" w16cid:durableId="1527061677">
    <w:abstractNumId w:val="0"/>
  </w:num>
  <w:num w:numId="41" w16cid:durableId="1109932489">
    <w:abstractNumId w:val="10"/>
  </w:num>
  <w:num w:numId="42" w16cid:durableId="2054889343">
    <w:abstractNumId w:val="10"/>
  </w:num>
  <w:num w:numId="43" w16cid:durableId="885145868">
    <w:abstractNumId w:val="10"/>
  </w:num>
  <w:num w:numId="44" w16cid:durableId="5925205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D3C"/>
    <w:rsid w:val="00002272"/>
    <w:rsid w:val="00064002"/>
    <w:rsid w:val="000677B9"/>
    <w:rsid w:val="000831BA"/>
    <w:rsid w:val="000A42CC"/>
    <w:rsid w:val="000E7DD9"/>
    <w:rsid w:val="0010095E"/>
    <w:rsid w:val="00125B37"/>
    <w:rsid w:val="00187494"/>
    <w:rsid w:val="001F32AE"/>
    <w:rsid w:val="002214E0"/>
    <w:rsid w:val="002767FF"/>
    <w:rsid w:val="002B18FE"/>
    <w:rsid w:val="002B5493"/>
    <w:rsid w:val="002C5C5F"/>
    <w:rsid w:val="0032245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58D4"/>
    <w:rsid w:val="006037C0"/>
    <w:rsid w:val="006109BC"/>
    <w:rsid w:val="006631B6"/>
    <w:rsid w:val="00680577"/>
    <w:rsid w:val="006F74FA"/>
    <w:rsid w:val="00731ADD"/>
    <w:rsid w:val="00734777"/>
    <w:rsid w:val="00747932"/>
    <w:rsid w:val="00751A4A"/>
    <w:rsid w:val="00756632"/>
    <w:rsid w:val="00762C74"/>
    <w:rsid w:val="00786EC0"/>
    <w:rsid w:val="007C3499"/>
    <w:rsid w:val="007D1690"/>
    <w:rsid w:val="007E22AD"/>
    <w:rsid w:val="00804D3C"/>
    <w:rsid w:val="00817416"/>
    <w:rsid w:val="00842779"/>
    <w:rsid w:val="00842A8D"/>
    <w:rsid w:val="00865F67"/>
    <w:rsid w:val="00881A7B"/>
    <w:rsid w:val="008840E5"/>
    <w:rsid w:val="00887B3E"/>
    <w:rsid w:val="008C2AC6"/>
    <w:rsid w:val="00930C23"/>
    <w:rsid w:val="0093193B"/>
    <w:rsid w:val="009509D8"/>
    <w:rsid w:val="00950B64"/>
    <w:rsid w:val="00981893"/>
    <w:rsid w:val="00A1687D"/>
    <w:rsid w:val="00A43E52"/>
    <w:rsid w:val="00A4678D"/>
    <w:rsid w:val="00A728D0"/>
    <w:rsid w:val="00A778C7"/>
    <w:rsid w:val="00AB3768"/>
    <w:rsid w:val="00AB441E"/>
    <w:rsid w:val="00AB6293"/>
    <w:rsid w:val="00AE0928"/>
    <w:rsid w:val="00AF3B82"/>
    <w:rsid w:val="00B12E95"/>
    <w:rsid w:val="00B22876"/>
    <w:rsid w:val="00B558F0"/>
    <w:rsid w:val="00B6735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43EB"/>
    <w:rsid w:val="00F3360B"/>
    <w:rsid w:val="00F5134D"/>
    <w:rsid w:val="00F66C35"/>
    <w:rsid w:val="00F74202"/>
    <w:rsid w:val="00F87713"/>
    <w:rsid w:val="00FB4360"/>
    <w:rsid w:val="00FD0C70"/>
  </w:rsids>
  <w:docVars>
    <w:docVar w:name="dvdocse" w:val="B10-0346/2026"/>
    <w:docVar w:name="dvlangue" w:val="SV"/>
    <w:docVar w:name="dvnumam" w:val="0"/>
    <w:docVar w:name="dvpe" w:val="783.409"/>
    <w:docVar w:name="dvtitre" w:val="Europaparlamentets resolution av den xx xx 2026 om bortförande, tvångskonvertering och barnäktenskap när det gäller Maria Shahbaz och skydd av flickor i Pakistan(2026/2801(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0A76E84"/>
  <w15:chartTrackingRefBased/>
  <w15:docId w15:val="{6472CB7D-BE33-4EAF-B98D-2F07268EA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243EB"/>
    <w:pPr>
      <w:spacing w:after="240"/>
      <w:ind w:left="567" w:hanging="567"/>
    </w:pPr>
  </w:style>
  <w:style w:type="paragraph" w:customStyle="1" w:styleId="EPComma">
    <w:name w:val="EPComma"/>
    <w:basedOn w:val="Normal"/>
    <w:link w:val="EPCommaChar"/>
    <w:rsid w:val="00F243EB"/>
    <w:pPr>
      <w:spacing w:before="480" w:after="240"/>
    </w:pPr>
  </w:style>
  <w:style w:type="character" w:customStyle="1" w:styleId="NormalHanging12aChar">
    <w:name w:val="NormalHanging12a Char"/>
    <w:basedOn w:val="DefaultParagraphFont"/>
    <w:link w:val="NormalHanging12a"/>
    <w:locked/>
    <w:rsid w:val="00F243EB"/>
    <w:rPr>
      <w:sz w:val="24"/>
      <w:lang w:val="sv-SE"/>
    </w:rPr>
  </w:style>
  <w:style w:type="character" w:customStyle="1" w:styleId="EPCommaChar">
    <w:name w:val="EPComma Char"/>
    <w:basedOn w:val="DefaultParagraphFont"/>
    <w:link w:val="EPComma"/>
    <w:rsid w:val="00F243EB"/>
    <w:rPr>
      <w:sz w:val="24"/>
      <w:lang w:val="sv-SE"/>
    </w:rPr>
  </w:style>
  <w:style w:type="paragraph" w:styleId="Revision">
    <w:name w:val="Revision"/>
    <w:hidden/>
    <w:uiPriority w:val="99"/>
    <w:semiHidden/>
    <w:rsid w:val="00842A8D"/>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762</Words>
  <Characters>5111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2026-07-09T13:31:00Z</dcterms:created>
  <dcterms:modified xsi:type="dcterms:W3CDTF">2026-07-09T13:31:00Z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B10-0346/2026</vt:lpwstr>
  </property>
  <property fmtid="{D5CDD505-2E9C-101B-9397-08002B2CF9AE}" pid="4" name="&lt;Type&gt;">
    <vt:lpwstr>RR</vt:lpwstr>
  </property>
</Properties>
</file>