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43334E" w14:textId="77777777" w:rsidTr="0010095E">
        <w:tblPrEx>
          <w:tblW w:w="9072" w:type="dxa"/>
          <w:tblLook w:val="01E0"/>
        </w:tblPrEx>
        <w:trPr>
          <w:trHeight w:hRule="exact" w:val="1418"/>
        </w:trPr>
        <w:tc>
          <w:tcPr>
            <w:tcW w:w="6804" w:type="dxa"/>
            <w:shd w:val="clear" w:color="auto" w:fill="auto"/>
            <w:vAlign w:val="center"/>
          </w:tcPr>
          <w:p w:rsidR="00751A4A" w:rsidRPr="003E0130" w:rsidP="0010095E" w14:paraId="1D53BDA0" w14:textId="77777777">
            <w:pPr>
              <w:pStyle w:val="EPName"/>
            </w:pPr>
            <w:r w:rsidRPr="003E0130">
              <w:t>European Parliament</w:t>
            </w:r>
          </w:p>
          <w:p w:rsidR="00751A4A" w:rsidRPr="003E0130" w:rsidP="005F1B17" w14:paraId="309E59AD" w14:textId="77777777">
            <w:pPr>
              <w:pStyle w:val="EPTerm"/>
              <w:rPr>
                <w:rStyle w:val="HideTWBExt"/>
                <w:noProof w:val="0"/>
                <w:vanish w:val="0"/>
                <w:color w:val="auto"/>
              </w:rPr>
            </w:pPr>
            <w:r w:rsidRPr="003E0130">
              <w:t>2024</w:t>
            </w:r>
            <w:r w:rsidRPr="003E0130" w:rsidR="00817416">
              <w:t>-202</w:t>
            </w:r>
            <w:r w:rsidRPr="003E0130">
              <w:t>9</w:t>
            </w:r>
          </w:p>
        </w:tc>
        <w:tc>
          <w:tcPr>
            <w:tcW w:w="2268" w:type="dxa"/>
            <w:shd w:val="clear" w:color="auto" w:fill="auto"/>
          </w:tcPr>
          <w:p w:rsidR="00751A4A" w:rsidRPr="003E0130" w:rsidP="0010095E" w14:paraId="45E2FE51" w14:textId="77777777">
            <w:pPr>
              <w:pStyle w:val="EPLogo"/>
            </w:pPr>
            <w:r w:rsidRPr="003E01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0130" w:rsidP="004C5D52" w14:paraId="1D1414ED" w14:textId="77777777">
      <w:pPr>
        <w:pStyle w:val="LineTop"/>
      </w:pPr>
    </w:p>
    <w:p w:rsidR="00680577" w:rsidRPr="003E0130" w:rsidP="00680577" w14:paraId="2673768E" w14:textId="77777777">
      <w:pPr>
        <w:pStyle w:val="EPBodyTA1"/>
      </w:pPr>
      <w:r w:rsidRPr="003E0130">
        <w:t>TEXTS ADOPTED</w:t>
      </w:r>
    </w:p>
    <w:p w:rsidR="00D058B8" w:rsidRPr="003E0130" w:rsidP="00D058B8" w14:paraId="3697F0BD" w14:textId="77777777">
      <w:pPr>
        <w:pStyle w:val="LineBottom"/>
      </w:pPr>
    </w:p>
    <w:p w:rsidR="000C0D78" w:rsidRPr="003E0130" w:rsidP="000C0D78" w14:paraId="7DFB639D" w14:textId="3003B11B">
      <w:pPr>
        <w:pStyle w:val="ATHeading1"/>
      </w:pPr>
      <w:bookmarkStart w:id="0" w:name="TANumber"/>
      <w:r w:rsidRPr="003E0130">
        <w:t>P10_</w:t>
      </w:r>
      <w:r w:rsidRPr="003E0130">
        <w:t>TA(</w:t>
      </w:r>
      <w:r w:rsidRPr="003E0130">
        <w:t>2026)0</w:t>
      </w:r>
      <w:bookmarkEnd w:id="0"/>
      <w:r w:rsidR="00561B6A">
        <w:t>296</w:t>
      </w:r>
    </w:p>
    <w:p w:rsidR="000C0D78" w:rsidRPr="003E0130" w:rsidP="000C0D78" w14:paraId="30297FE3" w14:textId="4C582331">
      <w:pPr>
        <w:pStyle w:val="ATHeading2"/>
      </w:pPr>
      <w:bookmarkStart w:id="1" w:name="title"/>
      <w:r w:rsidRPr="003E0130">
        <w:t>EU-Switzerland Agreement on the transfer of passenger name record (PNR) data for the prevention, detection, investigation and prosecution of terrorist offences and serious crime</w:t>
      </w:r>
      <w:bookmarkEnd w:id="1"/>
    </w:p>
    <w:p w:rsidR="000C0D78" w:rsidRPr="003E0130" w:rsidP="000C0D78" w14:paraId="431BF910" w14:textId="77777777">
      <w:pPr>
        <w:rPr>
          <w:i/>
          <w:vanish/>
        </w:rPr>
      </w:pPr>
      <w:r>
        <w:rPr>
          <w:i/>
        </w:rPr>
        <w:fldChar w:fldCharType="begin"/>
      </w:r>
      <w:r w:rsidRPr="003E0130">
        <w:rPr>
          <w:i/>
        </w:rPr>
        <w:instrText xml:space="preserve"> TC"(</w:instrText>
      </w:r>
      <w:bookmarkStart w:id="2" w:name="DocNumber"/>
      <w:r w:rsidRPr="003E0130">
        <w:rPr>
          <w:i/>
        </w:rPr>
        <w:instrText>A10-0204/2026</w:instrText>
      </w:r>
      <w:bookmarkEnd w:id="2"/>
      <w:r w:rsidRPr="003E0130">
        <w:rPr>
          <w:i/>
        </w:rPr>
        <w:instrText xml:space="preserve"> - Rapporteur: Jaroslav </w:instrText>
      </w:r>
      <w:r w:rsidRPr="003E0130">
        <w:rPr>
          <w:i/>
        </w:rPr>
        <w:instrText>Bžoch</w:instrText>
      </w:r>
      <w:r w:rsidRPr="003E0130">
        <w:rPr>
          <w:i/>
        </w:rPr>
        <w:instrText xml:space="preserve">)"\l3 \n&gt; \* MERGEFORMAT </w:instrText>
      </w:r>
      <w:r>
        <w:rPr>
          <w:i/>
        </w:rPr>
        <w:fldChar w:fldCharType="end"/>
      </w:r>
    </w:p>
    <w:p w:rsidR="000C0D78" w:rsidRPr="003E0130" w:rsidP="000C0D78" w14:paraId="232EAD3C" w14:textId="77777777">
      <w:pPr>
        <w:rPr>
          <w:vanish/>
        </w:rPr>
      </w:pPr>
      <w:bookmarkStart w:id="3" w:name="Commission"/>
      <w:r w:rsidRPr="003E0130">
        <w:rPr>
          <w:vanish/>
        </w:rPr>
        <w:t>Committee on Civil Liberties, Justice and Home Affairs</w:t>
      </w:r>
      <w:bookmarkEnd w:id="3"/>
    </w:p>
    <w:p w:rsidR="000C0D78" w:rsidRPr="003E0130" w:rsidP="000C0D78" w14:paraId="50B8A924" w14:textId="77777777">
      <w:pPr>
        <w:rPr>
          <w:vanish/>
        </w:rPr>
      </w:pPr>
      <w:bookmarkStart w:id="4" w:name="PE"/>
      <w:r w:rsidRPr="003E0130">
        <w:rPr>
          <w:vanish/>
        </w:rPr>
        <w:t>PE789.883</w:t>
      </w:r>
      <w:bookmarkEnd w:id="4"/>
    </w:p>
    <w:p w:rsidR="000C0D78" w:rsidRPr="003E0130" w:rsidP="000C0D78" w14:paraId="573DBBD1" w14:textId="56419092">
      <w:pPr>
        <w:pStyle w:val="ATHeading3"/>
      </w:pPr>
      <w:bookmarkStart w:id="5" w:name="Sujet"/>
      <w:r w:rsidRPr="003E0130">
        <w:t xml:space="preserve">European Parliament legislative resolution of </w:t>
      </w:r>
      <w:r w:rsidRPr="003E0130" w:rsidR="00CE18F7">
        <w:t xml:space="preserve">16 September </w:t>
      </w:r>
      <w:r w:rsidRPr="003E0130">
        <w:t>2026 on the draft Council decision on the conclusion of the Agreement between the European Union and the Swiss Confederation on the transfer of Passenger Name Record (PNR) data for the prevention, detection, investigation and prosecution of terrorist offences and serious crime</w:t>
      </w:r>
      <w:bookmarkEnd w:id="5"/>
      <w:r w:rsidRPr="003E0130">
        <w:t xml:space="preserve"> </w:t>
      </w:r>
      <w:bookmarkStart w:id="6" w:name="References"/>
      <w:r w:rsidRPr="003E0130">
        <w:t>(05312/2026 – C10-0077/2026 – 2025/0343(NLE))</w:t>
      </w:r>
      <w:bookmarkEnd w:id="6"/>
    </w:p>
    <w:p w:rsidR="009D4B82" w:rsidRPr="003E0130" w:rsidP="004B1280" w14:paraId="6FCCD164" w14:textId="77777777">
      <w:pPr>
        <w:pStyle w:val="NormalBold"/>
      </w:pPr>
      <w:r w:rsidRPr="003E0130">
        <w:t>(Consent)</w:t>
      </w:r>
    </w:p>
    <w:p w:rsidR="009D4B82" w:rsidRPr="003E0130" w:rsidP="004B1280" w14:paraId="1F89EDE1" w14:textId="77777777">
      <w:pPr>
        <w:pStyle w:val="EPComma"/>
      </w:pPr>
      <w:r w:rsidRPr="003E0130">
        <w:rPr>
          <w:i/>
        </w:rPr>
        <w:t>The European Parliament</w:t>
      </w:r>
      <w:r w:rsidRPr="003E0130">
        <w:t>,</w:t>
      </w:r>
    </w:p>
    <w:p w:rsidR="009D4B82" w:rsidRPr="003E0130" w:rsidP="004B1280" w14:paraId="097790A8" w14:textId="77777777">
      <w:pPr>
        <w:pStyle w:val="NormalHanging12a"/>
      </w:pPr>
      <w:r w:rsidRPr="003E0130">
        <w:t>–</w:t>
      </w:r>
      <w:r w:rsidRPr="003E0130">
        <w:tab/>
        <w:t>having regard to the draft Council decision (05312/2026),</w:t>
      </w:r>
    </w:p>
    <w:p w:rsidR="009D4B82" w:rsidRPr="003E0130" w:rsidP="004B1280" w14:paraId="4AF52E2F" w14:textId="77777777">
      <w:pPr>
        <w:pStyle w:val="NormalHanging12a"/>
      </w:pPr>
      <w:r w:rsidRPr="003E0130">
        <w:t>–</w:t>
      </w:r>
      <w:r w:rsidRPr="003E0130">
        <w:tab/>
        <w:t>having regard to the draft Agreement between the European Union and the Swiss Confederation on the transfer of Passenger Name Record (PNR) data for the prevention, detection, investigation and prosecution of terrorist offences and serious crime (05316/2026),</w:t>
      </w:r>
    </w:p>
    <w:p w:rsidR="009D4B82" w:rsidRPr="003E0130" w:rsidP="004B1280" w14:paraId="3AF9A0E8" w14:textId="77777777">
      <w:pPr>
        <w:pStyle w:val="NormalHanging12a"/>
      </w:pPr>
      <w:r w:rsidRPr="003E0130">
        <w:t>–</w:t>
      </w:r>
      <w:r w:rsidRPr="003E0130">
        <w:tab/>
        <w:t>having regard to the request for consent submitted by the Council in accordance with Article 16(2) and Article 87(2), point (a), and Article 218(6), second subparagraph, point (a), of the Treaty on the Functioning of the European Union (C10</w:t>
      </w:r>
      <w:r w:rsidRPr="003E0130">
        <w:noBreakHyphen/>
        <w:t>0077/2026),</w:t>
      </w:r>
    </w:p>
    <w:p w:rsidR="009D4B82" w:rsidRPr="003E0130" w:rsidP="004B1280" w14:paraId="159ECA56" w14:textId="77777777">
      <w:pPr>
        <w:pStyle w:val="NormalHanging12a"/>
      </w:pPr>
      <w:r w:rsidRPr="003E0130">
        <w:t>–</w:t>
      </w:r>
      <w:r w:rsidRPr="003E0130">
        <w:tab/>
        <w:t>having regard to Rule 107(1) and (4) and Rule 117(7) of its Rules of Procedure,</w:t>
      </w:r>
    </w:p>
    <w:p w:rsidR="009D4B82" w:rsidRPr="003E0130" w:rsidP="004B1280" w14:paraId="07C507DB" w14:textId="77777777">
      <w:pPr>
        <w:pStyle w:val="NormalHanging12a"/>
      </w:pPr>
      <w:r w:rsidRPr="003E0130">
        <w:t>–</w:t>
      </w:r>
      <w:r w:rsidRPr="003E0130">
        <w:tab/>
        <w:t>having regard to the recommendation of the Committee on Civil Liberties, Justice and Home Affairs (A10-0204/2026),</w:t>
      </w:r>
    </w:p>
    <w:p w:rsidR="009D4B82" w:rsidRPr="003E0130" w:rsidP="004B1280" w14:paraId="2CCB2265" w14:textId="77777777">
      <w:pPr>
        <w:pStyle w:val="NormalHanging12a"/>
      </w:pPr>
      <w:r w:rsidRPr="003E0130">
        <w:t>1.</w:t>
      </w:r>
      <w:r w:rsidRPr="003E0130">
        <w:tab/>
        <w:t xml:space="preserve">Gives its consent to the conclusion of the </w:t>
      </w:r>
      <w:r w:rsidRPr="003E0130">
        <w:t>agreement;</w:t>
      </w:r>
    </w:p>
    <w:p w:rsidR="00DD2417" w:rsidRPr="00DD2417" w:rsidP="00DD2417" w14:paraId="07F33B43" w14:textId="149A0AA7">
      <w:pPr>
        <w:pStyle w:val="NormalHanging12a"/>
      </w:pPr>
      <w:r w:rsidRPr="003E0130">
        <w:t>2.</w:t>
      </w:r>
      <w:r w:rsidRPr="003E0130">
        <w:tab/>
        <w:t>Instructs its President to forward its position to the Council, the Commission and the governments and parliaments of the Member States and of the Swiss Confederation.</w:t>
      </w:r>
    </w:p>
    <w:p w:rsidR="00E365E1" w:rsidRPr="00DD2417" w:rsidP="000C0D78" w14:paraId="6D39F7DF" w14:textId="47915E8A"/>
    <w:sectPr w:rsidSect="00DD241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417" w14:paraId="2924A8A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417" w14:paraId="65617B7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417" w14:paraId="6B8E024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417" w14:paraId="4B5F379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417" w14:paraId="5027A8A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417" w14:paraId="77AACF1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642468">
    <w:abstractNumId w:val="9"/>
  </w:num>
  <w:num w:numId="2" w16cid:durableId="1312950961">
    <w:abstractNumId w:val="9"/>
  </w:num>
  <w:num w:numId="3" w16cid:durableId="457382662">
    <w:abstractNumId w:val="7"/>
  </w:num>
  <w:num w:numId="4" w16cid:durableId="1310745722">
    <w:abstractNumId w:val="7"/>
  </w:num>
  <w:num w:numId="5" w16cid:durableId="1082531932">
    <w:abstractNumId w:val="6"/>
  </w:num>
  <w:num w:numId="6" w16cid:durableId="2027056555">
    <w:abstractNumId w:val="6"/>
  </w:num>
  <w:num w:numId="7" w16cid:durableId="394202222">
    <w:abstractNumId w:val="5"/>
  </w:num>
  <w:num w:numId="8" w16cid:durableId="1531526080">
    <w:abstractNumId w:val="5"/>
  </w:num>
  <w:num w:numId="9" w16cid:durableId="1428236222">
    <w:abstractNumId w:val="4"/>
  </w:num>
  <w:num w:numId="10" w16cid:durableId="1938555900">
    <w:abstractNumId w:val="4"/>
  </w:num>
  <w:num w:numId="11" w16cid:durableId="394204846">
    <w:abstractNumId w:val="8"/>
  </w:num>
  <w:num w:numId="12" w16cid:durableId="2086805036">
    <w:abstractNumId w:val="8"/>
  </w:num>
  <w:num w:numId="13" w16cid:durableId="1606184756">
    <w:abstractNumId w:val="3"/>
  </w:num>
  <w:num w:numId="14" w16cid:durableId="52896612">
    <w:abstractNumId w:val="3"/>
  </w:num>
  <w:num w:numId="15" w16cid:durableId="362749754">
    <w:abstractNumId w:val="2"/>
  </w:num>
  <w:num w:numId="16" w16cid:durableId="1115489269">
    <w:abstractNumId w:val="2"/>
  </w:num>
  <w:num w:numId="17" w16cid:durableId="851454480">
    <w:abstractNumId w:val="1"/>
  </w:num>
  <w:num w:numId="18" w16cid:durableId="426921539">
    <w:abstractNumId w:val="1"/>
  </w:num>
  <w:num w:numId="19" w16cid:durableId="1461727430">
    <w:abstractNumId w:val="0"/>
  </w:num>
  <w:num w:numId="20" w16cid:durableId="54016970">
    <w:abstractNumId w:val="0"/>
  </w:num>
  <w:num w:numId="21" w16cid:durableId="1385760203">
    <w:abstractNumId w:val="9"/>
  </w:num>
  <w:num w:numId="22" w16cid:durableId="537160328">
    <w:abstractNumId w:val="7"/>
  </w:num>
  <w:num w:numId="23" w16cid:durableId="1748190973">
    <w:abstractNumId w:val="6"/>
  </w:num>
  <w:num w:numId="24" w16cid:durableId="1336493989">
    <w:abstractNumId w:val="5"/>
  </w:num>
  <w:num w:numId="25" w16cid:durableId="295184178">
    <w:abstractNumId w:val="4"/>
  </w:num>
  <w:num w:numId="26" w16cid:durableId="802769657">
    <w:abstractNumId w:val="8"/>
  </w:num>
  <w:num w:numId="27" w16cid:durableId="391391795">
    <w:abstractNumId w:val="3"/>
  </w:num>
  <w:num w:numId="28" w16cid:durableId="388840662">
    <w:abstractNumId w:val="2"/>
  </w:num>
  <w:num w:numId="29" w16cid:durableId="1796871317">
    <w:abstractNumId w:val="1"/>
  </w:num>
  <w:num w:numId="30" w16cid:durableId="1913200829">
    <w:abstractNumId w:val="0"/>
  </w:num>
  <w:num w:numId="31" w16cid:durableId="1911842990">
    <w:abstractNumId w:val="9"/>
  </w:num>
  <w:num w:numId="32" w16cid:durableId="379020711">
    <w:abstractNumId w:val="7"/>
  </w:num>
  <w:num w:numId="33" w16cid:durableId="1911844990">
    <w:abstractNumId w:val="6"/>
  </w:num>
  <w:num w:numId="34" w16cid:durableId="1651131589">
    <w:abstractNumId w:val="5"/>
  </w:num>
  <w:num w:numId="35" w16cid:durableId="549848377">
    <w:abstractNumId w:val="4"/>
  </w:num>
  <w:num w:numId="36" w16cid:durableId="2137025754">
    <w:abstractNumId w:val="8"/>
  </w:num>
  <w:num w:numId="37" w16cid:durableId="1345980804">
    <w:abstractNumId w:val="3"/>
  </w:num>
  <w:num w:numId="38" w16cid:durableId="2048408764">
    <w:abstractNumId w:val="2"/>
  </w:num>
  <w:num w:numId="39" w16cid:durableId="2111779903">
    <w:abstractNumId w:val="1"/>
  </w:num>
  <w:num w:numId="40" w16cid:durableId="1499077342">
    <w:abstractNumId w:val="0"/>
  </w:num>
  <w:num w:numId="41" w16cid:durableId="1659377928">
    <w:abstractNumId w:val="10"/>
  </w:num>
  <w:num w:numId="42" w16cid:durableId="2143498480">
    <w:abstractNumId w:val="10"/>
  </w:num>
  <w:num w:numId="43" w16cid:durableId="444085676">
    <w:abstractNumId w:val="10"/>
  </w:num>
  <w:num w:numId="44" w16cid:durableId="867448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D78"/>
    <w:rsid w:val="00002272"/>
    <w:rsid w:val="00064002"/>
    <w:rsid w:val="000677B9"/>
    <w:rsid w:val="000831BA"/>
    <w:rsid w:val="000A42CC"/>
    <w:rsid w:val="000B7769"/>
    <w:rsid w:val="000C0D78"/>
    <w:rsid w:val="000E7DD9"/>
    <w:rsid w:val="0010095E"/>
    <w:rsid w:val="00125B37"/>
    <w:rsid w:val="00187494"/>
    <w:rsid w:val="001F32AE"/>
    <w:rsid w:val="002767FF"/>
    <w:rsid w:val="002B18FE"/>
    <w:rsid w:val="002B5493"/>
    <w:rsid w:val="00343214"/>
    <w:rsid w:val="00361C00"/>
    <w:rsid w:val="00395FA1"/>
    <w:rsid w:val="003E0130"/>
    <w:rsid w:val="003E15D4"/>
    <w:rsid w:val="00411CCE"/>
    <w:rsid w:val="0041666E"/>
    <w:rsid w:val="00421060"/>
    <w:rsid w:val="00471C19"/>
    <w:rsid w:val="004867E3"/>
    <w:rsid w:val="00494A28"/>
    <w:rsid w:val="004B1280"/>
    <w:rsid w:val="004C0004"/>
    <w:rsid w:val="004C5D52"/>
    <w:rsid w:val="0050519A"/>
    <w:rsid w:val="005072A1"/>
    <w:rsid w:val="00514517"/>
    <w:rsid w:val="00545827"/>
    <w:rsid w:val="00560270"/>
    <w:rsid w:val="00561B6A"/>
    <w:rsid w:val="005C2568"/>
    <w:rsid w:val="005F1B17"/>
    <w:rsid w:val="006037C0"/>
    <w:rsid w:val="006631B6"/>
    <w:rsid w:val="00680577"/>
    <w:rsid w:val="006F74FA"/>
    <w:rsid w:val="00731ADD"/>
    <w:rsid w:val="00734777"/>
    <w:rsid w:val="00747932"/>
    <w:rsid w:val="00751A4A"/>
    <w:rsid w:val="00756632"/>
    <w:rsid w:val="00762C74"/>
    <w:rsid w:val="00786EC0"/>
    <w:rsid w:val="007C7711"/>
    <w:rsid w:val="007D1690"/>
    <w:rsid w:val="007E22AD"/>
    <w:rsid w:val="00817416"/>
    <w:rsid w:val="00842779"/>
    <w:rsid w:val="00865F67"/>
    <w:rsid w:val="00881A7B"/>
    <w:rsid w:val="008840E5"/>
    <w:rsid w:val="00887B3E"/>
    <w:rsid w:val="008C2AC6"/>
    <w:rsid w:val="008F5EFC"/>
    <w:rsid w:val="00930C23"/>
    <w:rsid w:val="0093193B"/>
    <w:rsid w:val="009509D8"/>
    <w:rsid w:val="00950B64"/>
    <w:rsid w:val="00981893"/>
    <w:rsid w:val="009D4B82"/>
    <w:rsid w:val="00A1687D"/>
    <w:rsid w:val="00A43E52"/>
    <w:rsid w:val="00A4678D"/>
    <w:rsid w:val="00A778C7"/>
    <w:rsid w:val="00AA729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8F7"/>
    <w:rsid w:val="00CF071A"/>
    <w:rsid w:val="00D058B8"/>
    <w:rsid w:val="00D56C11"/>
    <w:rsid w:val="00D834A0"/>
    <w:rsid w:val="00D872DF"/>
    <w:rsid w:val="00D91E21"/>
    <w:rsid w:val="00DA7FCD"/>
    <w:rsid w:val="00DD2417"/>
    <w:rsid w:val="00E365E1"/>
    <w:rsid w:val="00E50E92"/>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04/2026"/>
    <w:docVar w:name="dvlangue" w:val="EN"/>
    <w:docVar w:name="dvnumam" w:val="0"/>
    <w:docVar w:name="dvpe" w:val="789.883"/>
    <w:docVar w:name="dvrapporteur" w:val="Rapporteur: "/>
    <w:docVar w:name="dvstar" w:val="***"/>
    <w:docVar w:name="dvtitre" w:val="European Parliament legislative resolution of xx Xxxx 2026 on the draft Council decision on the conclusion of the Agreement between the European Union and the Swiss Confederation on the transfer of Passenger Name Record (PNR) data for the prevention, detection, investigation and prosecution of terrorist offences and serious crime(05312/2026 – C10-0077/2026 – 2025/0343(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3DD199"/>
  <w15:chartTrackingRefBased/>
  <w15:docId w15:val="{5F76D888-BEFB-4783-BD95-24DE0C22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4B82"/>
    <w:pPr>
      <w:spacing w:before="480" w:after="240"/>
    </w:pPr>
  </w:style>
  <w:style w:type="paragraph" w:customStyle="1" w:styleId="NormalBold">
    <w:name w:val="NormalBold"/>
    <w:basedOn w:val="Normal"/>
    <w:rsid w:val="009D4B82"/>
    <w:rPr>
      <w:b/>
    </w:rPr>
  </w:style>
  <w:style w:type="paragraph" w:customStyle="1" w:styleId="NormalHanging12a">
    <w:name w:val="NormalHanging12a"/>
    <w:basedOn w:val="Normal"/>
    <w:rsid w:val="009D4B82"/>
    <w:pPr>
      <w:spacing w:after="240"/>
      <w:ind w:left="567" w:hanging="567"/>
    </w:pPr>
  </w:style>
  <w:style w:type="paragraph" w:styleId="Revision">
    <w:name w:val="Revision"/>
    <w:hidden/>
    <w:uiPriority w:val="99"/>
    <w:semiHidden/>
    <w:rsid w:val="00CE18F7"/>
    <w:rPr>
      <w:sz w:val="24"/>
    </w:rPr>
  </w:style>
  <w:style w:type="character" w:styleId="CommentReference">
    <w:name w:val="annotation reference"/>
    <w:basedOn w:val="DefaultParagraphFont"/>
    <w:rsid w:val="00E50E92"/>
    <w:rPr>
      <w:sz w:val="16"/>
      <w:szCs w:val="16"/>
    </w:rPr>
  </w:style>
  <w:style w:type="paragraph" w:styleId="CommentText">
    <w:name w:val="annotation text"/>
    <w:basedOn w:val="Normal"/>
    <w:link w:val="CommentTextChar"/>
    <w:rsid w:val="00E50E92"/>
    <w:rPr>
      <w:sz w:val="20"/>
    </w:rPr>
  </w:style>
  <w:style w:type="character" w:customStyle="1" w:styleId="CommentTextChar">
    <w:name w:val="Comment Text Char"/>
    <w:basedOn w:val="DefaultParagraphFont"/>
    <w:link w:val="CommentText"/>
    <w:rsid w:val="00E50E92"/>
  </w:style>
  <w:style w:type="paragraph" w:styleId="CommentSubject">
    <w:name w:val="annotation subject"/>
    <w:basedOn w:val="CommentText"/>
    <w:next w:val="CommentText"/>
    <w:link w:val="CommentSubjectChar"/>
    <w:rsid w:val="00E50E92"/>
    <w:rPr>
      <w:b/>
      <w:bCs/>
    </w:rPr>
  </w:style>
  <w:style w:type="character" w:customStyle="1" w:styleId="CommentSubjectChar">
    <w:name w:val="Comment Subject Char"/>
    <w:basedOn w:val="CommentTextChar"/>
    <w:link w:val="CommentSubject"/>
    <w:rsid w:val="00E50E92"/>
    <w:rPr>
      <w:b/>
      <w:bCs/>
    </w:rPr>
  </w:style>
  <w:style w:type="character" w:styleId="Hyperlink">
    <w:name w:val="Hyperlink"/>
    <w:basedOn w:val="DefaultParagraphFont"/>
    <w:rsid w:val="00E50E92"/>
    <w:rPr>
      <w:color w:val="0563C1" w:themeColor="hyperlink"/>
      <w:u w:val="single"/>
    </w:rPr>
  </w:style>
  <w:style w:type="character" w:styleId="UnresolvedMention">
    <w:name w:val="Unresolved Mention"/>
    <w:basedOn w:val="DefaultParagraphFont"/>
    <w:uiPriority w:val="99"/>
    <w:semiHidden/>
    <w:unhideWhenUsed/>
    <w:rsid w:val="00E50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2026-09-16T11:35:00Z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A10-0204/2026</vt:lpwstr>
  </property>
  <property fmtid="{D5CDD505-2E9C-101B-9397-08002B2CF9AE}" pid="4" name="&lt;Type&gt;">
    <vt:lpwstr>RR</vt:lpwstr>
  </property>
</Properties>
</file>