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84508E" w14:textId="77777777" w:rsidTr="0010095E">
        <w:tblPrEx>
          <w:tblW w:w="9072" w:type="dxa"/>
          <w:tblLook w:val="01E0"/>
        </w:tblPrEx>
        <w:trPr>
          <w:trHeight w:hRule="exact" w:val="1418"/>
        </w:trPr>
        <w:tc>
          <w:tcPr>
            <w:tcW w:w="6804" w:type="dxa"/>
            <w:shd w:val="clear" w:color="auto" w:fill="auto"/>
            <w:vAlign w:val="center"/>
          </w:tcPr>
          <w:p w:rsidR="00751A4A" w:rsidRPr="006E357A" w:rsidP="0010095E" w14:paraId="2E524D3F" w14:textId="77777777">
            <w:pPr>
              <w:pStyle w:val="EPName"/>
            </w:pPr>
            <w:r w:rsidRPr="006E357A">
              <w:t>European Parliament</w:t>
            </w:r>
          </w:p>
          <w:p w:rsidR="00751A4A" w:rsidRPr="006E357A" w:rsidP="005F1B17" w14:paraId="266A4766" w14:textId="77777777">
            <w:pPr>
              <w:pStyle w:val="EPTerm"/>
              <w:rPr>
                <w:rStyle w:val="HideTWBExt"/>
                <w:noProof w:val="0"/>
                <w:vanish w:val="0"/>
                <w:color w:val="auto"/>
              </w:rPr>
            </w:pPr>
            <w:r w:rsidRPr="006E357A">
              <w:t>2024</w:t>
            </w:r>
            <w:r w:rsidRPr="006E357A" w:rsidR="00817416">
              <w:t>-202</w:t>
            </w:r>
            <w:r w:rsidRPr="006E357A">
              <w:t>9</w:t>
            </w:r>
          </w:p>
        </w:tc>
        <w:tc>
          <w:tcPr>
            <w:tcW w:w="2268" w:type="dxa"/>
            <w:shd w:val="clear" w:color="auto" w:fill="auto"/>
          </w:tcPr>
          <w:p w:rsidR="00751A4A" w:rsidRPr="006E357A" w:rsidP="0010095E" w14:paraId="5641E1E7" w14:textId="77777777">
            <w:pPr>
              <w:pStyle w:val="EPLogo"/>
            </w:pPr>
            <w:r w:rsidRPr="006E357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E357A" w:rsidP="004C5D52" w14:paraId="4713382B" w14:textId="77777777">
      <w:pPr>
        <w:pStyle w:val="LineTop"/>
      </w:pPr>
    </w:p>
    <w:p w:rsidR="00680577" w:rsidRPr="006E357A" w:rsidP="00680577" w14:paraId="475EA8A1" w14:textId="77777777">
      <w:pPr>
        <w:pStyle w:val="EPBodyTA1"/>
      </w:pPr>
      <w:r w:rsidRPr="006E357A">
        <w:t>TEXTS ADOPTED</w:t>
      </w:r>
    </w:p>
    <w:p w:rsidR="00D058B8" w:rsidRPr="006E357A" w:rsidP="00D058B8" w14:paraId="15780E9E" w14:textId="77777777">
      <w:pPr>
        <w:pStyle w:val="LineBottom"/>
      </w:pPr>
    </w:p>
    <w:p w:rsidR="005C73E0" w:rsidRPr="006E357A" w:rsidP="005C73E0" w14:paraId="39D58CFB" w14:textId="54282CF5">
      <w:pPr>
        <w:pStyle w:val="ATHeading1"/>
      </w:pPr>
      <w:bookmarkStart w:id="0" w:name="TANumber"/>
      <w:r w:rsidRPr="006E357A">
        <w:t>P10_TA(2026)0</w:t>
      </w:r>
      <w:bookmarkEnd w:id="0"/>
      <w:r w:rsidR="000570FB">
        <w:t>307</w:t>
      </w:r>
    </w:p>
    <w:p w:rsidR="005C73E0" w:rsidRPr="006E357A" w:rsidP="005C73E0" w14:paraId="508E3AE5" w14:textId="1440D354">
      <w:pPr>
        <w:pStyle w:val="ATHeading2"/>
      </w:pPr>
      <w:bookmarkStart w:id="1" w:name="title"/>
      <w:r w:rsidRPr="006E357A">
        <w:t>Genetically modified soybean MON 94313</w:t>
      </w:r>
      <w:bookmarkEnd w:id="1"/>
    </w:p>
    <w:p w:rsidR="005C73E0" w:rsidRPr="006E357A" w:rsidP="005C73E0" w14:paraId="7B76487E" w14:textId="77777777">
      <w:pPr>
        <w:rPr>
          <w:i/>
          <w:vanish/>
        </w:rPr>
      </w:pPr>
      <w:r>
        <w:rPr>
          <w:i/>
        </w:rPr>
        <w:fldChar w:fldCharType="begin"/>
      </w:r>
      <w:r w:rsidRPr="006E357A">
        <w:rPr>
          <w:i/>
        </w:rPr>
        <w:instrText xml:space="preserve"> TC"(</w:instrText>
      </w:r>
      <w:bookmarkStart w:id="2" w:name="DocNumber"/>
      <w:r w:rsidRPr="006E357A">
        <w:rPr>
          <w:i/>
        </w:rPr>
        <w:instrText>B10-0379/2026</w:instrText>
      </w:r>
      <w:bookmarkEnd w:id="2"/>
      <w:r w:rsidRPr="006E357A">
        <w:rPr>
          <w:i/>
        </w:rPr>
        <w:instrText xml:space="preserve">)"\l3 \n&gt; \* MERGEFORMAT </w:instrText>
      </w:r>
      <w:r>
        <w:rPr>
          <w:i/>
        </w:rPr>
        <w:fldChar w:fldCharType="end"/>
      </w:r>
    </w:p>
    <w:p w:rsidR="005C73E0" w:rsidRPr="006E357A" w:rsidP="005C73E0" w14:paraId="03C7F9CC" w14:textId="77777777">
      <w:pPr>
        <w:rPr>
          <w:vanish/>
        </w:rPr>
      </w:pPr>
      <w:bookmarkStart w:id="3" w:name="PE"/>
      <w:r w:rsidRPr="006E357A">
        <w:rPr>
          <w:vanish/>
        </w:rPr>
        <w:t>PE790.127</w:t>
      </w:r>
      <w:bookmarkEnd w:id="3"/>
    </w:p>
    <w:p w:rsidR="005C73E0" w:rsidRPr="006E357A" w:rsidP="006E357A" w14:paraId="45617BA6" w14:textId="187A31AF">
      <w:pPr>
        <w:pStyle w:val="ATHeading3"/>
      </w:pPr>
      <w:bookmarkStart w:id="4" w:name="Sujet"/>
      <w:r w:rsidRPr="006E357A">
        <w:t xml:space="preserve">European Parliament resolution of </w:t>
      </w:r>
      <w:r w:rsidRPr="006E357A" w:rsidR="008E0D57">
        <w:t>16</w:t>
      </w:r>
      <w:r w:rsidRPr="006E357A">
        <w:t xml:space="preserve"> </w:t>
      </w:r>
      <w:r w:rsidRPr="006E357A" w:rsidR="008E0D57">
        <w:t>September</w:t>
      </w:r>
      <w:r w:rsidRPr="006E357A">
        <w:t xml:space="preserve"> 2026 on the draft Commission implementing decision authorising the placing on the market of products containing, consisting of or produced from genetically modified soybean MON 94313 pursuant to Regulation (EC) No 1829/2003 of the European Parliament and of the Council</w:t>
      </w:r>
      <w:bookmarkStart w:id="5" w:name="References"/>
      <w:bookmarkEnd w:id="4"/>
      <w:r w:rsidR="003B6130">
        <w:t xml:space="preserve"> </w:t>
      </w:r>
      <w:r w:rsidRPr="006E357A">
        <w:t>(D115872/01 – 2026/2782(RSP))</w:t>
      </w:r>
      <w:bookmarkEnd w:id="5"/>
    </w:p>
    <w:p w:rsidR="00096640" w:rsidRPr="006E357A" w:rsidP="00CC01D5" w14:paraId="422F7223" w14:textId="77777777">
      <w:pPr>
        <w:spacing w:before="480" w:after="240"/>
      </w:pPr>
      <w:bookmarkStart w:id="6" w:name="TextBodyBegin"/>
      <w:bookmarkEnd w:id="6"/>
      <w:r w:rsidRPr="006E357A">
        <w:rPr>
          <w:i/>
        </w:rPr>
        <w:t>The European Parliament</w:t>
      </w:r>
      <w:r w:rsidRPr="006E357A">
        <w:t>,</w:t>
      </w:r>
    </w:p>
    <w:p w:rsidR="00096640" w:rsidRPr="006E357A" w:rsidP="00CC01D5" w14:paraId="313A8374" w14:textId="77777777">
      <w:pPr>
        <w:spacing w:after="240"/>
        <w:ind w:left="567" w:hanging="567"/>
      </w:pPr>
      <w:r w:rsidRPr="006E357A">
        <w:t>–</w:t>
      </w:r>
      <w:r w:rsidRPr="006E357A">
        <w:tab/>
        <w:t>having regard to the draft Commission implementing decision authorising the placing on the market of products containing, consisting of or produced from genetically modified soybean MON 94313 pursuant to Regulation (EC) No 1829/2003 of the European Parliament and of the Council (D115872/01),</w:t>
      </w:r>
    </w:p>
    <w:p w:rsidR="00096640" w:rsidRPr="006E357A" w:rsidP="00CC01D5" w14:paraId="2CD1D1B5" w14:textId="77777777">
      <w:pPr>
        <w:spacing w:after="240"/>
        <w:ind w:left="567" w:hanging="567"/>
      </w:pPr>
      <w:r w:rsidRPr="006E357A">
        <w:t>–</w:t>
      </w:r>
      <w:r w:rsidRPr="006E357A">
        <w:tab/>
        <w:t>having regard to Regulation (EC) No 1829/2003 of the European Parliament and of the Council of 22 September 2003 on genetically modified food and feed</w:t>
      </w:r>
      <w:r>
        <w:rPr>
          <w:vertAlign w:val="superscript"/>
        </w:rPr>
        <w:footnoteReference w:id="2"/>
      </w:r>
      <w:r w:rsidRPr="006E357A">
        <w:t>, and in particular Article 7(3) and Article 19(3) thereof,</w:t>
      </w:r>
    </w:p>
    <w:p w:rsidR="00096640" w:rsidRPr="006E357A" w:rsidP="00CC01D5" w14:paraId="0866DB0F" w14:textId="0B00D1CC">
      <w:pPr>
        <w:spacing w:after="240"/>
        <w:ind w:left="567" w:hanging="567"/>
      </w:pPr>
      <w:r w:rsidRPr="006E357A">
        <w:t>–</w:t>
      </w:r>
      <w:r w:rsidRPr="006E357A">
        <w:tab/>
        <w:t>having regard to the vote of the Standing Committee on Plants, Animals, Food and Feed referred to in Article 35 of Regulation (EC) No 1829/2003, on 10 June 2026, at which no opinion was delivered,</w:t>
      </w:r>
      <w:r w:rsidRPr="006E357A" w:rsidR="009E5550">
        <w:t xml:space="preserve"> and the vote of the Appeal Committee on 15 July 2026, at which again no opinion was delivered,</w:t>
      </w:r>
    </w:p>
    <w:p w:rsidR="00096640" w:rsidRPr="006E357A" w:rsidP="00CC01D5" w14:paraId="6CEE7ACE" w14:textId="77777777">
      <w:pPr>
        <w:spacing w:after="240"/>
        <w:ind w:left="567" w:hanging="567"/>
      </w:pPr>
      <w:r w:rsidRPr="006E357A">
        <w:t>–</w:t>
      </w:r>
      <w:r w:rsidRPr="006E357A">
        <w:tab/>
        <w:t>having regard to Article 11 of Regulation (EU) No 182/2011 of the European Parliament and of the Council of 16 February 2011 laying down the rules and general principles concerning mechanisms for control by Member States of the Commission’s exercise of implementing powers</w:t>
      </w:r>
      <w:r>
        <w:rPr>
          <w:vertAlign w:val="superscript"/>
        </w:rPr>
        <w:footnoteReference w:id="3"/>
      </w:r>
      <w:r w:rsidRPr="006E357A">
        <w:t>,</w:t>
      </w:r>
    </w:p>
    <w:p w:rsidR="00096640" w:rsidRPr="006E357A" w:rsidP="00CC01D5" w14:paraId="13EA1F0F" w14:textId="77777777">
      <w:pPr>
        <w:spacing w:after="240"/>
        <w:ind w:left="567" w:hanging="567"/>
      </w:pPr>
      <w:r w:rsidRPr="006E357A">
        <w:t>–</w:t>
      </w:r>
      <w:r w:rsidRPr="006E357A">
        <w:tab/>
        <w:t>having regard to the opinion adopted by the European Food Safety Authority (EFSA) on 10 December 2025, and published on 21 January 2026</w:t>
      </w:r>
      <w:r>
        <w:rPr>
          <w:vertAlign w:val="superscript"/>
        </w:rPr>
        <w:footnoteReference w:id="4"/>
      </w:r>
      <w:r w:rsidRPr="006E357A">
        <w:t>,</w:t>
      </w:r>
    </w:p>
    <w:p w:rsidR="00096640" w:rsidRPr="006E357A" w:rsidP="00CC01D5" w14:paraId="17B63D6C" w14:textId="77777777">
      <w:pPr>
        <w:spacing w:after="240"/>
        <w:ind w:left="567" w:hanging="567"/>
      </w:pPr>
      <w:r w:rsidRPr="006E357A">
        <w:t>–</w:t>
      </w:r>
      <w:r w:rsidRPr="006E357A">
        <w:tab/>
        <w:t>having regard to its previous resolutions objecting to the authorisation of genetically modified organisms (GMOs)</w:t>
      </w:r>
      <w:r>
        <w:rPr>
          <w:vertAlign w:val="superscript"/>
        </w:rPr>
        <w:footnoteReference w:id="5"/>
      </w:r>
      <w:r w:rsidRPr="006E357A">
        <w:t>,</w:t>
      </w:r>
    </w:p>
    <w:p w:rsidR="00096640" w:rsidRPr="006E357A" w:rsidP="00CC01D5" w14:paraId="455F09D6" w14:textId="77777777">
      <w:pPr>
        <w:spacing w:after="240"/>
        <w:ind w:left="567" w:hanging="567"/>
      </w:pPr>
      <w:r w:rsidRPr="006E357A">
        <w:t>–</w:t>
      </w:r>
      <w:r w:rsidRPr="006E357A">
        <w:tab/>
        <w:t>having regard to Rule 115(2) and (3) of its Rules of Procedure,</w:t>
      </w:r>
    </w:p>
    <w:p w:rsidR="00096640" w:rsidRPr="006E357A" w:rsidP="00CC01D5" w14:paraId="6A093A05" w14:textId="77777777">
      <w:pPr>
        <w:spacing w:after="240"/>
        <w:ind w:left="567" w:hanging="567"/>
      </w:pPr>
      <w:r w:rsidRPr="006E357A">
        <w:t>–</w:t>
      </w:r>
      <w:r w:rsidRPr="006E357A">
        <w:tab/>
        <w:t>having regard to the motion for a resolution of the Committee on the Environment, Climate and Food Safety,</w:t>
      </w:r>
    </w:p>
    <w:p w:rsidR="00096640" w:rsidRPr="006E357A" w:rsidP="006E357A" w14:paraId="7F03C581" w14:textId="77777777">
      <w:pPr>
        <w:spacing w:after="240"/>
        <w:ind w:left="567" w:hanging="567"/>
      </w:pPr>
      <w:r w:rsidRPr="006E357A">
        <w:t>A.</w:t>
      </w:r>
      <w:r w:rsidRPr="006E357A">
        <w:tab/>
        <w:t xml:space="preserve">whereas on 16 September 2022, </w:t>
      </w:r>
      <w:r w:rsidRPr="006E357A">
        <w:rPr>
          <w:snapToGrid w:val="0"/>
        </w:rPr>
        <w:t>Bayer Agriculture BV, based in Belgium, on behalf of Bayer CropScience LP, based in the United States, submitted an application to the national competent authority of the Netherlands for the</w:t>
      </w:r>
      <w:r w:rsidRPr="006E357A">
        <w:t xml:space="preserve"> placing on the market of foods, food ingredients and feed containing, consisting of or produced from genetically modified soybean MON 94313 (the ‘GM soybean’);</w:t>
      </w:r>
    </w:p>
    <w:p w:rsidR="00096640" w:rsidRPr="006E357A" w:rsidP="006E357A" w14:paraId="4EBCD116" w14:textId="77777777">
      <w:pPr>
        <w:spacing w:after="240"/>
        <w:ind w:left="567" w:hanging="567"/>
      </w:pPr>
      <w:r w:rsidRPr="006E357A">
        <w:t>B.</w:t>
      </w:r>
      <w:r w:rsidRPr="006E357A">
        <w:tab/>
        <w:t>whereas on 21 January 2026, EFSA issued a favourable scientific opinion on the GM soybean, in accordance with Articles 6 and 18 of Regulation (EC) No 1829/2003; whereas it concluded that the GM soybean, as described in the application, is as safe as its conventional counterpart and the tested non-genetically modified soybean</w:t>
      </w:r>
      <w:r w:rsidRPr="006E357A">
        <w:rPr>
          <w:color w:val="00B050"/>
        </w:rPr>
        <w:t xml:space="preserve"> </w:t>
      </w:r>
      <w:r w:rsidRPr="006E357A">
        <w:t xml:space="preserve">reference varieties with respect to the potential effects on human and animal health and the environment; whereas the opinion did not address several broader environmental, socio-economic, and cumulative impacts which EFSA considers to fall outside its remit; </w:t>
      </w:r>
    </w:p>
    <w:p w:rsidR="00096640" w:rsidRPr="006E357A" w:rsidP="006E357A" w14:paraId="3CAE1022" w14:textId="77777777">
      <w:pPr>
        <w:spacing w:after="240"/>
        <w:ind w:left="567" w:hanging="567"/>
      </w:pPr>
      <w:r w:rsidRPr="006E357A">
        <w:t>C.</w:t>
      </w:r>
      <w:r w:rsidRPr="006E357A">
        <w:tab/>
        <w:t xml:space="preserve">whereas the GM soybean was developed to confer tolerance to dicamba, glufosinate, 2,4-D and mesotrione-based herbicides; </w:t>
      </w:r>
    </w:p>
    <w:p w:rsidR="00096640" w:rsidRPr="006E357A" w:rsidP="006E357A" w14:paraId="7CADCBB4" w14:textId="77777777">
      <w:pPr>
        <w:spacing w:after="240"/>
        <w:ind w:left="567" w:hanging="567"/>
      </w:pPr>
      <w:r w:rsidRPr="006E357A">
        <w:t>D.</w:t>
      </w:r>
      <w:r w:rsidRPr="006E357A">
        <w:tab/>
        <w:t xml:space="preserve">whereas the risk assessments carried out by EFSA did not include long-term toxicological studies or detailed analysis of cumulative and combinatorial effects, including potential interactions with residues of pesticides commonly used in soybean </w:t>
      </w:r>
      <w:r w:rsidRPr="006E357A">
        <w:t>cultivation;</w:t>
      </w:r>
    </w:p>
    <w:p w:rsidR="00096640" w:rsidRPr="006E357A" w:rsidP="006E357A" w14:paraId="326CB30D" w14:textId="77777777">
      <w:pPr>
        <w:spacing w:after="240"/>
        <w:ind w:left="567" w:hanging="567"/>
      </w:pPr>
      <w:r w:rsidRPr="006E357A">
        <w:t>E.</w:t>
      </w:r>
      <w:r w:rsidRPr="006E357A">
        <w:tab/>
        <w:t>whereas the vast majority of GM crops, including the GM soybean, have been genetically modified so that they are tolerant to one or more ‘complementary’ herbicides which can be used throughout the cultivation of the GM crop, without the crop dying, as would be the case for a non-herbicide tolerant crop; whereas a number of studies show that herbicide-tolerant GM crops result in a higher use of complementary herbicides, in large part because of the emergence of herbicide-tolerant weeds</w:t>
      </w:r>
      <w:r>
        <w:rPr>
          <w:vertAlign w:val="superscript"/>
        </w:rPr>
        <w:footnoteReference w:id="6"/>
      </w:r>
      <w:r w:rsidRPr="006E357A">
        <w:t>;</w:t>
      </w:r>
    </w:p>
    <w:p w:rsidR="00096640" w:rsidRPr="006E357A" w:rsidP="006E357A" w14:paraId="0F1DBA8A" w14:textId="77777777">
      <w:pPr>
        <w:spacing w:after="240"/>
        <w:ind w:left="567" w:hanging="567"/>
      </w:pPr>
      <w:r w:rsidRPr="006E357A">
        <w:t>F.</w:t>
      </w:r>
      <w:r w:rsidRPr="006E357A">
        <w:tab/>
        <w:t>whereas herbicide-tolerant GM crops lock farmers into a weed management system that is largely or wholly dependent on herbicides, and does so by charging a premium for GM seeds while creating a dependency on the use of complementary herbicides as an integral part of the production system; whereas heightened reliance on the complementary herbicides on farms planting the GM soybean will accelerate the emergence and spread of weeds resistant to those herbicides, thereby triggering the need for even more herbicide use, a vicious circle known as ‘the herbicide treadmill’; whereas, as a consequence, the adverse impacts stemming from excessive reliance on herbicides will worsen soil health, water quality, and above and below ground biodiversity, as well as leading to increased human and animal exposure, potentially also via increased herbicide residues on food and feed</w:t>
      </w:r>
      <w:r>
        <w:rPr>
          <w:vertAlign w:val="superscript"/>
        </w:rPr>
        <w:footnoteReference w:id="7"/>
      </w:r>
      <w:r w:rsidRPr="006E357A">
        <w:t>;</w:t>
      </w:r>
    </w:p>
    <w:p w:rsidR="00096640" w:rsidRPr="006E357A" w:rsidP="001D363D" w14:paraId="0289F82F" w14:textId="77777777">
      <w:pPr>
        <w:spacing w:after="240"/>
        <w:ind w:left="567" w:hanging="567"/>
      </w:pPr>
      <w:r w:rsidRPr="006E357A">
        <w:t>G.</w:t>
      </w:r>
      <w:r w:rsidRPr="006E357A">
        <w:tab/>
        <w:t>whereas glufosinate is classified as toxic to reproduction 1B and therefore meets the ‘cut-off criteria’ set out in Regulation (EC) No 1107/2009 of the European Parliament and of the Council</w:t>
      </w:r>
      <w:r>
        <w:rPr>
          <w:vertAlign w:val="superscript"/>
        </w:rPr>
        <w:footnoteReference w:id="8"/>
      </w:r>
      <w:r w:rsidRPr="006E357A">
        <w:t>; whereas the approval of glufosinate for use in the Union expired on 31 July 2018;</w:t>
      </w:r>
    </w:p>
    <w:p w:rsidR="00096640" w:rsidRPr="006E357A" w:rsidP="006E357A" w14:paraId="0202D175" w14:textId="77777777">
      <w:pPr>
        <w:spacing w:after="240"/>
        <w:ind w:left="567" w:hanging="567"/>
      </w:pPr>
      <w:r w:rsidRPr="006E357A">
        <w:t>H.</w:t>
      </w:r>
      <w:r w:rsidRPr="006E357A">
        <w:tab/>
        <w:t>whereas assessment of herbicide residues and metabolites found on GM plants is considered outside the remit of the EFSA Panel on Genetically Modified Organisms and is therefore not undertaken as part of the authorisation process for GMOs; whereas this is problematic because the way in which complementary herbicides are broken down by the GM plant concerned, as well as the composition and thus the toxicity of the metabolites can be impacted by the genetic modification itself</w:t>
      </w:r>
      <w:r>
        <w:rPr>
          <w:vertAlign w:val="superscript"/>
        </w:rPr>
        <w:footnoteReference w:id="9"/>
      </w:r>
      <w:r w:rsidRPr="006E357A">
        <w:t>;</w:t>
      </w:r>
    </w:p>
    <w:p w:rsidR="00096640" w:rsidRPr="006E357A" w:rsidP="006E357A" w14:paraId="412A39B1" w14:textId="77777777">
      <w:pPr>
        <w:spacing w:after="240"/>
        <w:ind w:left="567" w:hanging="567"/>
      </w:pPr>
      <w:r w:rsidRPr="006E357A">
        <w:t>I.</w:t>
      </w:r>
      <w:r w:rsidRPr="006E357A">
        <w:tab/>
        <w:t xml:space="preserve">whereas independent monitoring and surveillance of potential adverse effects on biodiversity, soil health, pollinators and non-target organisms remain insufficiently </w:t>
      </w:r>
      <w:r w:rsidRPr="006E357A">
        <w:t>guaranteed;</w:t>
      </w:r>
    </w:p>
    <w:p w:rsidR="00096640" w:rsidRPr="006E357A" w:rsidP="006E357A" w14:paraId="0BF41104" w14:textId="77777777">
      <w:pPr>
        <w:spacing w:after="240"/>
        <w:ind w:left="567" w:hanging="567"/>
      </w:pPr>
      <w:r w:rsidRPr="006E357A">
        <w:t>J.</w:t>
      </w:r>
      <w:r w:rsidRPr="006E357A">
        <w:tab/>
        <w:t>whereas the precautionary principle, enshrined in Article 191 of the Treaty on the Functioning of the European Union, should apply in cases of scientific uncertainty;</w:t>
      </w:r>
    </w:p>
    <w:p w:rsidR="00096640" w:rsidRPr="006E357A" w:rsidP="006E357A" w14:paraId="2D3D90DC" w14:textId="77777777">
      <w:pPr>
        <w:spacing w:after="240"/>
        <w:ind w:left="567" w:hanging="567"/>
      </w:pPr>
      <w:r w:rsidRPr="006E357A">
        <w:t>K.</w:t>
      </w:r>
      <w:r w:rsidRPr="006E357A">
        <w:tab/>
        <w:t>whereas Regulation (EC) No 1829/2003 requires that GM food and feed must not have adverse effects on human health, animal health or the environment;</w:t>
      </w:r>
    </w:p>
    <w:p w:rsidR="00096640" w:rsidRPr="006E357A" w:rsidP="006E357A" w14:paraId="2DEB098F" w14:textId="77777777">
      <w:pPr>
        <w:spacing w:after="240"/>
        <w:ind w:left="567" w:hanging="567"/>
      </w:pPr>
      <w:r w:rsidRPr="006E357A">
        <w:t>L.</w:t>
      </w:r>
      <w:r w:rsidRPr="006E357A">
        <w:tab/>
        <w:t>whereas Union authorisation of the GM soybean would not be consistent with international commitments on pesticide reduction</w:t>
      </w:r>
      <w:r>
        <w:rPr>
          <w:vertAlign w:val="superscript"/>
        </w:rPr>
        <w:footnoteReference w:id="10"/>
      </w:r>
      <w:r w:rsidRPr="006E357A">
        <w:t>, given the increased human, animal and environmental exposure to glyphosate and glufosinate in countries which grow this herbicide-tolerant GM crop, along with the potentially serious associated health outcomes;</w:t>
      </w:r>
    </w:p>
    <w:p w:rsidR="00096640" w:rsidRPr="006E357A" w:rsidP="006E357A" w14:paraId="2CDA9149" w14:textId="77777777">
      <w:pPr>
        <w:spacing w:after="240"/>
        <w:ind w:left="567" w:hanging="567"/>
      </w:pPr>
      <w:r w:rsidRPr="006E357A">
        <w:t>M.</w:t>
      </w:r>
      <w:r w:rsidRPr="006E357A">
        <w:tab/>
        <w:t>whereas the cultivation of the GM soybean is not allowed in the Union;</w:t>
      </w:r>
    </w:p>
    <w:p w:rsidR="00096640" w:rsidRPr="006E357A" w:rsidP="006E357A" w14:paraId="58046B4B" w14:textId="77777777">
      <w:pPr>
        <w:spacing w:after="240"/>
        <w:ind w:left="567" w:hanging="567"/>
      </w:pPr>
      <w:r w:rsidRPr="006E357A">
        <w:t>N.</w:t>
      </w:r>
      <w:r w:rsidRPr="006E357A">
        <w:tab/>
        <w:t>whereas the draft Commission implementing decision would continue to allow imports into the Union that do not comply with the standards observed by Union farmers, thereby placing them at a competitive disadvantage;</w:t>
      </w:r>
    </w:p>
    <w:p w:rsidR="00096640" w:rsidRPr="006E357A" w:rsidP="006E357A" w14:paraId="3C950AEA" w14:textId="77777777">
      <w:pPr>
        <w:spacing w:after="240"/>
        <w:ind w:left="567" w:hanging="567"/>
      </w:pPr>
      <w:r w:rsidRPr="006E357A">
        <w:t>O.</w:t>
      </w:r>
      <w:r w:rsidRPr="006E357A">
        <w:tab/>
        <w:t>whereas the conclusions of the Strategic Dialogue on the Future of EU Agriculture</w:t>
      </w:r>
      <w:r>
        <w:rPr>
          <w:vertAlign w:val="superscript"/>
        </w:rPr>
        <w:footnoteReference w:id="11"/>
      </w:r>
      <w:r w:rsidRPr="006E357A">
        <w:t xml:space="preserve"> call on the Commission to reassess its approach on market access for agri-food imports and exports, given the challenge of diverging standards of the Union and its trading partners; whereas fairer trade relations, at a global level, consistent with goals for a healthy environment were one of the main demands of farmers during the demonstrations of 2023, 2024 and 2025;</w:t>
      </w:r>
    </w:p>
    <w:p w:rsidR="00096640" w:rsidRPr="006E357A" w:rsidP="006E357A" w14:paraId="3CD097B6" w14:textId="77777777">
      <w:pPr>
        <w:spacing w:after="240"/>
        <w:ind w:left="567" w:hanging="567"/>
      </w:pPr>
      <w:r w:rsidRPr="006E357A">
        <w:t>P.</w:t>
      </w:r>
      <w:r w:rsidRPr="006E357A">
        <w:tab/>
        <w:t>whereas Parliament has repeatedly stressed that the Commission should not authorise GMOs in cases where no qualified majority is reached by Member States in the Standing Committee on Plants, Animals, Food and Feed or the Appeal Committee, in order to address the persistent democratic deficit;</w:t>
      </w:r>
    </w:p>
    <w:p w:rsidR="00096640" w:rsidRPr="006E357A" w:rsidP="006E357A" w14:paraId="2958FFC1" w14:textId="77777777">
      <w:pPr>
        <w:spacing w:after="240"/>
        <w:ind w:left="567" w:hanging="567"/>
      </w:pPr>
      <w:r w:rsidRPr="006E357A">
        <w:t>Q.</w:t>
      </w:r>
      <w:r w:rsidRPr="006E357A">
        <w:tab/>
        <w:t>whereas despite its own acknowledgement of the democratic shortcomings, the lack of support from Member States and the objections of Parliament, the Commission continues to authorise GMOs;</w:t>
      </w:r>
    </w:p>
    <w:p w:rsidR="00096640" w:rsidRPr="006E357A" w:rsidP="006E357A" w14:paraId="56585266" w14:textId="77777777">
      <w:pPr>
        <w:spacing w:after="240"/>
        <w:ind w:left="567" w:hanging="567"/>
      </w:pPr>
      <w:r w:rsidRPr="006E357A">
        <w:t>R.</w:t>
      </w:r>
      <w:r w:rsidRPr="006E357A">
        <w:tab/>
        <w:t>whereas the One Health approach requires taking into account the interdependence between human, animal, plant and environmental health when assessing the long-term sustainability and safety of GMOs;</w:t>
      </w:r>
    </w:p>
    <w:p w:rsidR="00096640" w:rsidRPr="006E357A" w:rsidP="001D363D" w14:paraId="155DF13E" w14:textId="77777777">
      <w:pPr>
        <w:spacing w:after="240"/>
        <w:ind w:left="567" w:hanging="567"/>
      </w:pPr>
      <w:r w:rsidRPr="006E357A">
        <w:t>1.</w:t>
      </w:r>
      <w:r w:rsidRPr="006E357A">
        <w:tab/>
        <w:t>Considers that the draft Commission implementing decision exceeds the implementing powers provided for in Regulation (EC) No 1829/2003;</w:t>
      </w:r>
    </w:p>
    <w:p w:rsidR="00096640" w:rsidRPr="006E357A" w:rsidP="006E357A" w14:paraId="4FFC975D" w14:textId="77777777">
      <w:pPr>
        <w:spacing w:after="240"/>
        <w:ind w:left="567" w:hanging="567"/>
      </w:pPr>
      <w:r w:rsidRPr="006E357A">
        <w:t>2.</w:t>
      </w:r>
      <w:r w:rsidRPr="006E357A">
        <w:tab/>
        <w:t xml:space="preserve">Considers that the draft Commission implementing decision is not consistent with Union law, in that it is incompatible with the aim of Regulation (EC) No 1829/2003, </w:t>
      </w:r>
      <w:r w:rsidRPr="006E357A">
        <w:t>which is, in accordance with the general principles laid down in Regulation (EC) No 178/2002 of the European Parliament and of the Council</w:t>
      </w:r>
      <w:r>
        <w:rPr>
          <w:vertAlign w:val="superscript"/>
        </w:rPr>
        <w:footnoteReference w:id="12"/>
      </w:r>
      <w:r w:rsidRPr="006E357A">
        <w:t xml:space="preserve">, to provide the basis for ensuring a high level of protection of human life and health, animal health and welfare, and environmental and consumer interests, in relation to GM food and feed, while ensuring the effective functioning of the internal market; </w:t>
      </w:r>
    </w:p>
    <w:p w:rsidR="00096640" w:rsidRPr="006E357A" w:rsidP="001D363D" w14:paraId="28479B56" w14:textId="77777777">
      <w:pPr>
        <w:spacing w:after="240"/>
        <w:ind w:left="567" w:hanging="567"/>
      </w:pPr>
      <w:r w:rsidRPr="006E357A">
        <w:t>3.</w:t>
      </w:r>
      <w:r w:rsidRPr="006E357A">
        <w:tab/>
        <w:t>Calls on the Commission to withdraw its draft implementing decision;</w:t>
      </w:r>
    </w:p>
    <w:p w:rsidR="00096640" w:rsidRPr="006E357A" w:rsidP="006E357A" w14:paraId="5E1EEFD5" w14:textId="77777777">
      <w:pPr>
        <w:spacing w:after="240"/>
        <w:ind w:left="567" w:hanging="567"/>
      </w:pPr>
      <w:bookmarkStart w:id="11" w:name="_Hlk218675841"/>
      <w:r w:rsidRPr="006E357A">
        <w:t>4.</w:t>
      </w:r>
      <w:r w:rsidRPr="006E357A">
        <w:tab/>
        <w:t>Calls on the Commission not to authorise the GM soybean due to the lack of sufficient evidence on long-term impacts on biodiversity, food safety, farmers’ livelihoods and animal health, in line with the One Health approach;</w:t>
      </w:r>
    </w:p>
    <w:p w:rsidR="00096640" w:rsidRPr="006E357A" w:rsidP="006E357A" w14:paraId="63E3A40E" w14:textId="77777777">
      <w:pPr>
        <w:spacing w:after="240"/>
        <w:ind w:left="567" w:hanging="567"/>
      </w:pPr>
      <w:bookmarkStart w:id="12" w:name="_Hlk210900300"/>
      <w:r w:rsidRPr="006E357A">
        <w:t>5.</w:t>
      </w:r>
      <w:r w:rsidRPr="006E357A">
        <w:tab/>
        <w:t>Calls on the Commission to submit, without delay, a legislative proposal to reform the decision-making procedure on GMOs in order to respond to the consistent objections of Parliament and the lack of qualified majority support among Member States</w:t>
      </w:r>
      <w:bookmarkEnd w:id="12"/>
      <w:r w:rsidRPr="006E357A">
        <w:t>;</w:t>
      </w:r>
    </w:p>
    <w:p w:rsidR="00096640" w:rsidRPr="006E357A" w:rsidP="006E357A" w14:paraId="2F199995" w14:textId="77777777">
      <w:pPr>
        <w:spacing w:after="240"/>
        <w:ind w:left="567" w:hanging="567"/>
      </w:pPr>
      <w:bookmarkStart w:id="13" w:name="_Hlk210900241"/>
      <w:r w:rsidRPr="006E357A">
        <w:t>6.</w:t>
      </w:r>
      <w:r w:rsidRPr="006E357A">
        <w:tab/>
        <w:t>Highlights, in this regard, that authorising the import for food, feed or products of any GM plant which has been made tolerant to herbicides that are banned in the Union, such as glufosinate, is inconsistent with the Union’s international commitments under, inter alia, the United Nations (UN) Convention on Biological Diversity and the UN Sustainable Development Goals, including the Kunming-Montreal Framework, and that it creates an uneven playing field for Union farmers;</w:t>
      </w:r>
    </w:p>
    <w:bookmarkEnd w:id="13"/>
    <w:p w:rsidR="00E365E1" w:rsidRPr="002140E5" w:rsidP="006E357A" w14:paraId="4A7EA24C" w14:textId="136BB44C">
      <w:pPr>
        <w:spacing w:after="240"/>
        <w:ind w:left="567" w:hanging="567"/>
      </w:pPr>
      <w:r w:rsidRPr="006E357A">
        <w:t>7.</w:t>
      </w:r>
      <w:r w:rsidRPr="006E357A">
        <w:tab/>
      </w:r>
      <w:bookmarkEnd w:id="11"/>
      <w:r w:rsidRPr="006E357A">
        <w:t>Instructs its President to forward this resolution to the Council and the Commission, and to the governments and parliaments of the Member States.</w:t>
      </w:r>
    </w:p>
    <w:sectPr w:rsidSect="002140E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140E5" w14:paraId="3B3597C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140E5" w14:paraId="64B170B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140E5" w14:paraId="6C7EB22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C73E0" w:rsidRPr="002140E5" w14:paraId="77CE1430" w14:textId="77777777">
      <w:r w:rsidRPr="002140E5">
        <w:separator/>
      </w:r>
    </w:p>
  </w:footnote>
  <w:footnote w:type="continuationSeparator" w:id="1">
    <w:p w:rsidR="005C73E0" w:rsidRPr="002140E5" w14:paraId="10A0D9C8" w14:textId="77777777">
      <w:r w:rsidRPr="002140E5">
        <w:continuationSeparator/>
      </w:r>
    </w:p>
  </w:footnote>
  <w:footnote w:id="2">
    <w:p w:rsidR="00096640" w:rsidRPr="006E357A" w:rsidP="002140E5" w14:paraId="37CC74BB" w14:textId="2916B5FA">
      <w:pPr>
        <w:pStyle w:val="FootnoteText"/>
        <w:ind w:left="567" w:hanging="567"/>
        <w:rPr>
          <w:sz w:val="24"/>
          <w:lang w:val="pl-PL"/>
        </w:rPr>
      </w:pPr>
      <w:r w:rsidRPr="006E357A">
        <w:rPr>
          <w:rStyle w:val="Funotenzeichen"/>
          <w:sz w:val="24"/>
          <w:lang w:val="en-GB"/>
        </w:rPr>
        <w:footnoteRef/>
      </w:r>
      <w:r w:rsidRPr="006E357A" w:rsidR="002140E5">
        <w:rPr>
          <w:sz w:val="24"/>
          <w:lang w:val="pl-PL"/>
        </w:rPr>
        <w:t xml:space="preserve"> </w:t>
      </w:r>
      <w:r w:rsidRPr="006E357A" w:rsidR="002140E5">
        <w:rPr>
          <w:sz w:val="24"/>
          <w:lang w:val="pl-PL"/>
        </w:rPr>
        <w:tab/>
      </w:r>
      <w:r w:rsidRPr="006E357A">
        <w:rPr>
          <w:sz w:val="24"/>
          <w:lang w:val="pl-PL"/>
        </w:rPr>
        <w:t>OJ L 268, 18.10.2003, p. 1., ELI: </w:t>
      </w:r>
      <w:hyperlink r:id="rId1" w:history="1">
        <w:r w:rsidRPr="006E357A" w:rsidR="008E0D57">
          <w:rPr>
            <w:rStyle w:val="Hyperlink"/>
            <w:sz w:val="24"/>
            <w:lang w:val="pl-PL"/>
          </w:rPr>
          <w:t>http://data.europa.eu/eli/reg/2003/1829/oj</w:t>
        </w:r>
      </w:hyperlink>
      <w:r w:rsidRPr="006E357A">
        <w:rPr>
          <w:sz w:val="24"/>
          <w:lang w:val="pl-PL"/>
        </w:rPr>
        <w:t>.</w:t>
      </w:r>
    </w:p>
  </w:footnote>
  <w:footnote w:id="3">
    <w:p w:rsidR="00096640" w:rsidRPr="006E357A" w:rsidP="002140E5" w14:paraId="39A708B8" w14:textId="53ADFBCE">
      <w:pPr>
        <w:pStyle w:val="FootnoteText"/>
        <w:ind w:left="567" w:hanging="567"/>
        <w:rPr>
          <w:sz w:val="24"/>
          <w:lang w:val="pl-PL"/>
        </w:rPr>
      </w:pPr>
      <w:r w:rsidRPr="006E357A">
        <w:rPr>
          <w:rStyle w:val="FootnoteReference"/>
          <w:sz w:val="24"/>
          <w:lang w:val="en-GB"/>
        </w:rPr>
        <w:footnoteRef/>
      </w:r>
      <w:r w:rsidRPr="006E357A" w:rsidR="002140E5">
        <w:rPr>
          <w:sz w:val="24"/>
          <w:lang w:val="pl-PL"/>
        </w:rPr>
        <w:t xml:space="preserve"> </w:t>
      </w:r>
      <w:r w:rsidRPr="006E357A" w:rsidR="002140E5">
        <w:rPr>
          <w:sz w:val="24"/>
          <w:lang w:val="pl-PL"/>
        </w:rPr>
        <w:tab/>
      </w:r>
      <w:r w:rsidRPr="006E357A">
        <w:rPr>
          <w:sz w:val="24"/>
          <w:lang w:val="pl-PL"/>
        </w:rPr>
        <w:t xml:space="preserve">OJ L 55, </w:t>
      </w:r>
      <w:r w:rsidRPr="006E357A">
        <w:rPr>
          <w:sz w:val="24"/>
          <w:lang w:val="pl-PL"/>
        </w:rPr>
        <w:t>28.2.2011</w:t>
      </w:r>
      <w:r w:rsidRPr="006E357A">
        <w:rPr>
          <w:sz w:val="24"/>
          <w:lang w:val="pl-PL"/>
        </w:rPr>
        <w:t>, p. 13, ELI: </w:t>
      </w:r>
      <w:hyperlink r:id="rId2" w:history="1">
        <w:r w:rsidRPr="006E357A" w:rsidR="008E0D57">
          <w:rPr>
            <w:rStyle w:val="Hyperlink"/>
            <w:sz w:val="24"/>
            <w:lang w:val="pl-PL"/>
          </w:rPr>
          <w:t>http://data.europa.eu/eli/reg/2011/182/oj</w:t>
        </w:r>
      </w:hyperlink>
      <w:r w:rsidRPr="006E357A">
        <w:rPr>
          <w:sz w:val="24"/>
          <w:lang w:val="pl-PL"/>
        </w:rPr>
        <w:t>.</w:t>
      </w:r>
    </w:p>
  </w:footnote>
  <w:footnote w:id="4">
    <w:p w:rsidR="00096640" w:rsidRPr="006E357A" w:rsidP="002140E5" w14:paraId="58064C11" w14:textId="2262FDB8">
      <w:pPr>
        <w:pStyle w:val="FootnoteText"/>
        <w:ind w:left="567" w:hanging="567"/>
        <w:rPr>
          <w:sz w:val="24"/>
          <w:lang w:val="en-GB"/>
        </w:rPr>
      </w:pPr>
      <w:r w:rsidRPr="006E357A">
        <w:rPr>
          <w:rStyle w:val="Funotenzeichen"/>
          <w:sz w:val="24"/>
          <w:lang w:val="en-GB"/>
        </w:rPr>
        <w:footnoteRef/>
      </w:r>
      <w:r w:rsidRPr="006E357A" w:rsidR="002140E5">
        <w:rPr>
          <w:sz w:val="24"/>
          <w:lang w:val="en-GB"/>
        </w:rPr>
        <w:t xml:space="preserve"> </w:t>
      </w:r>
      <w:r w:rsidRPr="006E357A" w:rsidR="002140E5">
        <w:rPr>
          <w:sz w:val="24"/>
          <w:lang w:val="en-GB"/>
        </w:rPr>
        <w:tab/>
      </w:r>
      <w:r w:rsidRPr="006E357A">
        <w:rPr>
          <w:sz w:val="24"/>
          <w:lang w:val="en-GB"/>
        </w:rPr>
        <w:t xml:space="preserve">Scientific opinion of the EFSA Panel on Genetically Modified Organisms on the ‘Assessment of genetically modified soybean MON 94313 (application GMFF-2022-6595)’, </w:t>
      </w:r>
      <w:r w:rsidRPr="006E357A">
        <w:rPr>
          <w:i/>
          <w:iCs/>
          <w:sz w:val="24"/>
          <w:lang w:val="en-GB"/>
        </w:rPr>
        <w:t>EFSA Journal</w:t>
      </w:r>
      <w:r w:rsidRPr="006E357A">
        <w:rPr>
          <w:sz w:val="24"/>
          <w:lang w:val="en-GB"/>
        </w:rPr>
        <w:t xml:space="preserve">, 2026, 24(1): e9843, </w:t>
      </w:r>
      <w:r w:rsidRPr="006E357A">
        <w:rPr>
          <w:lang w:val="en-GB"/>
        </w:rPr>
        <w:t>https://doi.org/10.2903/j.efsa.2026.9843</w:t>
      </w:r>
      <w:r w:rsidRPr="006E357A">
        <w:rPr>
          <w:sz w:val="24"/>
          <w:lang w:val="en-GB"/>
        </w:rPr>
        <w:t>.</w:t>
      </w:r>
    </w:p>
  </w:footnote>
  <w:footnote w:id="5">
    <w:p w:rsidR="00096640" w:rsidRPr="006E357A" w:rsidP="002140E5" w14:paraId="04A0FE1F" w14:textId="21C1967E">
      <w:pPr>
        <w:pStyle w:val="FootnoteText"/>
        <w:ind w:left="567" w:hanging="567"/>
        <w:rPr>
          <w:color w:val="000000" w:themeColor="text1"/>
          <w:sz w:val="24"/>
          <w:vertAlign w:val="superscript"/>
          <w:lang w:val="en-GB"/>
        </w:rPr>
      </w:pPr>
      <w:r w:rsidRPr="006E357A">
        <w:rPr>
          <w:rStyle w:val="Funotenzeichen"/>
          <w:sz w:val="24"/>
          <w:lang w:val="en-GB"/>
        </w:rPr>
        <w:footnoteRef/>
      </w:r>
      <w:r w:rsidRPr="006E357A" w:rsidR="002140E5">
        <w:rPr>
          <w:color w:val="000000" w:themeColor="text1"/>
          <w:sz w:val="24"/>
          <w:lang w:val="en-GB"/>
        </w:rPr>
        <w:t xml:space="preserve"> </w:t>
      </w:r>
      <w:r w:rsidRPr="006E357A" w:rsidR="002140E5">
        <w:rPr>
          <w:color w:val="000000" w:themeColor="text1"/>
          <w:sz w:val="24"/>
          <w:lang w:val="en-GB"/>
        </w:rPr>
        <w:tab/>
      </w:r>
      <w:r w:rsidRPr="006E357A">
        <w:rPr>
          <w:color w:val="000000" w:themeColor="text1"/>
          <w:sz w:val="24"/>
          <w:lang w:val="en-GB"/>
        </w:rPr>
        <w:t xml:space="preserve">In its eighth term, Parliament adopted 36 resolutions and, in its ninth term, Parliament adopted 38 resolutions </w:t>
      </w:r>
      <w:r w:rsidRPr="006E357A">
        <w:rPr>
          <w:sz w:val="24"/>
          <w:lang w:val="en-GB"/>
        </w:rPr>
        <w:t>objecting</w:t>
      </w:r>
      <w:r w:rsidRPr="006E357A">
        <w:rPr>
          <w:color w:val="000000" w:themeColor="text1"/>
          <w:sz w:val="24"/>
          <w:lang w:val="en-GB"/>
        </w:rPr>
        <w:t xml:space="preserve"> to the authorisation of GMOs. Furthermore, it its tenth term, Parliament has adopted the following resolutions:</w:t>
      </w:r>
    </w:p>
    <w:p w:rsidR="00096640" w:rsidRPr="006E357A" w:rsidP="006E357A" w14:paraId="2F41ABDA" w14:textId="50889E24">
      <w:pPr>
        <w:pStyle w:val="FootnoteText"/>
        <w:ind w:left="1134" w:hanging="567"/>
        <w:rPr>
          <w:color w:val="000000" w:themeColor="text1"/>
          <w:sz w:val="24"/>
          <w:vertAlign w:val="superscript"/>
          <w:lang w:val="en-GB"/>
        </w:rPr>
      </w:pPr>
      <w:r w:rsidRPr="006E357A">
        <w:rPr>
          <w:color w:val="000000" w:themeColor="text1"/>
          <w:sz w:val="24"/>
          <w:lang w:val="en-GB"/>
        </w:rPr>
        <w:t>–</w:t>
      </w:r>
      <w:r w:rsidRPr="006E357A">
        <w:rPr>
          <w:color w:val="000000" w:themeColor="text1"/>
          <w:sz w:val="24"/>
          <w:lang w:val="en-GB"/>
        </w:rPr>
        <w:tab/>
        <w:t>European Parliament resolution of 26 November 2024 on Commission Implementing Decision (EU) 2024/2628 renewing the authorisation for the placing on the market of products containing, consisting of or produced from genetically modified maize MON 89034 × 1507 × NK603 pursuant to Regulation (EC) No 1829/2003 of the European Parliament and of the Council (OJ C, C/2025/1797, 4.4.2025, ELI: </w:t>
      </w:r>
      <w:hyperlink r:id="rId3" w:history="1">
        <w:r w:rsidRPr="006E357A" w:rsidR="008E0D57">
          <w:rPr>
            <w:rStyle w:val="Hyperlink"/>
            <w:sz w:val="24"/>
            <w:lang w:val="en-GB"/>
          </w:rPr>
          <w:t>http://data.europa.eu/eli/C/2025/1797/oj</w:t>
        </w:r>
      </w:hyperlink>
      <w:r w:rsidRPr="006E357A">
        <w:rPr>
          <w:color w:val="000000" w:themeColor="text1"/>
          <w:sz w:val="24"/>
          <w:lang w:val="en-GB"/>
        </w:rPr>
        <w:t>).</w:t>
      </w:r>
    </w:p>
    <w:p w:rsidR="00096640" w:rsidRPr="006E357A" w:rsidP="006E357A" w14:paraId="056A93B4" w14:textId="2427AEF6">
      <w:pPr>
        <w:pStyle w:val="FootnoteText"/>
        <w:ind w:left="1134" w:hanging="567"/>
        <w:rPr>
          <w:color w:val="000000" w:themeColor="text1"/>
          <w:sz w:val="24"/>
          <w:vertAlign w:val="superscript"/>
          <w:lang w:val="en-GB"/>
        </w:rPr>
      </w:pPr>
      <w:r w:rsidRPr="006E357A">
        <w:rPr>
          <w:color w:val="000000" w:themeColor="text1"/>
          <w:sz w:val="24"/>
          <w:lang w:val="en-GB"/>
        </w:rPr>
        <w:t>–</w:t>
      </w:r>
      <w:r w:rsidRPr="006E357A">
        <w:rPr>
          <w:color w:val="000000" w:themeColor="text1"/>
          <w:sz w:val="24"/>
          <w:lang w:val="en-GB"/>
        </w:rPr>
        <w:tab/>
        <w:t>European Parliament resolution of 26 November 2024 on Commission Implementing Decision (EU) 2024/2627 authorising the placing on the market of products containing, consisting of or produced from genetically modified cotton COT102 pursuant to Regulation (EC) No 1829/2003 of the European Parliament and of the Council (OJ C, C/2025/1798, 4.4.2025, ELI: </w:t>
      </w:r>
      <w:hyperlink r:id="rId4" w:history="1">
        <w:r w:rsidRPr="006E357A" w:rsidR="008E0D57">
          <w:rPr>
            <w:rStyle w:val="Hyperlink"/>
            <w:sz w:val="24"/>
            <w:lang w:val="en-GB"/>
          </w:rPr>
          <w:t>http://data.europa.eu/eli/C/2025/1798/oj</w:t>
        </w:r>
      </w:hyperlink>
      <w:r w:rsidRPr="006E357A">
        <w:rPr>
          <w:color w:val="000000" w:themeColor="text1"/>
          <w:sz w:val="24"/>
          <w:lang w:val="en-GB"/>
        </w:rPr>
        <w:t>).</w:t>
      </w:r>
    </w:p>
    <w:p w:rsidR="00096640" w:rsidRPr="006E357A" w:rsidP="006E357A" w14:paraId="64B11B22" w14:textId="216FCBB7">
      <w:pPr>
        <w:pStyle w:val="FootnoteText"/>
        <w:ind w:left="1134" w:hanging="567"/>
        <w:rPr>
          <w:color w:val="000000" w:themeColor="text1"/>
          <w:sz w:val="24"/>
          <w:vertAlign w:val="superscript"/>
          <w:lang w:val="en-GB"/>
        </w:rPr>
      </w:pPr>
      <w:r w:rsidRPr="006E357A">
        <w:rPr>
          <w:color w:val="000000" w:themeColor="text1"/>
          <w:sz w:val="24"/>
          <w:lang w:val="en-GB"/>
        </w:rPr>
        <w:t>–</w:t>
      </w:r>
      <w:r w:rsidRPr="006E357A">
        <w:rPr>
          <w:color w:val="000000" w:themeColor="text1"/>
          <w:sz w:val="24"/>
          <w:lang w:val="en-GB"/>
        </w:rPr>
        <w:tab/>
        <w:t>European Parliament resolution of 26 November 2024 on Commission Implementing Decision (EU) 2024/2629 renewing the authorisation for the placing on the market of products containing, consisting of or produced from genetically modified maize MON 89034 × 1507 × MON 88017 × 59122 and eight of its sub-combinations pursuant to Regulation (EC) No 1829/2003 of the European Parliament and of the Council (OJ C, C/2025/1799, 4.4.2025, ELI: </w:t>
      </w:r>
      <w:hyperlink r:id="rId5" w:history="1">
        <w:r w:rsidRPr="006E357A" w:rsidR="008E0D57">
          <w:rPr>
            <w:rStyle w:val="Hyperlink"/>
            <w:sz w:val="24"/>
            <w:lang w:val="en-GB"/>
          </w:rPr>
          <w:t>http://data.europa.eu/eli/C/2025/1799/oj</w:t>
        </w:r>
      </w:hyperlink>
      <w:r w:rsidRPr="006E357A">
        <w:rPr>
          <w:color w:val="000000" w:themeColor="text1"/>
          <w:sz w:val="24"/>
          <w:lang w:val="en-GB"/>
        </w:rPr>
        <w:t>).</w:t>
      </w:r>
    </w:p>
    <w:p w:rsidR="00096640" w:rsidRPr="006E357A" w:rsidP="006E357A" w14:paraId="796AD0C6" w14:textId="58E6F5BC">
      <w:pPr>
        <w:pStyle w:val="FootnoteText"/>
        <w:ind w:left="1134" w:hanging="567"/>
        <w:rPr>
          <w:color w:val="000000" w:themeColor="text1"/>
          <w:sz w:val="24"/>
          <w:vertAlign w:val="superscript"/>
          <w:lang w:val="en-GB"/>
        </w:rPr>
      </w:pPr>
      <w:r w:rsidRPr="006E357A">
        <w:rPr>
          <w:color w:val="000000" w:themeColor="text1"/>
          <w:sz w:val="24"/>
          <w:lang w:val="en-GB"/>
        </w:rPr>
        <w:t>–</w:t>
      </w:r>
      <w:r w:rsidRPr="006E357A">
        <w:rPr>
          <w:color w:val="000000" w:themeColor="text1"/>
          <w:sz w:val="24"/>
          <w:lang w:val="en-GB"/>
        </w:rPr>
        <w:tab/>
        <w:t>European Parliament resolution of 26 November 2024 on Commission Implementing Decision (EU) 2024/1828 renewing the authorisation for the placing on the market of feed containing, consisting of and of food and feed products produced from genetically modified maize MON 810 pursuant to Regulation (EC) No 1829/2003 of the European Parliament and of the Council and repealing Commission Implementing Decision (EU) 2017/1207 (OJ C, C/2025/1800, 4.4.2025, ELI: </w:t>
      </w:r>
      <w:hyperlink r:id="rId6" w:history="1">
        <w:r w:rsidRPr="006E357A" w:rsidR="008E0D57">
          <w:rPr>
            <w:rStyle w:val="Hyperlink"/>
            <w:sz w:val="24"/>
            <w:lang w:val="en-GB"/>
          </w:rPr>
          <w:t>http://data.europa.eu/eli/C/2025/1800/oj</w:t>
        </w:r>
      </w:hyperlink>
      <w:r w:rsidRPr="006E357A">
        <w:rPr>
          <w:color w:val="000000" w:themeColor="text1"/>
          <w:sz w:val="24"/>
          <w:lang w:val="en-GB"/>
        </w:rPr>
        <w:t>).</w:t>
      </w:r>
    </w:p>
    <w:p w:rsidR="00096640" w:rsidRPr="006E357A" w:rsidP="006E357A" w14:paraId="11D82B93" w14:textId="2F6E075D">
      <w:pPr>
        <w:pStyle w:val="FootnoteText"/>
        <w:ind w:left="1134" w:hanging="567"/>
        <w:rPr>
          <w:color w:val="000000" w:themeColor="text1"/>
          <w:sz w:val="24"/>
          <w:vertAlign w:val="superscript"/>
          <w:lang w:val="en-GB"/>
        </w:rPr>
      </w:pPr>
      <w:r w:rsidRPr="006E357A">
        <w:rPr>
          <w:color w:val="000000" w:themeColor="text1"/>
          <w:sz w:val="24"/>
          <w:lang w:val="en-GB"/>
        </w:rPr>
        <w:t>–</w:t>
      </w:r>
      <w:r w:rsidRPr="006E357A">
        <w:rPr>
          <w:color w:val="000000" w:themeColor="text1"/>
          <w:sz w:val="24"/>
          <w:lang w:val="en-GB"/>
        </w:rPr>
        <w:tab/>
        <w:t>European Parliament resolution of 26 November 2024 on Commission Implementing Decision (EU) 2024/1822 authorising the placing on the market of products containing, consisting of or produced from genetically modified maize DP915635 pursuant to Regulation (EC) No 1829/2003 of the European Parliament and of the Council (OJ C, C/2025/1801, 4.4.2025, ELI: </w:t>
      </w:r>
      <w:hyperlink r:id="rId7" w:history="1">
        <w:r w:rsidRPr="006E357A" w:rsidR="008E0D57">
          <w:rPr>
            <w:rStyle w:val="Hyperlink"/>
            <w:sz w:val="24"/>
            <w:lang w:val="en-GB"/>
          </w:rPr>
          <w:t>http://data.europa.eu/eli/C/2025/1801/oj</w:t>
        </w:r>
      </w:hyperlink>
      <w:r w:rsidRPr="006E357A">
        <w:rPr>
          <w:color w:val="000000" w:themeColor="text1"/>
          <w:sz w:val="24"/>
          <w:lang w:val="en-GB"/>
        </w:rPr>
        <w:t>).</w:t>
      </w:r>
    </w:p>
    <w:p w:rsidR="00096640" w:rsidRPr="006E357A" w:rsidP="006E357A" w14:paraId="2D0C72C1" w14:textId="2B1D3B00">
      <w:pPr>
        <w:pStyle w:val="FootnoteText"/>
        <w:ind w:left="1134" w:hanging="567"/>
        <w:rPr>
          <w:color w:val="000000" w:themeColor="text1"/>
          <w:sz w:val="24"/>
          <w:vertAlign w:val="superscript"/>
          <w:lang w:val="en-GB"/>
        </w:rPr>
      </w:pPr>
      <w:r w:rsidRPr="006E357A">
        <w:rPr>
          <w:color w:val="000000" w:themeColor="text1"/>
          <w:sz w:val="24"/>
          <w:lang w:val="en-GB"/>
        </w:rPr>
        <w:t>–</w:t>
      </w:r>
      <w:r w:rsidRPr="006E357A">
        <w:rPr>
          <w:color w:val="000000" w:themeColor="text1"/>
          <w:sz w:val="24"/>
          <w:lang w:val="en-GB"/>
        </w:rPr>
        <w:tab/>
        <w:t xml:space="preserve">European Parliament resolution of 26 November 2024 on Commission Implementing Decision (EU) 2024/1826 authorising the placing on the market of products containing, consisting of or produced from genetically modified maize DP23211 pursuant to Regulation (EC) No 1829/2003 of the European Parliament and of the Council (OJ C, C/2025/1802, 4.4.2025, ELI: </w:t>
      </w:r>
      <w:hyperlink r:id="rId8" w:history="1">
        <w:r w:rsidRPr="006E357A" w:rsidR="008E0D57">
          <w:rPr>
            <w:rStyle w:val="Hyperlink"/>
            <w:sz w:val="24"/>
            <w:lang w:val="en-GB"/>
          </w:rPr>
          <w:t>http://data.europa.eu/eli/C/2025/1802/oj</w:t>
        </w:r>
      </w:hyperlink>
      <w:r w:rsidRPr="006E357A">
        <w:rPr>
          <w:color w:val="000000" w:themeColor="text1"/>
          <w:sz w:val="24"/>
          <w:lang w:val="en-GB"/>
        </w:rPr>
        <w:t>).</w:t>
      </w:r>
    </w:p>
    <w:p w:rsidR="00096640" w:rsidRPr="006E357A" w:rsidP="006E357A" w14:paraId="519B3379" w14:textId="1B6D3C07">
      <w:pPr>
        <w:pStyle w:val="FootnoteText"/>
        <w:ind w:left="1134" w:hanging="567"/>
        <w:rPr>
          <w:color w:val="000000" w:themeColor="text1"/>
          <w:sz w:val="24"/>
          <w:vertAlign w:val="superscript"/>
          <w:lang w:val="en-GB"/>
        </w:rPr>
      </w:pPr>
      <w:r w:rsidRPr="006E357A">
        <w:rPr>
          <w:color w:val="000000" w:themeColor="text1"/>
          <w:sz w:val="24"/>
          <w:lang w:val="en-GB"/>
        </w:rPr>
        <w:t>–</w:t>
      </w:r>
      <w:r w:rsidRPr="006E357A">
        <w:rPr>
          <w:color w:val="000000" w:themeColor="text1"/>
          <w:sz w:val="24"/>
          <w:lang w:val="en-GB"/>
        </w:rPr>
        <w:tab/>
        <w:t>European Parliament resolution of 26 November 2024 on Commission Implementing Decision (EU) 2024/2618 authorising the placing on the market of products containing, consisting of or produced from genetically modified maize DP202216 pursuant to Regulation (EC) No 1829/2003 of the European Parliament and of the Council (OJ C, C/2025/1803, 4.4.2025, ELI: </w:t>
      </w:r>
      <w:hyperlink r:id="rId9" w:history="1">
        <w:r w:rsidRPr="006E357A" w:rsidR="008E0D57">
          <w:rPr>
            <w:rStyle w:val="Hyperlink"/>
            <w:sz w:val="24"/>
            <w:lang w:val="en-GB"/>
          </w:rPr>
          <w:t>http://data.europa.eu/eli/C/2025/1803/oj</w:t>
        </w:r>
      </w:hyperlink>
      <w:r w:rsidRPr="006E357A">
        <w:rPr>
          <w:color w:val="000000" w:themeColor="text1"/>
          <w:sz w:val="24"/>
          <w:lang w:val="en-GB"/>
        </w:rPr>
        <w:t>).</w:t>
      </w:r>
    </w:p>
    <w:p w:rsidR="00096640" w:rsidRPr="006E357A" w:rsidP="006E357A" w14:paraId="4A128F3C" w14:textId="48A4A7E4">
      <w:pPr>
        <w:pStyle w:val="FootnoteText"/>
        <w:ind w:left="1134" w:hanging="567"/>
        <w:rPr>
          <w:color w:val="000000" w:themeColor="text1"/>
          <w:sz w:val="24"/>
          <w:vertAlign w:val="superscript"/>
          <w:lang w:val="en-GB"/>
        </w:rPr>
      </w:pPr>
      <w:r w:rsidRPr="006E357A">
        <w:rPr>
          <w:color w:val="000000" w:themeColor="text1"/>
          <w:sz w:val="24"/>
          <w:lang w:val="en-GB"/>
        </w:rPr>
        <w:t>–</w:t>
      </w:r>
      <w:r w:rsidRPr="006E357A">
        <w:rPr>
          <w:color w:val="000000" w:themeColor="text1"/>
          <w:sz w:val="24"/>
          <w:lang w:val="en-GB"/>
        </w:rPr>
        <w:tab/>
        <w:t>European Parliament resolution of 26 November 2024 on the draft Commission implementing decision authorising the placing on the market of products containing, consisting of or produced from genetically modified maize MON 94804 pursuant to Regulation (EC) No 1829/2003 of the European Parliament and of the Council (OJ C, C/2025/1804, 4.4.2025, ELI: </w:t>
      </w:r>
      <w:hyperlink r:id="rId10" w:history="1">
        <w:r w:rsidRPr="006E357A" w:rsidR="008E0D57">
          <w:rPr>
            <w:rStyle w:val="Hyperlink"/>
            <w:sz w:val="24"/>
            <w:lang w:val="en-GB"/>
          </w:rPr>
          <w:t>http://data.europa.eu/eli/C/2025/1804/oj</w:t>
        </w:r>
      </w:hyperlink>
      <w:r w:rsidRPr="006E357A">
        <w:rPr>
          <w:color w:val="000000" w:themeColor="text1"/>
          <w:sz w:val="24"/>
          <w:lang w:val="en-GB"/>
        </w:rPr>
        <w:t>).</w:t>
      </w:r>
    </w:p>
    <w:p w:rsidR="00096640" w:rsidRPr="006E357A" w:rsidP="006E357A" w14:paraId="450DC850" w14:textId="6FC9BD60">
      <w:pPr>
        <w:pStyle w:val="FootnoteText"/>
        <w:ind w:left="1134" w:hanging="567"/>
        <w:rPr>
          <w:sz w:val="24"/>
          <w:vertAlign w:val="superscript"/>
          <w:lang w:val="en-GB"/>
        </w:rPr>
      </w:pPr>
      <w:r w:rsidRPr="006E357A">
        <w:rPr>
          <w:color w:val="000000" w:themeColor="text1"/>
          <w:sz w:val="24"/>
          <w:lang w:val="en-GB"/>
        </w:rPr>
        <w:t>–</w:t>
      </w:r>
      <w:r w:rsidRPr="006E357A">
        <w:rPr>
          <w:color w:val="000000" w:themeColor="text1"/>
          <w:sz w:val="24"/>
          <w:lang w:val="en-GB"/>
        </w:rPr>
        <w:tab/>
      </w:r>
      <w:r w:rsidRPr="006E357A">
        <w:rPr>
          <w:sz w:val="24"/>
          <w:lang w:val="en-GB"/>
        </w:rPr>
        <w:t>European Parliament resolution of 12 February 2025 on the draft Commission implementing decision authorising the placing on the market of products containing, consisting of or produced from genetically modified maize DP910521 pursuant to Regulation (EC) No 1829/2003 of the European Parliament and of the Council (OJ C, C/2025/2246, 29.4.2025, ELI: </w:t>
      </w:r>
      <w:hyperlink r:id="rId11" w:history="1">
        <w:r w:rsidRPr="006E357A" w:rsidR="008E0D57">
          <w:rPr>
            <w:rStyle w:val="Hyperlink"/>
            <w:sz w:val="24"/>
            <w:lang w:val="en-GB"/>
          </w:rPr>
          <w:t>http://data.europa.eu/eli/C/2025/2246/oj</w:t>
        </w:r>
      </w:hyperlink>
      <w:r w:rsidRPr="006E357A">
        <w:rPr>
          <w:sz w:val="24"/>
          <w:lang w:val="en-GB"/>
        </w:rPr>
        <w:t>).</w:t>
      </w:r>
    </w:p>
    <w:p w:rsidR="00096640" w:rsidRPr="006E357A" w:rsidP="006E357A" w14:paraId="3CCA84E5" w14:textId="29730D21">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12 February 2025 on the draft Commission implementing decision authorising the placing on the market of products containing, consisting of or produced from genetically modified maize MON 95275 pursuant to Regulation (EC) No 1829/2003 of the European Parliament and of the Council (OJ C, C/2025/2247, 29.4.2025, ELI: </w:t>
      </w:r>
      <w:hyperlink r:id="rId12" w:history="1">
        <w:r w:rsidRPr="006E357A" w:rsidR="008E0D57">
          <w:rPr>
            <w:rStyle w:val="Hyperlink"/>
            <w:sz w:val="24"/>
            <w:lang w:val="en-GB"/>
          </w:rPr>
          <w:t>http://data.europa.eu/eli/C/2025/2247/oj</w:t>
        </w:r>
      </w:hyperlink>
      <w:r w:rsidRPr="006E357A">
        <w:rPr>
          <w:sz w:val="24"/>
          <w:lang w:val="en-GB"/>
        </w:rPr>
        <w:t>).</w:t>
      </w:r>
    </w:p>
    <w:p w:rsidR="00096640" w:rsidRPr="006E357A" w:rsidP="006E357A" w14:paraId="40592B3E" w14:textId="3DCB6B34">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8 May 2025 on the draft Commission implementing decision authorising the placing on the market of products containing, consisting of or produced from genetically modified soybean MON 87705 × MON 87708 × MON 89788 pursuant to Regulation (EC) No 1829/2003 of the European Parliament and of the Council (OJ C, C/2026/586, 24.2.2026, ELI: </w:t>
      </w:r>
      <w:hyperlink r:id="rId13" w:history="1">
        <w:r w:rsidRPr="006E357A" w:rsidR="008E0D57">
          <w:rPr>
            <w:rStyle w:val="Hyperlink"/>
            <w:sz w:val="24"/>
            <w:lang w:val="en-GB"/>
          </w:rPr>
          <w:t>http://data.europa.eu/eli/C/2026/586/oj</w:t>
        </w:r>
      </w:hyperlink>
      <w:r w:rsidRPr="006E357A">
        <w:rPr>
          <w:sz w:val="24"/>
          <w:lang w:val="en-GB"/>
        </w:rPr>
        <w:t>).</w:t>
      </w:r>
    </w:p>
    <w:p w:rsidR="00096640" w:rsidRPr="006E357A" w:rsidP="006E357A" w14:paraId="37DCD280" w14:textId="3FDC76EB">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8 October 2025 on Commission Implementing Decision (EU) 2025/1898 of 22 September 2025 authorising the placing on the market of products containing, consisting of or produced from genetically modified maize DP51291 pursuant to Regulation (EC) No 1829/2003 of the European Parliament and of the Council (OJ C, C/2026/1523, 15.4.2026, ELI: </w:t>
      </w:r>
      <w:hyperlink r:id="rId14" w:history="1">
        <w:r w:rsidRPr="006E357A" w:rsidR="008E0D57">
          <w:rPr>
            <w:rStyle w:val="Hyperlink"/>
            <w:sz w:val="24"/>
            <w:lang w:val="en-GB"/>
          </w:rPr>
          <w:t>http://data.europa.eu/eli/C/2026/1523/oj</w:t>
        </w:r>
      </w:hyperlink>
      <w:r w:rsidRPr="006E357A">
        <w:rPr>
          <w:sz w:val="24"/>
          <w:lang w:val="en-GB"/>
        </w:rPr>
        <w:t>).</w:t>
      </w:r>
    </w:p>
    <w:p w:rsidR="00096640" w:rsidRPr="006E357A" w:rsidP="006E357A" w14:paraId="2D843E56" w14:textId="07CAE4B9">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25 November 2025 on the draft Commission implementing decision authorising the placing on the market of products containing, consisting of or produced from genetically modified maize DAS1131, pursuant to Regulation (EC) No 1829/2003 of the European Parliament and of the Council (OJ C, C/2026/1703, 24.4.2026, ELI: </w:t>
      </w:r>
      <w:hyperlink r:id="rId15" w:history="1">
        <w:r w:rsidRPr="006E357A" w:rsidR="008E0D57">
          <w:rPr>
            <w:rStyle w:val="Hyperlink"/>
            <w:sz w:val="24"/>
            <w:lang w:val="en-GB"/>
          </w:rPr>
          <w:t>http://data.europa.eu/eli/C/2026/1703/oj</w:t>
        </w:r>
      </w:hyperlink>
      <w:r w:rsidRPr="006E357A">
        <w:rPr>
          <w:sz w:val="24"/>
          <w:lang w:val="en-GB"/>
        </w:rPr>
        <w:t>).</w:t>
      </w:r>
    </w:p>
    <w:p w:rsidR="00096640" w:rsidRPr="006E357A" w:rsidP="006E357A" w14:paraId="455827CF" w14:textId="0DB54E66">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25 November 2025 on the draft Commission implementing decision renewing the authorisation for the placing on the market of products containing, consisting of or produced from genetically modified cotton MON 88913 (MON-88913-8), pursuant to Regulation (EC) No 1829/2003 of the European Parliament and of the Council (OJ C, C/2026/1704, 24.4.2026, ELI: </w:t>
      </w:r>
      <w:hyperlink r:id="rId16" w:history="1">
        <w:r w:rsidRPr="006E357A" w:rsidR="008E0D57">
          <w:rPr>
            <w:rStyle w:val="Hyperlink"/>
            <w:sz w:val="24"/>
            <w:lang w:val="en-GB"/>
          </w:rPr>
          <w:t>http://data.europa.eu/eli/C/2026/1704/oj</w:t>
        </w:r>
      </w:hyperlink>
      <w:r w:rsidRPr="006E357A">
        <w:rPr>
          <w:sz w:val="24"/>
          <w:lang w:val="en-GB"/>
        </w:rPr>
        <w:t>).</w:t>
      </w:r>
    </w:p>
    <w:p w:rsidR="00096640" w:rsidRPr="006E357A" w:rsidP="006E357A" w14:paraId="61FBFD60" w14:textId="7F8D5393">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25 November 2025 on the draft Commission implementing decision renewing the authorisation for the placing on the market of products containing, consisting of or produced from genetically modified oilseed rape MON 88302, pursuant to Regulation (EC) No 1829/2003 of the European Parliament and of the Council (OJ C, C/2026/1705, 24.4.2026, ELI: </w:t>
      </w:r>
      <w:hyperlink r:id="rId17" w:history="1">
        <w:r w:rsidRPr="006E357A" w:rsidR="008E0D57">
          <w:rPr>
            <w:rStyle w:val="Hyperlink"/>
            <w:sz w:val="24"/>
            <w:lang w:val="en-GB"/>
          </w:rPr>
          <w:t>http://data.europa.eu/eli/C/2026/1705/oj</w:t>
        </w:r>
      </w:hyperlink>
      <w:r w:rsidRPr="006E357A">
        <w:rPr>
          <w:sz w:val="24"/>
          <w:lang w:val="en-GB"/>
        </w:rPr>
        <w:t>).</w:t>
      </w:r>
    </w:p>
    <w:p w:rsidR="00096640" w:rsidRPr="006E357A" w:rsidP="006E357A" w14:paraId="1B34292A" w14:textId="6BCC3B44">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25 November 2025 on Commission Implementing Decision renewing the authorisation for the placing on the market of products containing, consisting of or produced from genetically modified soybean MON 87708, pursuant to Regulation (EC) No 1829/2003 of the European Parliament and of the Council (OJ C, C/2026/1706, 24.4.2026, ELI: </w:t>
      </w:r>
      <w:hyperlink r:id="rId18" w:history="1">
        <w:r w:rsidRPr="006E357A" w:rsidR="008E0D57">
          <w:rPr>
            <w:rStyle w:val="Hyperlink"/>
            <w:sz w:val="24"/>
            <w:lang w:val="en-GB"/>
          </w:rPr>
          <w:t>http://data.europa.eu/eli/C/2026/1706/oj</w:t>
        </w:r>
      </w:hyperlink>
      <w:r w:rsidRPr="006E357A">
        <w:rPr>
          <w:sz w:val="24"/>
          <w:lang w:val="en-GB"/>
        </w:rPr>
        <w:t>).</w:t>
      </w:r>
    </w:p>
    <w:p w:rsidR="00096640" w:rsidRPr="006E357A" w:rsidP="006E357A" w14:paraId="3B1BE934" w14:textId="150A8C21">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25 November 2025 on the draft Commission implementing decision renewing the authorisation for the placing on the market of products containing, consisting of or produced from genetically modified maize MON 87427, pursuant to Regulation No 1829/2003 of the European Parliament and of the Council (OJ C, C/2026/1707, 24.4.2026, ELI: </w:t>
      </w:r>
      <w:hyperlink r:id="rId19" w:history="1">
        <w:r w:rsidRPr="006E357A" w:rsidR="008E0D57">
          <w:rPr>
            <w:rStyle w:val="Hyperlink"/>
            <w:sz w:val="24"/>
            <w:lang w:val="en-GB"/>
          </w:rPr>
          <w:t>http://data.europa.eu/eli/C/2026/1707/oj</w:t>
        </w:r>
      </w:hyperlink>
      <w:r w:rsidRPr="006E357A">
        <w:rPr>
          <w:sz w:val="24"/>
          <w:lang w:val="en-GB"/>
        </w:rPr>
        <w:t>).</w:t>
      </w:r>
    </w:p>
    <w:p w:rsidR="00096640" w:rsidRPr="006E357A" w:rsidP="006E357A" w14:paraId="38CE4B87" w14:textId="50AE7B2B">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16 December 2025 on the draft Commission Implementing Decision of renewing the authorisation for the placing on the market of products containing, consisting of or produced from genetically modified maize NK603 pursuant to Regulation (EC) No 1829/2003 of the European Parliament and of the Council (OJ C, C/2026/2150, 6.5.2026, ELI: </w:t>
      </w:r>
      <w:hyperlink r:id="rId20" w:history="1">
        <w:r w:rsidRPr="006E357A" w:rsidR="008E0D57">
          <w:rPr>
            <w:rStyle w:val="Hyperlink"/>
            <w:sz w:val="24"/>
            <w:lang w:val="en-GB"/>
          </w:rPr>
          <w:t>http://data.europa.eu/eli/C/2026/2150/oj</w:t>
        </w:r>
      </w:hyperlink>
      <w:r w:rsidRPr="006E357A">
        <w:rPr>
          <w:sz w:val="24"/>
          <w:lang w:val="en-GB"/>
        </w:rPr>
        <w:t>).</w:t>
      </w:r>
    </w:p>
    <w:p w:rsidR="00096640" w:rsidRPr="006E357A" w:rsidP="006E357A" w14:paraId="5D345980" w14:textId="50B80EC4">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16 December 2025 on the draft Commission Implementing Decision authorising the placing on the market of food, food ingredients and feed produced from genetically modified sugar beet KWS20-1 pursuant to Regulation (EC) No 1829/2003 of the European Parliament and of the Council (OJ C, C/2026/2151, 6.5.2026, ELI: </w:t>
      </w:r>
      <w:hyperlink r:id="rId21" w:history="1">
        <w:r w:rsidRPr="006E357A" w:rsidR="008E0D57">
          <w:rPr>
            <w:rStyle w:val="Hyperlink"/>
            <w:sz w:val="24"/>
            <w:lang w:val="en-GB"/>
          </w:rPr>
          <w:t>http://data.europa.eu/eli/C/2026/2151/oj</w:t>
        </w:r>
      </w:hyperlink>
      <w:r w:rsidRPr="006E357A">
        <w:rPr>
          <w:sz w:val="24"/>
          <w:lang w:val="en-GB"/>
        </w:rPr>
        <w:t>).</w:t>
      </w:r>
    </w:p>
    <w:p w:rsidR="00096640" w:rsidRPr="006E357A" w:rsidP="006E357A" w14:paraId="3C5A6D13" w14:textId="72C569E4">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11 February 2026 on the draft Commission implementing decision authorising the placing on the market of products containing, consisting of or produced from genetically modified soybean DBN-09004-6 pursuant to Regulation (EC) No 1829/2003 of the European Parliament and of the Council (</w:t>
      </w:r>
      <w:r w:rsidRPr="006E357A" w:rsidR="00000E61">
        <w:rPr>
          <w:sz w:val="24"/>
          <w:lang w:val="en-GB"/>
        </w:rPr>
        <w:t>OJ C, C/2026/3759, 12.8.2026, ELI: </w:t>
      </w:r>
      <w:hyperlink r:id="rId22" w:history="1">
        <w:r w:rsidRPr="006E357A" w:rsidR="00000E61">
          <w:rPr>
            <w:rStyle w:val="Hyperlink"/>
            <w:lang w:val="en-GB"/>
          </w:rPr>
          <w:t>http://data.europa.eu/eli/C/2026/3759/oj</w:t>
        </w:r>
      </w:hyperlink>
      <w:r w:rsidRPr="006E357A">
        <w:rPr>
          <w:sz w:val="24"/>
          <w:lang w:val="en-GB"/>
        </w:rPr>
        <w:t>).</w:t>
      </w:r>
    </w:p>
    <w:p w:rsidR="00096640" w:rsidRPr="006E357A" w:rsidP="006E357A" w14:paraId="7417491E" w14:textId="2A51401C">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11 February 2026 on the draft Commission implementing decision renewing the authorisation for placing on the market of products containing, consisting of or produced from genetically modified maize T25 (ACS-ZMØØ3-2) pursuant to Regulation (EC) No 1829/2003 of the European Parliament and of the Council (</w:t>
      </w:r>
      <w:r w:rsidRPr="006E357A" w:rsidR="00000E61">
        <w:rPr>
          <w:sz w:val="24"/>
          <w:lang w:val="en-GB"/>
        </w:rPr>
        <w:t>OJ C, C/2026/3760, 12.8.2026, ELI: </w:t>
      </w:r>
      <w:hyperlink r:id="rId23" w:history="1">
        <w:r w:rsidRPr="006E357A" w:rsidR="00000E61">
          <w:rPr>
            <w:rStyle w:val="Hyperlink"/>
            <w:sz w:val="24"/>
            <w:lang w:val="en-GB"/>
          </w:rPr>
          <w:t>http://data.europa.eu/eli/C/2026/3760/oj</w:t>
        </w:r>
      </w:hyperlink>
      <w:r w:rsidRPr="006E357A">
        <w:rPr>
          <w:sz w:val="24"/>
          <w:lang w:val="en-GB"/>
        </w:rPr>
        <w:t>).</w:t>
      </w:r>
    </w:p>
    <w:p w:rsidR="00096640" w:rsidRPr="006E357A" w:rsidP="006E357A" w14:paraId="3C5CEE39" w14:textId="69D63184">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11 February 2026 on the draft Commission implementing decision renewing the authorisation for the placing on the market of products containing, consisting of or produced from genetically modified cotton GHB614 × LLCotton25 pursuant to Regulation (EC) No 1829/2003 of the European Parliament and of the Council (</w:t>
      </w:r>
      <w:r w:rsidRPr="006E357A" w:rsidR="00000E61">
        <w:rPr>
          <w:sz w:val="24"/>
          <w:lang w:val="en-GB"/>
        </w:rPr>
        <w:t>OJ C, C/2026/3761, 12.8.2026, ELI: </w:t>
      </w:r>
      <w:hyperlink r:id="rId24" w:history="1">
        <w:r w:rsidRPr="006E357A" w:rsidR="00000E61">
          <w:rPr>
            <w:rStyle w:val="Hyperlink"/>
            <w:sz w:val="24"/>
            <w:lang w:val="en-GB"/>
          </w:rPr>
          <w:t>http://data.europa.eu/eli/C/2026/3761/oj</w:t>
        </w:r>
      </w:hyperlink>
      <w:r w:rsidRPr="006E357A">
        <w:rPr>
          <w:sz w:val="24"/>
          <w:lang w:val="en-GB"/>
        </w:rPr>
        <w:t>).</w:t>
      </w:r>
    </w:p>
    <w:p w:rsidR="00096640" w:rsidRPr="006E357A" w:rsidP="006E357A" w14:paraId="542BD0F4" w14:textId="1B10F338">
      <w:pPr>
        <w:pStyle w:val="FootnoteText"/>
        <w:ind w:left="1134" w:hanging="567"/>
        <w:rPr>
          <w:sz w:val="24"/>
          <w:vertAlign w:val="superscript"/>
          <w:lang w:val="en-GB"/>
        </w:rPr>
      </w:pPr>
      <w:r w:rsidRPr="006E357A">
        <w:rPr>
          <w:sz w:val="24"/>
          <w:lang w:val="en-GB"/>
        </w:rPr>
        <w:t>–</w:t>
      </w:r>
      <w:r w:rsidRPr="006E357A">
        <w:rPr>
          <w:sz w:val="24"/>
          <w:lang w:val="en-GB"/>
        </w:rPr>
        <w:tab/>
        <w:t>European Parliament resolution of 11 February 2026 on the draft Commission implementing decision renewing the authorisation for the placing on the market of products containing, consisting of or produced from genetically modified cotton T304-40 pursuant to Regulation (EC) No 1829/2003 of the European Parliament and of the Council (</w:t>
      </w:r>
      <w:r w:rsidRPr="006E357A" w:rsidR="00000E61">
        <w:rPr>
          <w:sz w:val="24"/>
          <w:lang w:val="en-GB"/>
        </w:rPr>
        <w:t>OJ C, C/2026/3762, 12.8.2026, ELI: </w:t>
      </w:r>
      <w:hyperlink r:id="rId25" w:history="1">
        <w:r w:rsidRPr="006E357A" w:rsidR="00000E61">
          <w:rPr>
            <w:rStyle w:val="Hyperlink"/>
            <w:sz w:val="24"/>
            <w:lang w:val="en-GB"/>
          </w:rPr>
          <w:t>http://data.europa.eu/eli/C/2026/3762/oj</w:t>
        </w:r>
      </w:hyperlink>
      <w:r w:rsidRPr="006E357A">
        <w:rPr>
          <w:sz w:val="24"/>
          <w:lang w:val="en-GB"/>
        </w:rPr>
        <w:t>).</w:t>
      </w:r>
    </w:p>
    <w:p w:rsidR="00096640" w:rsidRPr="006E357A" w:rsidP="006E357A" w14:paraId="2FFC0F16" w14:textId="744F6808">
      <w:pPr>
        <w:pStyle w:val="FootnoteText"/>
        <w:ind w:left="1134" w:hanging="567"/>
        <w:rPr>
          <w:sz w:val="24"/>
          <w:lang w:val="en-GB"/>
        </w:rPr>
      </w:pPr>
      <w:r w:rsidRPr="006E357A">
        <w:rPr>
          <w:sz w:val="24"/>
          <w:lang w:val="en-GB"/>
        </w:rPr>
        <w:t>–</w:t>
      </w:r>
      <w:r w:rsidRPr="006E357A">
        <w:rPr>
          <w:sz w:val="24"/>
          <w:lang w:val="en-GB"/>
        </w:rPr>
        <w:tab/>
        <w:t>European Parliament resolution of 29 April 2026 on the draft Commission implementing decision authorising the placing on the market of products containing, consisting of or produced from genetically modified soybean MON 94637 pursuant to Regulation (EC) No 1829/2003 of the European Parliament and of the Council (Texts adopted, P10_</w:t>
      </w:r>
      <w:r w:rsidRPr="006E357A">
        <w:rPr>
          <w:sz w:val="24"/>
          <w:lang w:val="en-GB"/>
        </w:rPr>
        <w:t>TA(</w:t>
      </w:r>
      <w:r w:rsidRPr="006E357A">
        <w:rPr>
          <w:sz w:val="24"/>
          <w:lang w:val="en-GB"/>
        </w:rPr>
        <w:t>2026)0150).</w:t>
      </w:r>
    </w:p>
    <w:p w:rsidR="001D363D" w:rsidRPr="006E357A" w:rsidP="006E357A" w14:paraId="5938FE95" w14:textId="401A082E">
      <w:pPr>
        <w:pStyle w:val="FootnoteText"/>
        <w:ind w:left="1134" w:hanging="567"/>
        <w:rPr>
          <w:sz w:val="24"/>
          <w:lang w:val="en-GB"/>
        </w:rPr>
      </w:pPr>
      <w:r w:rsidRPr="006E357A">
        <w:rPr>
          <w:sz w:val="24"/>
          <w:lang w:val="en-GB"/>
        </w:rPr>
        <w:t>–</w:t>
      </w:r>
      <w:r w:rsidRPr="006E357A">
        <w:rPr>
          <w:sz w:val="24"/>
          <w:lang w:val="en-GB"/>
        </w:rPr>
        <w:tab/>
        <w:t>European Parliament resolution of 8 July 2026 on the Commission Implementing Decision (EU) 2026/1417 of 29 June 2026 renewing the authorisation for the placing on the market of products containing, consisting of or produced from genetically modified maize NK603 × T25 pursuant to Regulation (EC) No 1829/2003 of the European Parliament and of the Council (Texts adopted, P10_TA(2026)0263).</w:t>
      </w:r>
    </w:p>
    <w:p w:rsidR="001D363D" w:rsidRPr="006E357A" w:rsidP="006E357A" w14:paraId="7A8B8B31" w14:textId="45E7B61A">
      <w:pPr>
        <w:pStyle w:val="FootnoteText"/>
        <w:numPr>
          <w:ilvl w:val="0"/>
          <w:numId w:val="45"/>
        </w:numPr>
        <w:ind w:left="1134" w:hanging="567"/>
        <w:rPr>
          <w:sz w:val="24"/>
          <w:lang w:val="en-GB"/>
        </w:rPr>
      </w:pPr>
      <w:r w:rsidRPr="006E357A">
        <w:rPr>
          <w:sz w:val="24"/>
          <w:lang w:val="en-GB"/>
        </w:rPr>
        <w:t>European Parliament resolution of 8 July 2026 on the Commission Implementing Decision (EU) 2026/1419 of 29 June 2026 renewing the authorisation for the placing on the market of products containing, consisting of or produced from genetically modified soybean MON 87705 pursuant to Regulation (EC) No 1829/2003 of the European Parliament and of the Council (Texts adopted, P10_TA(2026)0264).</w:t>
      </w:r>
    </w:p>
    <w:p w:rsidR="001D363D" w:rsidRPr="006E357A" w:rsidP="006E357A" w14:paraId="5667DAAC" w14:textId="7C68C67B">
      <w:pPr>
        <w:pStyle w:val="FootnoteText"/>
        <w:numPr>
          <w:ilvl w:val="0"/>
          <w:numId w:val="45"/>
        </w:numPr>
        <w:ind w:left="1134" w:hanging="567"/>
        <w:rPr>
          <w:sz w:val="24"/>
          <w:lang w:val="en-GB"/>
        </w:rPr>
      </w:pPr>
      <w:r w:rsidRPr="006E357A">
        <w:rPr>
          <w:sz w:val="24"/>
          <w:lang w:val="en-GB"/>
        </w:rPr>
        <w:t>European Parliament resolution of 8 July 2026 on the Commission Implementing Decision (EU) 2026/1443 of 29 June 2026 authorising the placing on the market of products containing, consisting of or produced from genetically modified maize DP202216 x NK603 x DAS-40278-9 and its sub-combinations DP202216 x NK603, DP202216 x DAS-40278-9, pursuant to Regulation (EC) No 1829/2003 of the European Parliament and of the Council (Texts adopted, P10_TA(2026)0265).</w:t>
      </w:r>
    </w:p>
    <w:p w:rsidR="001D363D" w:rsidRPr="006E357A" w:rsidP="002140E5" w14:paraId="3D64549E" w14:textId="77777777">
      <w:pPr>
        <w:pStyle w:val="FootnoteText"/>
        <w:ind w:left="567" w:hanging="567"/>
        <w:rPr>
          <w:sz w:val="24"/>
          <w:lang w:val="en-GB"/>
        </w:rPr>
      </w:pPr>
    </w:p>
  </w:footnote>
  <w:footnote w:id="6">
    <w:p w:rsidR="00096640" w:rsidRPr="006E357A" w:rsidP="002140E5" w14:paraId="73DB8ECA" w14:textId="6DAD014F">
      <w:pPr>
        <w:pStyle w:val="FootnoteText"/>
        <w:ind w:left="567" w:hanging="567"/>
        <w:rPr>
          <w:sz w:val="24"/>
          <w:lang w:val="en-GB"/>
        </w:rPr>
      </w:pPr>
      <w:r w:rsidRPr="006E357A">
        <w:rPr>
          <w:rStyle w:val="FootnoteReference"/>
          <w:sz w:val="24"/>
          <w:lang w:val="en-GB"/>
        </w:rPr>
        <w:footnoteRef/>
      </w:r>
      <w:r w:rsidRPr="006E357A" w:rsidR="002140E5">
        <w:rPr>
          <w:sz w:val="24"/>
          <w:shd w:val="clear" w:color="auto" w:fill="FFFFFF"/>
          <w:lang w:val="en-GB"/>
        </w:rPr>
        <w:t xml:space="preserve"> </w:t>
      </w:r>
      <w:r w:rsidRPr="006E357A" w:rsidR="002140E5">
        <w:rPr>
          <w:sz w:val="24"/>
          <w:shd w:val="clear" w:color="auto" w:fill="FFFFFF"/>
          <w:lang w:val="en-GB"/>
        </w:rPr>
        <w:tab/>
      </w:r>
      <w:r w:rsidRPr="006E357A">
        <w:rPr>
          <w:sz w:val="24"/>
          <w:shd w:val="clear" w:color="auto" w:fill="FFFFFF"/>
          <w:lang w:val="en-GB"/>
        </w:rPr>
        <w:t xml:space="preserve">See, for example, Bonny, S., ‘Genetically Modified Herbicide-Tolerant Crops, Weeds, and Herbicides: Overview and Impact’, </w:t>
      </w:r>
      <w:r w:rsidRPr="006E357A">
        <w:rPr>
          <w:i/>
          <w:iCs/>
          <w:sz w:val="24"/>
          <w:shd w:val="clear" w:color="auto" w:fill="FFFFFF"/>
          <w:lang w:val="en-GB"/>
        </w:rPr>
        <w:t>Environmental Management</w:t>
      </w:r>
      <w:r w:rsidRPr="006E357A">
        <w:rPr>
          <w:sz w:val="24"/>
          <w:shd w:val="clear" w:color="auto" w:fill="FFFFFF"/>
          <w:lang w:val="en-GB"/>
        </w:rPr>
        <w:t>,</w:t>
      </w:r>
      <w:r w:rsidRPr="006E357A">
        <w:rPr>
          <w:i/>
          <w:iCs/>
          <w:sz w:val="24"/>
          <w:shd w:val="clear" w:color="auto" w:fill="FFFFFF"/>
          <w:lang w:val="en-GB"/>
        </w:rPr>
        <w:t xml:space="preserve"> </w:t>
      </w:r>
      <w:r w:rsidRPr="006E357A">
        <w:rPr>
          <w:sz w:val="24"/>
          <w:shd w:val="clear" w:color="auto" w:fill="FFFFFF"/>
          <w:lang w:val="en-GB"/>
        </w:rPr>
        <w:t>January</w:t>
      </w:r>
      <w:r w:rsidRPr="006E357A">
        <w:rPr>
          <w:i/>
          <w:iCs/>
          <w:sz w:val="24"/>
          <w:shd w:val="clear" w:color="auto" w:fill="FFFFFF"/>
          <w:lang w:val="en-GB"/>
        </w:rPr>
        <w:t xml:space="preserve"> </w:t>
      </w:r>
      <w:r w:rsidRPr="006E357A">
        <w:rPr>
          <w:sz w:val="24"/>
          <w:shd w:val="clear" w:color="auto" w:fill="FFFFFF"/>
          <w:lang w:val="en-GB"/>
        </w:rPr>
        <w:t xml:space="preserve">2016, 57(1), pp. 31-48, </w:t>
      </w:r>
      <w:bookmarkStart w:id="7" w:name="_Hlk219208464"/>
      <w:r w:rsidRPr="006E357A">
        <w:rPr>
          <w:lang w:val="en-GB"/>
        </w:rPr>
        <w:t>https://doi.org/10.1007/s00267-015-0589-7</w:t>
      </w:r>
      <w:r w:rsidRPr="006E357A">
        <w:rPr>
          <w:sz w:val="24"/>
          <w:shd w:val="clear" w:color="auto" w:fill="FFFFFF"/>
          <w:lang w:val="en-GB"/>
        </w:rPr>
        <w:t xml:space="preserve"> </w:t>
      </w:r>
      <w:bookmarkEnd w:id="7"/>
      <w:r w:rsidRPr="006E357A">
        <w:rPr>
          <w:sz w:val="24"/>
          <w:shd w:val="clear" w:color="auto" w:fill="FFFFFF"/>
          <w:lang w:val="en-GB"/>
        </w:rPr>
        <w:t xml:space="preserve">and Benbrook, C.M., ‘Impacts of genetically engineered crops on pesticide use in the U.S. - the first sixteen years’, </w:t>
      </w:r>
      <w:r w:rsidRPr="006E357A">
        <w:rPr>
          <w:i/>
          <w:iCs/>
          <w:sz w:val="24"/>
          <w:shd w:val="clear" w:color="auto" w:fill="FFFFFF"/>
          <w:lang w:val="en-GB"/>
        </w:rPr>
        <w:t>Environmental Sciences Europe</w:t>
      </w:r>
      <w:r w:rsidRPr="006E357A">
        <w:rPr>
          <w:sz w:val="24"/>
          <w:shd w:val="clear" w:color="auto" w:fill="FFFFFF"/>
          <w:lang w:val="en-GB"/>
        </w:rPr>
        <w:t xml:space="preserve">, 28 September 2012, Vol. 24(1), </w:t>
      </w:r>
      <w:bookmarkStart w:id="8" w:name="_Hlk219208485"/>
      <w:hyperlink r:id="rId26" w:history="1">
        <w:r w:rsidRPr="006E357A" w:rsidR="001D363D">
          <w:rPr>
            <w:rStyle w:val="Hyperlink"/>
            <w:lang w:val="en-GB"/>
          </w:rPr>
          <w:t>https://doi.org/10.1186/2190-4715-24-24</w:t>
        </w:r>
      </w:hyperlink>
      <w:r w:rsidRPr="006E357A">
        <w:rPr>
          <w:sz w:val="24"/>
          <w:lang w:val="en-GB"/>
        </w:rPr>
        <w:t>.</w:t>
      </w:r>
      <w:bookmarkEnd w:id="8"/>
    </w:p>
  </w:footnote>
  <w:footnote w:id="7">
    <w:p w:rsidR="00096640" w:rsidRPr="006E357A" w:rsidP="002140E5" w14:paraId="4901C661" w14:textId="1826A48A">
      <w:pPr>
        <w:pStyle w:val="FootnoteText"/>
        <w:ind w:left="567" w:hanging="567"/>
        <w:rPr>
          <w:sz w:val="24"/>
          <w:lang w:val="en-GB"/>
        </w:rPr>
      </w:pPr>
      <w:r w:rsidRPr="006E357A">
        <w:rPr>
          <w:rStyle w:val="FootnoteReference"/>
          <w:sz w:val="24"/>
          <w:lang w:val="en-GB"/>
        </w:rPr>
        <w:footnoteRef/>
      </w:r>
      <w:r w:rsidRPr="006E357A" w:rsidR="002140E5">
        <w:rPr>
          <w:sz w:val="24"/>
          <w:lang w:val="en-GB"/>
        </w:rPr>
        <w:t xml:space="preserve"> </w:t>
      </w:r>
      <w:r w:rsidRPr="006E357A" w:rsidR="002140E5">
        <w:rPr>
          <w:sz w:val="24"/>
          <w:lang w:val="en-GB"/>
        </w:rPr>
        <w:tab/>
      </w:r>
      <w:r w:rsidRPr="006E357A">
        <w:rPr>
          <w:sz w:val="24"/>
          <w:lang w:val="en-GB"/>
        </w:rPr>
        <w:t>See, for example:</w:t>
      </w:r>
      <w:bookmarkStart w:id="9" w:name="_Hlk219286352"/>
      <w:bookmarkStart w:id="10" w:name="_Hlk219208511"/>
      <w:r w:rsidRPr="006E357A">
        <w:rPr>
          <w:rStyle w:val="Hyperlink"/>
          <w:sz w:val="24"/>
          <w:lang w:val="en-GB"/>
        </w:rPr>
        <w:t xml:space="preserve"> </w:t>
      </w:r>
      <w:hyperlink r:id="rId27" w:history="1">
        <w:r w:rsidRPr="006E357A" w:rsidR="001D363D">
          <w:rPr>
            <w:rStyle w:val="Hyperlink"/>
            <w:lang w:val="en-GB"/>
          </w:rPr>
          <w:t>https://doi.org/10.1002/ps.8105</w:t>
        </w:r>
      </w:hyperlink>
      <w:r w:rsidRPr="006E357A">
        <w:rPr>
          <w:sz w:val="24"/>
          <w:shd w:val="clear" w:color="auto" w:fill="FFFFFF"/>
          <w:lang w:val="en-GB"/>
        </w:rPr>
        <w:t xml:space="preserve"> and</w:t>
      </w:r>
      <w:bookmarkEnd w:id="9"/>
      <w:r w:rsidRPr="006E357A">
        <w:rPr>
          <w:sz w:val="24"/>
          <w:shd w:val="clear" w:color="auto" w:fill="FFFFFF"/>
          <w:lang w:val="en-GB"/>
        </w:rPr>
        <w:t xml:space="preserve"> </w:t>
      </w:r>
      <w:hyperlink r:id="rId28" w:history="1">
        <w:r w:rsidRPr="006E357A" w:rsidR="001D363D">
          <w:rPr>
            <w:rStyle w:val="Hyperlink"/>
            <w:lang w:val="en-GB"/>
          </w:rPr>
          <w:t>https://doi.org/10.1016/j.geoforum.2009.03.009</w:t>
        </w:r>
      </w:hyperlink>
      <w:r w:rsidRPr="006E357A">
        <w:rPr>
          <w:sz w:val="24"/>
          <w:lang w:val="en-GB"/>
        </w:rPr>
        <w:t>.</w:t>
      </w:r>
      <w:bookmarkEnd w:id="10"/>
    </w:p>
  </w:footnote>
  <w:footnote w:id="8">
    <w:p w:rsidR="00096640" w:rsidRPr="006E357A" w:rsidP="002140E5" w14:paraId="64245FC3" w14:textId="0CF7FA89">
      <w:pPr>
        <w:pStyle w:val="FootnoteText"/>
        <w:ind w:left="567" w:hanging="567"/>
        <w:rPr>
          <w:sz w:val="24"/>
          <w:lang w:val="en-GB"/>
        </w:rPr>
      </w:pPr>
      <w:r w:rsidRPr="006E357A">
        <w:rPr>
          <w:rStyle w:val="FootnoteReference"/>
          <w:sz w:val="24"/>
          <w:lang w:val="en-GB"/>
        </w:rPr>
        <w:footnoteRef/>
      </w:r>
      <w:r w:rsidRPr="006E357A" w:rsidR="002140E5">
        <w:rPr>
          <w:sz w:val="24"/>
          <w:lang w:val="en-GB"/>
        </w:rPr>
        <w:t xml:space="preserve"> </w:t>
      </w:r>
      <w:r w:rsidRPr="006E357A" w:rsidR="002140E5">
        <w:rPr>
          <w:sz w:val="24"/>
          <w:lang w:val="en-GB"/>
        </w:rPr>
        <w:tab/>
      </w:r>
      <w:r w:rsidRPr="006E357A">
        <w:rPr>
          <w:sz w:val="24"/>
          <w:lang w:val="en-GB"/>
        </w:rPr>
        <w:t>Regulation (EC) No 1107/2009 of the European Parliament and of the Council of 21 October 2009 concerning the placing of plant protection products on the market and repealing Council Directives 79/117/EEC and 91/414/EEC (OJ</w:t>
      </w:r>
      <w:r w:rsidRPr="006E357A">
        <w:rPr>
          <w:b/>
          <w:sz w:val="24"/>
          <w:lang w:val="en-GB"/>
        </w:rPr>
        <w:t> </w:t>
      </w:r>
      <w:r w:rsidRPr="006E357A">
        <w:rPr>
          <w:sz w:val="24"/>
          <w:lang w:val="en-GB"/>
        </w:rPr>
        <w:t>L 309, 24.11.2009, p. 1, ELI: </w:t>
      </w:r>
      <w:hyperlink r:id="rId29" w:history="1">
        <w:r w:rsidRPr="006E357A" w:rsidR="008E0D57">
          <w:rPr>
            <w:rStyle w:val="Hyperlink"/>
            <w:sz w:val="24"/>
            <w:lang w:val="en-GB"/>
          </w:rPr>
          <w:t>http://data.europa.eu/eli/reg/2009/1107/oj</w:t>
        </w:r>
      </w:hyperlink>
      <w:r w:rsidRPr="006E357A">
        <w:rPr>
          <w:sz w:val="24"/>
          <w:lang w:val="en-GB"/>
        </w:rPr>
        <w:t>).</w:t>
      </w:r>
    </w:p>
  </w:footnote>
  <w:footnote w:id="9">
    <w:p w:rsidR="00096640" w:rsidRPr="006E357A" w:rsidP="002140E5" w14:paraId="627AA496" w14:textId="05A03E78">
      <w:pPr>
        <w:pStyle w:val="FootnoteText"/>
        <w:ind w:left="567" w:hanging="567"/>
        <w:rPr>
          <w:sz w:val="24"/>
          <w:lang w:val="en-GB"/>
        </w:rPr>
      </w:pPr>
      <w:r w:rsidRPr="006E357A">
        <w:rPr>
          <w:rStyle w:val="FootnoteReference"/>
          <w:sz w:val="24"/>
          <w:lang w:val="en-GB"/>
        </w:rPr>
        <w:footnoteRef/>
      </w:r>
      <w:r w:rsidRPr="006E357A" w:rsidR="002140E5">
        <w:rPr>
          <w:sz w:val="24"/>
          <w:lang w:val="en-GB"/>
        </w:rPr>
        <w:t xml:space="preserve"> </w:t>
      </w:r>
      <w:r w:rsidRPr="006E357A" w:rsidR="002140E5">
        <w:rPr>
          <w:sz w:val="24"/>
          <w:lang w:val="en-GB"/>
        </w:rPr>
        <w:tab/>
      </w:r>
      <w:r w:rsidRPr="006E357A">
        <w:rPr>
          <w:sz w:val="24"/>
          <w:lang w:val="en-GB"/>
        </w:rPr>
        <w:t>This is indeed the case for glyphosate, as stated in EFSA Reasoned Opinion ‘Review of the existing maximum residue levels for glyphosate according to Article 12 of Regulation (EC) No 396/2005’</w:t>
      </w:r>
      <w:r w:rsidRPr="006E357A">
        <w:rPr>
          <w:i/>
          <w:iCs/>
          <w:sz w:val="24"/>
          <w:lang w:val="en-GB"/>
        </w:rPr>
        <w:t>, EFSA Journal</w:t>
      </w:r>
      <w:r w:rsidRPr="006E357A">
        <w:rPr>
          <w:sz w:val="24"/>
          <w:lang w:val="en-GB"/>
        </w:rPr>
        <w:t xml:space="preserve">, 2018, 16(5):e05263, p. 12, </w:t>
      </w:r>
      <w:hyperlink r:id="rId30" w:history="1">
        <w:r w:rsidRPr="006E357A" w:rsidR="001D363D">
          <w:rPr>
            <w:rStyle w:val="Hyperlink"/>
            <w:lang w:val="en-GB"/>
          </w:rPr>
          <w:t>https://www.efsa.europa.eu/fr/efsajournal/pub/5263</w:t>
        </w:r>
      </w:hyperlink>
      <w:r w:rsidRPr="006E357A">
        <w:rPr>
          <w:sz w:val="24"/>
          <w:lang w:val="en-GB"/>
        </w:rPr>
        <w:t>.</w:t>
      </w:r>
    </w:p>
  </w:footnote>
  <w:footnote w:id="10">
    <w:p w:rsidR="00096640" w:rsidRPr="006E357A" w:rsidP="002140E5" w14:paraId="16090C26" w14:textId="19649C34">
      <w:pPr>
        <w:pStyle w:val="FootnoteText"/>
        <w:ind w:left="567" w:hanging="567"/>
        <w:rPr>
          <w:sz w:val="24"/>
          <w:szCs w:val="24"/>
          <w:lang w:val="en-GB"/>
        </w:rPr>
      </w:pPr>
      <w:r w:rsidRPr="006E357A">
        <w:rPr>
          <w:rStyle w:val="FootnoteReference"/>
          <w:sz w:val="24"/>
          <w:lang w:val="en-GB"/>
        </w:rPr>
        <w:footnoteRef/>
      </w:r>
      <w:r w:rsidRPr="006E357A" w:rsidR="002140E5">
        <w:rPr>
          <w:color w:val="000000" w:themeColor="text1"/>
          <w:sz w:val="24"/>
          <w:lang w:val="en-GB"/>
        </w:rPr>
        <w:t xml:space="preserve"> </w:t>
      </w:r>
      <w:r w:rsidRPr="006E357A" w:rsidR="002140E5">
        <w:rPr>
          <w:color w:val="000000" w:themeColor="text1"/>
          <w:sz w:val="24"/>
          <w:lang w:val="en-GB"/>
        </w:rPr>
        <w:tab/>
      </w:r>
      <w:r w:rsidRPr="006E357A">
        <w:rPr>
          <w:color w:val="000000" w:themeColor="text1"/>
          <w:sz w:val="24"/>
          <w:szCs w:val="24"/>
          <w:lang w:val="en-GB"/>
        </w:rPr>
        <w:t>In December 2022 a global framework on biodiversity was agreed at the COP15 of the United Nations Convention on Biological Diversity which includes a global target for reducing the risk of pesticides by at least 50</w:t>
      </w:r>
      <w:r w:rsidRPr="006E357A">
        <w:rPr>
          <w:sz w:val="24"/>
          <w:szCs w:val="24"/>
          <w:lang w:val="en-GB"/>
        </w:rPr>
        <w:t> </w:t>
      </w:r>
      <w:r w:rsidRPr="006E357A">
        <w:rPr>
          <w:color w:val="000000" w:themeColor="text1"/>
          <w:sz w:val="24"/>
          <w:szCs w:val="24"/>
          <w:lang w:val="en-GB"/>
        </w:rPr>
        <w:t>% by 2030 (see:</w:t>
      </w:r>
      <w:r w:rsidRPr="006E357A" w:rsidR="009E5550">
        <w:rPr>
          <w:color w:val="000000" w:themeColor="text1"/>
          <w:sz w:val="24"/>
          <w:szCs w:val="24"/>
          <w:lang w:val="en-GB"/>
        </w:rPr>
        <w:t> </w:t>
      </w:r>
      <w:hyperlink r:id="rId31" w:history="1">
        <w:r w:rsidRPr="006E357A" w:rsidR="001D363D">
          <w:rPr>
            <w:rStyle w:val="Hyperlink"/>
            <w:sz w:val="24"/>
            <w:szCs w:val="24"/>
            <w:lang w:val="en-GB"/>
          </w:rPr>
          <w:t>https://ec.europa.eu/commission/presscorner/detail/en/ip_22_7834</w:t>
        </w:r>
      </w:hyperlink>
      <w:r w:rsidRPr="006E357A">
        <w:rPr>
          <w:sz w:val="24"/>
          <w:szCs w:val="24"/>
          <w:lang w:val="en-GB"/>
        </w:rPr>
        <w:t xml:space="preserve">). </w:t>
      </w:r>
    </w:p>
  </w:footnote>
  <w:footnote w:id="11">
    <w:p w:rsidR="00096640" w:rsidRPr="006E357A" w:rsidP="002140E5" w14:paraId="7423D8BB" w14:textId="4802D76D">
      <w:pPr>
        <w:pStyle w:val="FootnoteText"/>
        <w:ind w:left="567" w:hanging="567"/>
        <w:rPr>
          <w:sz w:val="24"/>
          <w:lang w:val="en-GB"/>
        </w:rPr>
      </w:pPr>
      <w:r w:rsidRPr="006E357A">
        <w:rPr>
          <w:rStyle w:val="FootnoteReference"/>
          <w:sz w:val="24"/>
          <w:szCs w:val="24"/>
          <w:lang w:val="en-GB"/>
        </w:rPr>
        <w:footnoteRef/>
      </w:r>
      <w:r w:rsidRPr="006E357A" w:rsidR="002140E5">
        <w:rPr>
          <w:sz w:val="24"/>
          <w:szCs w:val="24"/>
          <w:lang w:val="en-GB"/>
        </w:rPr>
        <w:t xml:space="preserve"> </w:t>
      </w:r>
      <w:r w:rsidRPr="006E357A" w:rsidR="002140E5">
        <w:rPr>
          <w:sz w:val="24"/>
          <w:szCs w:val="24"/>
          <w:lang w:val="en-GB"/>
        </w:rPr>
        <w:tab/>
      </w:r>
      <w:hyperlink r:id="rId32" w:history="1">
        <w:r w:rsidRPr="006E357A" w:rsidR="001D363D">
          <w:rPr>
            <w:rStyle w:val="Hyperlink"/>
            <w:sz w:val="24"/>
            <w:szCs w:val="24"/>
            <w:lang w:val="en-GB"/>
          </w:rPr>
          <w:t>https://commission.europa.eu/strategy-and-policy/priorities-2019-2024/european-green-deal/agriculture-and-green-deal/strategic-dialogue-future-eu-agriculture_en</w:t>
        </w:r>
      </w:hyperlink>
      <w:r w:rsidRPr="006E357A">
        <w:rPr>
          <w:rStyle w:val="Hyperlink"/>
          <w:sz w:val="24"/>
          <w:szCs w:val="24"/>
          <w:lang w:val="en-GB"/>
        </w:rPr>
        <w:t>.</w:t>
      </w:r>
      <w:r w:rsidRPr="006E357A">
        <w:rPr>
          <w:sz w:val="24"/>
          <w:lang w:val="en-GB"/>
        </w:rPr>
        <w:t xml:space="preserve"> </w:t>
      </w:r>
    </w:p>
  </w:footnote>
  <w:footnote w:id="12">
    <w:p w:rsidR="00096640" w:rsidRPr="002140E5" w:rsidP="002140E5" w14:paraId="1E3E705A" w14:textId="65C46F09">
      <w:pPr>
        <w:pStyle w:val="FootnoteText"/>
        <w:ind w:left="567" w:hanging="567"/>
        <w:rPr>
          <w:sz w:val="24"/>
          <w:lang w:val="en-GB"/>
        </w:rPr>
      </w:pPr>
      <w:r w:rsidRPr="006E357A">
        <w:rPr>
          <w:rStyle w:val="FootnoteReference"/>
          <w:sz w:val="24"/>
          <w:lang w:val="en-GB"/>
        </w:rPr>
        <w:footnoteRef/>
      </w:r>
      <w:r w:rsidRPr="006E357A" w:rsidR="002140E5">
        <w:rPr>
          <w:sz w:val="24"/>
          <w:lang w:val="en-GB"/>
        </w:rPr>
        <w:t xml:space="preserve"> </w:t>
      </w:r>
      <w:r w:rsidRPr="006E357A" w:rsidR="002140E5">
        <w:rPr>
          <w:sz w:val="24"/>
          <w:lang w:val="en-GB"/>
        </w:rPr>
        <w:tab/>
      </w:r>
      <w:r w:rsidRPr="006E357A">
        <w:rPr>
          <w:sz w:val="24"/>
          <w:lang w:val="en-GB"/>
        </w:rPr>
        <w:t>Regulation (EC) No 178/2002 of the European Parliament and of the Council of 28 January 2002 laying down the general principles and requirements of food law, establishing the European Food Safety Authority and laying down procedures in matters of food safety (OJ L 31, 1.2.2002, p. 1,</w:t>
      </w:r>
      <w:r w:rsidRPr="006E357A">
        <w:rPr>
          <w:color w:val="000000" w:themeColor="text1"/>
          <w:sz w:val="24"/>
          <w:lang w:val="en-GB"/>
        </w:rPr>
        <w:t xml:space="preserve"> ELI: </w:t>
      </w:r>
      <w:hyperlink r:id="rId33" w:history="1">
        <w:r w:rsidRPr="006E357A" w:rsidR="008E0D57">
          <w:rPr>
            <w:rStyle w:val="Hyperlink"/>
            <w:sz w:val="24"/>
            <w:lang w:val="en-GB"/>
          </w:rPr>
          <w:t>http://data.europa.eu/eli/reg/2002/178/oj</w:t>
        </w:r>
      </w:hyperlink>
      <w:r w:rsidRPr="006E357A">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140E5" w14:paraId="4B25709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140E5" w14:paraId="1BE95DC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140E5" w14:paraId="1FCC9BF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7BC0FFC"/>
    <w:multiLevelType w:val="hybridMultilevel"/>
    <w:tmpl w:val="9772763A"/>
    <w:lvl w:ilvl="0">
      <w:start w:val="38"/>
      <w:numFmt w:val="bullet"/>
      <w:lvlText w:val="–"/>
      <w:lvlJc w:val="left"/>
      <w:pPr>
        <w:ind w:left="927"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9560988">
    <w:abstractNumId w:val="9"/>
  </w:num>
  <w:num w:numId="2" w16cid:durableId="432478550">
    <w:abstractNumId w:val="9"/>
  </w:num>
  <w:num w:numId="3" w16cid:durableId="621500520">
    <w:abstractNumId w:val="7"/>
  </w:num>
  <w:num w:numId="4" w16cid:durableId="1112551335">
    <w:abstractNumId w:val="7"/>
  </w:num>
  <w:num w:numId="5" w16cid:durableId="1778713148">
    <w:abstractNumId w:val="6"/>
  </w:num>
  <w:num w:numId="6" w16cid:durableId="1116294236">
    <w:abstractNumId w:val="6"/>
  </w:num>
  <w:num w:numId="7" w16cid:durableId="193620370">
    <w:abstractNumId w:val="5"/>
  </w:num>
  <w:num w:numId="8" w16cid:durableId="98644448">
    <w:abstractNumId w:val="5"/>
  </w:num>
  <w:num w:numId="9" w16cid:durableId="1581285259">
    <w:abstractNumId w:val="4"/>
  </w:num>
  <w:num w:numId="10" w16cid:durableId="1367561339">
    <w:abstractNumId w:val="4"/>
  </w:num>
  <w:num w:numId="11" w16cid:durableId="465658519">
    <w:abstractNumId w:val="8"/>
  </w:num>
  <w:num w:numId="12" w16cid:durableId="1607811187">
    <w:abstractNumId w:val="8"/>
  </w:num>
  <w:num w:numId="13" w16cid:durableId="986011094">
    <w:abstractNumId w:val="3"/>
  </w:num>
  <w:num w:numId="14" w16cid:durableId="172646014">
    <w:abstractNumId w:val="3"/>
  </w:num>
  <w:num w:numId="15" w16cid:durableId="1063412403">
    <w:abstractNumId w:val="2"/>
  </w:num>
  <w:num w:numId="16" w16cid:durableId="1305770942">
    <w:abstractNumId w:val="2"/>
  </w:num>
  <w:num w:numId="17" w16cid:durableId="1032221459">
    <w:abstractNumId w:val="1"/>
  </w:num>
  <w:num w:numId="18" w16cid:durableId="1440876746">
    <w:abstractNumId w:val="1"/>
  </w:num>
  <w:num w:numId="19" w16cid:durableId="277680615">
    <w:abstractNumId w:val="0"/>
  </w:num>
  <w:num w:numId="20" w16cid:durableId="1486820802">
    <w:abstractNumId w:val="0"/>
  </w:num>
  <w:num w:numId="21" w16cid:durableId="54472771">
    <w:abstractNumId w:val="9"/>
  </w:num>
  <w:num w:numId="22" w16cid:durableId="1391225243">
    <w:abstractNumId w:val="7"/>
  </w:num>
  <w:num w:numId="23" w16cid:durableId="126516072">
    <w:abstractNumId w:val="6"/>
  </w:num>
  <w:num w:numId="24" w16cid:durableId="796685906">
    <w:abstractNumId w:val="5"/>
  </w:num>
  <w:num w:numId="25" w16cid:durableId="55007407">
    <w:abstractNumId w:val="4"/>
  </w:num>
  <w:num w:numId="26" w16cid:durableId="1783525034">
    <w:abstractNumId w:val="8"/>
  </w:num>
  <w:num w:numId="27" w16cid:durableId="1023438474">
    <w:abstractNumId w:val="3"/>
  </w:num>
  <w:num w:numId="28" w16cid:durableId="1017150792">
    <w:abstractNumId w:val="2"/>
  </w:num>
  <w:num w:numId="29" w16cid:durableId="659968398">
    <w:abstractNumId w:val="1"/>
  </w:num>
  <w:num w:numId="30" w16cid:durableId="781731082">
    <w:abstractNumId w:val="0"/>
  </w:num>
  <w:num w:numId="31" w16cid:durableId="649135474">
    <w:abstractNumId w:val="9"/>
  </w:num>
  <w:num w:numId="32" w16cid:durableId="504513133">
    <w:abstractNumId w:val="7"/>
  </w:num>
  <w:num w:numId="33" w16cid:durableId="205608343">
    <w:abstractNumId w:val="6"/>
  </w:num>
  <w:num w:numId="34" w16cid:durableId="478770204">
    <w:abstractNumId w:val="5"/>
  </w:num>
  <w:num w:numId="35" w16cid:durableId="898318908">
    <w:abstractNumId w:val="4"/>
  </w:num>
  <w:num w:numId="36" w16cid:durableId="1853563909">
    <w:abstractNumId w:val="8"/>
  </w:num>
  <w:num w:numId="37" w16cid:durableId="497228374">
    <w:abstractNumId w:val="3"/>
  </w:num>
  <w:num w:numId="38" w16cid:durableId="224537519">
    <w:abstractNumId w:val="2"/>
  </w:num>
  <w:num w:numId="39" w16cid:durableId="238904463">
    <w:abstractNumId w:val="1"/>
  </w:num>
  <w:num w:numId="40" w16cid:durableId="1366557910">
    <w:abstractNumId w:val="0"/>
  </w:num>
  <w:num w:numId="41" w16cid:durableId="699474048">
    <w:abstractNumId w:val="10"/>
  </w:num>
  <w:num w:numId="42" w16cid:durableId="2067530314">
    <w:abstractNumId w:val="10"/>
  </w:num>
  <w:num w:numId="43" w16cid:durableId="835532915">
    <w:abstractNumId w:val="10"/>
  </w:num>
  <w:num w:numId="44" w16cid:durableId="1737894985">
    <w:abstractNumId w:val="12"/>
  </w:num>
  <w:num w:numId="45" w16cid:durableId="58339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3E0"/>
    <w:rsid w:val="00000E61"/>
    <w:rsid w:val="00002272"/>
    <w:rsid w:val="000570FB"/>
    <w:rsid w:val="00064002"/>
    <w:rsid w:val="000677B9"/>
    <w:rsid w:val="000831BA"/>
    <w:rsid w:val="00096640"/>
    <w:rsid w:val="000A42CC"/>
    <w:rsid w:val="000E7DD9"/>
    <w:rsid w:val="0010095E"/>
    <w:rsid w:val="001141F6"/>
    <w:rsid w:val="00125B37"/>
    <w:rsid w:val="00187494"/>
    <w:rsid w:val="001D363D"/>
    <w:rsid w:val="001F32AE"/>
    <w:rsid w:val="002140E5"/>
    <w:rsid w:val="002767FF"/>
    <w:rsid w:val="002B18FE"/>
    <w:rsid w:val="002B5493"/>
    <w:rsid w:val="00343214"/>
    <w:rsid w:val="00361C00"/>
    <w:rsid w:val="00395FA1"/>
    <w:rsid w:val="003B6130"/>
    <w:rsid w:val="003E15D4"/>
    <w:rsid w:val="00411CCE"/>
    <w:rsid w:val="0041666E"/>
    <w:rsid w:val="00421060"/>
    <w:rsid w:val="00471C19"/>
    <w:rsid w:val="004867E3"/>
    <w:rsid w:val="00494A28"/>
    <w:rsid w:val="004C0004"/>
    <w:rsid w:val="004C4C43"/>
    <w:rsid w:val="004C5D52"/>
    <w:rsid w:val="0050519A"/>
    <w:rsid w:val="005072A1"/>
    <w:rsid w:val="00514517"/>
    <w:rsid w:val="00526E15"/>
    <w:rsid w:val="00545827"/>
    <w:rsid w:val="00560270"/>
    <w:rsid w:val="005C2568"/>
    <w:rsid w:val="005C73E0"/>
    <w:rsid w:val="005F1B17"/>
    <w:rsid w:val="006037C0"/>
    <w:rsid w:val="006631B6"/>
    <w:rsid w:val="00680577"/>
    <w:rsid w:val="006D11CD"/>
    <w:rsid w:val="006E357A"/>
    <w:rsid w:val="006F74FA"/>
    <w:rsid w:val="00731ADD"/>
    <w:rsid w:val="00734777"/>
    <w:rsid w:val="00747932"/>
    <w:rsid w:val="00751A4A"/>
    <w:rsid w:val="00756632"/>
    <w:rsid w:val="00762C74"/>
    <w:rsid w:val="00786EC0"/>
    <w:rsid w:val="007D1690"/>
    <w:rsid w:val="007E22AD"/>
    <w:rsid w:val="0081462F"/>
    <w:rsid w:val="00817416"/>
    <w:rsid w:val="00842779"/>
    <w:rsid w:val="00865F67"/>
    <w:rsid w:val="00881A7B"/>
    <w:rsid w:val="008840E5"/>
    <w:rsid w:val="00887B3E"/>
    <w:rsid w:val="00894E1B"/>
    <w:rsid w:val="008C2AC6"/>
    <w:rsid w:val="008E0D57"/>
    <w:rsid w:val="008F5EFC"/>
    <w:rsid w:val="00930C23"/>
    <w:rsid w:val="0093193B"/>
    <w:rsid w:val="009509D8"/>
    <w:rsid w:val="00950B64"/>
    <w:rsid w:val="00981893"/>
    <w:rsid w:val="009E5550"/>
    <w:rsid w:val="00A1687D"/>
    <w:rsid w:val="00A43E52"/>
    <w:rsid w:val="00A4678D"/>
    <w:rsid w:val="00A778C7"/>
    <w:rsid w:val="00AB441E"/>
    <w:rsid w:val="00AB6293"/>
    <w:rsid w:val="00AE0928"/>
    <w:rsid w:val="00AF3B82"/>
    <w:rsid w:val="00B12E95"/>
    <w:rsid w:val="00B22876"/>
    <w:rsid w:val="00B558F0"/>
    <w:rsid w:val="00BB2B8D"/>
    <w:rsid w:val="00BD48FE"/>
    <w:rsid w:val="00BD7BD8"/>
    <w:rsid w:val="00BE6ADC"/>
    <w:rsid w:val="00C05BFE"/>
    <w:rsid w:val="00C23CD4"/>
    <w:rsid w:val="00C61C0C"/>
    <w:rsid w:val="00C773B5"/>
    <w:rsid w:val="00C941CB"/>
    <w:rsid w:val="00CC01D5"/>
    <w:rsid w:val="00CC2357"/>
    <w:rsid w:val="00CF071A"/>
    <w:rsid w:val="00D058B8"/>
    <w:rsid w:val="00D322A7"/>
    <w:rsid w:val="00D461A9"/>
    <w:rsid w:val="00D56C11"/>
    <w:rsid w:val="00D834A0"/>
    <w:rsid w:val="00D872DF"/>
    <w:rsid w:val="00D91E21"/>
    <w:rsid w:val="00DA2F14"/>
    <w:rsid w:val="00DA7FCD"/>
    <w:rsid w:val="00DD3121"/>
    <w:rsid w:val="00E365E1"/>
    <w:rsid w:val="00E820A4"/>
    <w:rsid w:val="00EB006A"/>
    <w:rsid w:val="00EB0380"/>
    <w:rsid w:val="00EB4772"/>
    <w:rsid w:val="00ED169E"/>
    <w:rsid w:val="00ED4235"/>
    <w:rsid w:val="00F04346"/>
    <w:rsid w:val="00F075DC"/>
    <w:rsid w:val="00F149E9"/>
    <w:rsid w:val="00F5134D"/>
    <w:rsid w:val="00F74202"/>
    <w:rsid w:val="00F87713"/>
    <w:rsid w:val="00FB4360"/>
    <w:rsid w:val="00FD0C70"/>
  </w:rsids>
  <w:docVars>
    <w:docVar w:name="dvdocse" w:val="B10-0379/2026"/>
    <w:docVar w:name="dvlangue" w:val="EN"/>
    <w:docVar w:name="dvnumam" w:val="0"/>
    <w:docVar w:name="dvpe" w:val="790.127"/>
    <w:docVar w:name="dvtitre" w:val="European Parliament resolution of xx Xxxx 2026 on the draft Commission implementing decision authorising the placing on the market of products containing, consisting of or produced from genetically modified soybean MON 94313 pursuant to Regulation (EC) No 1829/2003 of the European Parliament and of the Council(D115872/01 – 2026/2782 (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0A383F4"/>
  <w15:chartTrackingRefBased/>
  <w15:docId w15:val="{364C061B-5A57-421D-9427-FFB570E36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styleId="Hyperlink">
    <w:name w:val="Hyperlink"/>
    <w:basedOn w:val="DefaultParagraphFont"/>
    <w:uiPriority w:val="99"/>
    <w:unhideWhenUsed/>
    <w:rsid w:val="00096640"/>
    <w:rPr>
      <w:rFonts w:cs="Times New Roman"/>
      <w:color w:val="0563C1" w:themeColor="hyperlink"/>
      <w:u w:val="single"/>
    </w:rPr>
  </w:style>
  <w:style w:type="character" w:customStyle="1" w:styleId="Funotenzeichen">
    <w:name w:val="Fußnotenzeichen"/>
    <w:basedOn w:val="DefaultParagraphFont"/>
    <w:uiPriority w:val="99"/>
    <w:qFormat/>
    <w:rsid w:val="00096640"/>
    <w:rPr>
      <w:rFonts w:ascii="Times New Roman" w:hAnsi="Times New Roman" w:cs="Times New Roman"/>
      <w:vertAlign w:val="superscript"/>
    </w:rPr>
  </w:style>
  <w:style w:type="paragraph" w:styleId="Revision">
    <w:name w:val="Revision"/>
    <w:hidden/>
    <w:uiPriority w:val="99"/>
    <w:semiHidden/>
    <w:rsid w:val="008E0D57"/>
    <w:rPr>
      <w:sz w:val="24"/>
    </w:rPr>
  </w:style>
  <w:style w:type="character" w:styleId="UnresolvedMention">
    <w:name w:val="Unresolved Mention"/>
    <w:basedOn w:val="DefaultParagraphFont"/>
    <w:uiPriority w:val="99"/>
    <w:semiHidden/>
    <w:unhideWhenUsed/>
    <w:rsid w:val="008E0D57"/>
    <w:rPr>
      <w:color w:val="605E5C"/>
      <w:shd w:val="clear" w:color="auto" w:fill="E1DFDD"/>
    </w:rPr>
  </w:style>
  <w:style w:type="character" w:styleId="CommentReference">
    <w:name w:val="annotation reference"/>
    <w:basedOn w:val="DefaultParagraphFont"/>
    <w:rsid w:val="001D363D"/>
    <w:rPr>
      <w:sz w:val="16"/>
      <w:szCs w:val="16"/>
    </w:rPr>
  </w:style>
  <w:style w:type="paragraph" w:styleId="CommentText">
    <w:name w:val="annotation text"/>
    <w:basedOn w:val="Normal"/>
    <w:link w:val="CommentTextChar"/>
    <w:rsid w:val="001D363D"/>
    <w:rPr>
      <w:sz w:val="20"/>
    </w:rPr>
  </w:style>
  <w:style w:type="character" w:customStyle="1" w:styleId="CommentTextChar">
    <w:name w:val="Comment Text Char"/>
    <w:basedOn w:val="DefaultParagraphFont"/>
    <w:link w:val="CommentText"/>
    <w:rsid w:val="001D363D"/>
  </w:style>
  <w:style w:type="paragraph" w:styleId="CommentSubject">
    <w:name w:val="annotation subject"/>
    <w:basedOn w:val="CommentText"/>
    <w:next w:val="CommentText"/>
    <w:link w:val="CommentSubjectChar"/>
    <w:rsid w:val="001D363D"/>
    <w:rPr>
      <w:b/>
      <w:bCs/>
    </w:rPr>
  </w:style>
  <w:style w:type="character" w:customStyle="1" w:styleId="CommentSubjectChar">
    <w:name w:val="Comment Subject Char"/>
    <w:basedOn w:val="CommentTextChar"/>
    <w:link w:val="CommentSubject"/>
    <w:rsid w:val="001D36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03/1829/oj" TargetMode="External" /><Relationship Id="rId10" Type="http://schemas.openxmlformats.org/officeDocument/2006/relationships/hyperlink" Target="http://data.europa.eu/eli/C/2025/1804/oj" TargetMode="External" /><Relationship Id="rId11" Type="http://schemas.openxmlformats.org/officeDocument/2006/relationships/hyperlink" Target="http://data.europa.eu/eli/C/2025/2246/oj" TargetMode="External" /><Relationship Id="rId12" Type="http://schemas.openxmlformats.org/officeDocument/2006/relationships/hyperlink" Target="http://data.europa.eu/eli/C/2025/2247/oj" TargetMode="External" /><Relationship Id="rId13" Type="http://schemas.openxmlformats.org/officeDocument/2006/relationships/hyperlink" Target="http://data.europa.eu/eli/C/2026/586/oj" TargetMode="External" /><Relationship Id="rId14" Type="http://schemas.openxmlformats.org/officeDocument/2006/relationships/hyperlink" Target="http://data.europa.eu/eli/C/2026/1523/oj" TargetMode="External" /><Relationship Id="rId15" Type="http://schemas.openxmlformats.org/officeDocument/2006/relationships/hyperlink" Target="http://data.europa.eu/eli/C/2026/1703/oj" TargetMode="External" /><Relationship Id="rId16" Type="http://schemas.openxmlformats.org/officeDocument/2006/relationships/hyperlink" Target="http://data.europa.eu/eli/C/2026/1704/oj" TargetMode="External" /><Relationship Id="rId17" Type="http://schemas.openxmlformats.org/officeDocument/2006/relationships/hyperlink" Target="http://data.europa.eu/eli/C/2026/1705/oj" TargetMode="External" /><Relationship Id="rId18" Type="http://schemas.openxmlformats.org/officeDocument/2006/relationships/hyperlink" Target="http://data.europa.eu/eli/C/2026/1706/oj" TargetMode="External" /><Relationship Id="rId19" Type="http://schemas.openxmlformats.org/officeDocument/2006/relationships/hyperlink" Target="http://data.europa.eu/eli/C/2026/1707/oj" TargetMode="External" /><Relationship Id="rId2" Type="http://schemas.openxmlformats.org/officeDocument/2006/relationships/hyperlink" Target="http://data.europa.eu/eli/reg/2011/182/oj" TargetMode="External" /><Relationship Id="rId20" Type="http://schemas.openxmlformats.org/officeDocument/2006/relationships/hyperlink" Target="http://data.europa.eu/eli/C/2026/2150/oj" TargetMode="External" /><Relationship Id="rId21" Type="http://schemas.openxmlformats.org/officeDocument/2006/relationships/hyperlink" Target="http://data.europa.eu/eli/C/2026/2151/oj" TargetMode="External" /><Relationship Id="rId22" Type="http://schemas.openxmlformats.org/officeDocument/2006/relationships/hyperlink" Target="http://data.europa.eu/eli/C/2026/3759/oj" TargetMode="External" /><Relationship Id="rId23" Type="http://schemas.openxmlformats.org/officeDocument/2006/relationships/hyperlink" Target="http://data.europa.eu/eli/C/2026/3760/oj" TargetMode="External" /><Relationship Id="rId24" Type="http://schemas.openxmlformats.org/officeDocument/2006/relationships/hyperlink" Target="http://data.europa.eu/eli/C/2026/3761/oj" TargetMode="External" /><Relationship Id="rId25" Type="http://schemas.openxmlformats.org/officeDocument/2006/relationships/hyperlink" Target="http://data.europa.eu/eli/C/2026/3762/oj" TargetMode="External" /><Relationship Id="rId26" Type="http://schemas.openxmlformats.org/officeDocument/2006/relationships/hyperlink" Target="https://doi.org/10.1186/2190-4715-24-24" TargetMode="External" /><Relationship Id="rId27" Type="http://schemas.openxmlformats.org/officeDocument/2006/relationships/hyperlink" Target="https://doi.org/10.1002/ps.8105" TargetMode="External" /><Relationship Id="rId28" Type="http://schemas.openxmlformats.org/officeDocument/2006/relationships/hyperlink" Target="https://doi.org/10.1016/j.geoforum.2009.03.009" TargetMode="External" /><Relationship Id="rId29" Type="http://schemas.openxmlformats.org/officeDocument/2006/relationships/hyperlink" Target="http://data.europa.eu/eli/reg/2009/1107/oj" TargetMode="External" /><Relationship Id="rId3" Type="http://schemas.openxmlformats.org/officeDocument/2006/relationships/hyperlink" Target="http://data.europa.eu/eli/C/2025/1797/oj" TargetMode="External" /><Relationship Id="rId30" Type="http://schemas.openxmlformats.org/officeDocument/2006/relationships/hyperlink" Target="https://www.efsa.europa.eu/fr/efsajournal/pub/5263" TargetMode="External" /><Relationship Id="rId31" Type="http://schemas.openxmlformats.org/officeDocument/2006/relationships/hyperlink" Target="https://ec.europa.eu/commission/presscorner/detail/en/ip_22_7834" TargetMode="External" /><Relationship Id="rId32" Type="http://schemas.openxmlformats.org/officeDocument/2006/relationships/hyperlink" Target="https://commission.europa.eu/strategy-and-policy/priorities-2019-2024/european-green-deal/agriculture-and-green-deal/strategic-dialogue-future-eu-agriculture_en" TargetMode="External" /><Relationship Id="rId33" Type="http://schemas.openxmlformats.org/officeDocument/2006/relationships/hyperlink" Target="http://data.europa.eu/eli/reg/2002/178/oj" TargetMode="External" /><Relationship Id="rId4" Type="http://schemas.openxmlformats.org/officeDocument/2006/relationships/hyperlink" Target="http://data.europa.eu/eli/C/2025/1798/oj" TargetMode="External" /><Relationship Id="rId5" Type="http://schemas.openxmlformats.org/officeDocument/2006/relationships/hyperlink" Target="http://data.europa.eu/eli/C/2025/1799/oj" TargetMode="External" /><Relationship Id="rId6" Type="http://schemas.openxmlformats.org/officeDocument/2006/relationships/hyperlink" Target="http://data.europa.eu/eli/C/2025/1800/oj" TargetMode="External" /><Relationship Id="rId7" Type="http://schemas.openxmlformats.org/officeDocument/2006/relationships/hyperlink" Target="http://data.europa.eu/eli/C/2025/1801/oj" TargetMode="External" /><Relationship Id="rId8" Type="http://schemas.openxmlformats.org/officeDocument/2006/relationships/hyperlink" Target="http://data.europa.eu/eli/C/2025/1802/oj" TargetMode="External" /><Relationship Id="rId9" Type="http://schemas.openxmlformats.org/officeDocument/2006/relationships/hyperlink" Target="http://data.europa.eu/eli/C/2025/180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1487</Words>
  <Characters>8222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2026-09-17T09:05:00Z</dcterms:created>
  <dcterms:modified xsi:type="dcterms:W3CDTF">2026-09-17T09:05:00Z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P10_TA(2026)0307_</vt:lpwstr>
  </property>
  <property fmtid="{D5CDD505-2E9C-101B-9397-08002B2CF9AE}" pid="4" name="&lt;Type&gt;">
    <vt:lpwstr>RR</vt:lpwstr>
  </property>
</Properties>
</file>