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A044056" w14:textId="77777777" w:rsidTr="0010095E">
        <w:tblPrEx>
          <w:tblW w:w="9072" w:type="dxa"/>
          <w:tblLook w:val="01E0"/>
        </w:tblPrEx>
        <w:trPr>
          <w:trHeight w:hRule="exact" w:val="1418"/>
        </w:trPr>
        <w:tc>
          <w:tcPr>
            <w:tcW w:w="6804" w:type="dxa"/>
            <w:vAlign w:val="center"/>
          </w:tcPr>
          <w:p w:rsidR="00751A4A" w:rsidRPr="00BC3504" w:rsidP="0010095E" w14:paraId="29C34872" w14:textId="77777777">
            <w:pPr>
              <w:pStyle w:val="EPName"/>
            </w:pPr>
            <w:r w:rsidRPr="00BC3504">
              <w:t>European Parliament</w:t>
            </w:r>
          </w:p>
          <w:p w:rsidR="00751A4A" w:rsidRPr="00BC3504" w:rsidP="005F1B17" w14:paraId="43BF03C6" w14:textId="77777777">
            <w:pPr>
              <w:pStyle w:val="EPTerm"/>
              <w:rPr>
                <w:rStyle w:val="HideTWBExt"/>
                <w:noProof w:val="0"/>
                <w:vanish w:val="0"/>
                <w:color w:val="auto"/>
              </w:rPr>
            </w:pPr>
            <w:r w:rsidRPr="00BC3504">
              <w:t>2024</w:t>
            </w:r>
            <w:r w:rsidRPr="00BC3504" w:rsidR="00817416">
              <w:t>-202</w:t>
            </w:r>
            <w:r w:rsidRPr="00BC3504">
              <w:t>9</w:t>
            </w:r>
          </w:p>
        </w:tc>
        <w:tc>
          <w:tcPr>
            <w:tcW w:w="2268" w:type="dxa"/>
          </w:tcPr>
          <w:p w:rsidR="00751A4A" w:rsidRPr="00BC3504" w:rsidP="0010095E" w14:paraId="12008BEA" w14:textId="77777777">
            <w:pPr>
              <w:pStyle w:val="EPLogo"/>
            </w:pPr>
            <w:r w:rsidRPr="00BC350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C3504" w:rsidP="004C5D52" w14:paraId="50250326" w14:textId="77777777">
      <w:pPr>
        <w:pStyle w:val="LineTop"/>
      </w:pPr>
    </w:p>
    <w:p w:rsidR="00680577" w:rsidRPr="00BC3504" w:rsidP="00680577" w14:paraId="36F6B5D4" w14:textId="77777777">
      <w:pPr>
        <w:pStyle w:val="EPBodyTA1"/>
      </w:pPr>
      <w:r w:rsidRPr="00BC3504">
        <w:t>TEXTS ADOPTED</w:t>
      </w:r>
    </w:p>
    <w:p w:rsidR="00D058B8" w:rsidRPr="00BC3504" w:rsidP="00D058B8" w14:paraId="31AA4482" w14:textId="77777777">
      <w:pPr>
        <w:pStyle w:val="LineBottom"/>
      </w:pPr>
    </w:p>
    <w:p w:rsidR="00DC56AB" w:rsidRPr="00BC3504" w:rsidP="00DC56AB" w14:paraId="6C12F56F" w14:textId="6E29D850">
      <w:pPr>
        <w:pStyle w:val="ATHeading1"/>
      </w:pPr>
      <w:bookmarkStart w:id="0" w:name="TANumber"/>
      <w:r w:rsidRPr="00BC3504">
        <w:t>P10_TA(2026)0</w:t>
      </w:r>
      <w:bookmarkEnd w:id="0"/>
      <w:r w:rsidR="00930C71">
        <w:t>336</w:t>
      </w:r>
    </w:p>
    <w:p w:rsidR="00DC56AB" w:rsidRPr="00BC3504" w:rsidP="00DC56AB" w14:paraId="2E5E84BB" w14:textId="77777777">
      <w:pPr>
        <w:pStyle w:val="ATHeading2"/>
      </w:pPr>
      <w:bookmarkStart w:id="1" w:name="title"/>
      <w:r w:rsidRPr="00BC3504">
        <w:t>Attempts by the ruling party Georgian Dream to ban opposition parties in Georgia</w:t>
      </w:r>
      <w:bookmarkEnd w:id="1"/>
    </w:p>
    <w:p w:rsidR="00DC56AB" w:rsidRPr="00BC3504" w:rsidP="00DC56AB" w14:paraId="7B16D8DD" w14:textId="55C67B1D">
      <w:pPr>
        <w:rPr>
          <w:i/>
          <w:vanish/>
        </w:rPr>
      </w:pPr>
      <w:r>
        <w:rPr>
          <w:i/>
        </w:rPr>
        <w:fldChar w:fldCharType="begin"/>
      </w:r>
      <w:r w:rsidRPr="00BC3504">
        <w:rPr>
          <w:i/>
        </w:rPr>
        <w:instrText xml:space="preserve"> TC"(</w:instrText>
      </w:r>
      <w:bookmarkStart w:id="2" w:name="DocNumber"/>
      <w:r w:rsidRPr="00BC3504">
        <w:rPr>
          <w:i/>
        </w:rPr>
        <w:instrText>B10-0443</w:instrText>
      </w:r>
      <w:r w:rsidR="009B2DBF">
        <w:rPr>
          <w:i/>
        </w:rPr>
        <w:instrText>, 0448, 0456, 0457 and 0459</w:instrText>
      </w:r>
      <w:r w:rsidRPr="00BC3504">
        <w:rPr>
          <w:i/>
        </w:rPr>
        <w:instrText>/2026</w:instrText>
      </w:r>
      <w:bookmarkEnd w:id="2"/>
      <w:r w:rsidRPr="00BC3504">
        <w:rPr>
          <w:i/>
        </w:rPr>
        <w:instrText xml:space="preserve">)"\l3 \n&gt; \* MERGEFORMAT </w:instrText>
      </w:r>
      <w:r>
        <w:rPr>
          <w:i/>
        </w:rPr>
        <w:fldChar w:fldCharType="end"/>
      </w:r>
    </w:p>
    <w:p w:rsidR="00DC56AB" w:rsidRPr="00BC3504" w:rsidP="00DC56AB" w14:paraId="368A9BCF" w14:textId="77777777">
      <w:pPr>
        <w:rPr>
          <w:vanish/>
        </w:rPr>
      </w:pPr>
      <w:bookmarkStart w:id="3" w:name="PE"/>
      <w:r w:rsidRPr="00BC3504">
        <w:rPr>
          <w:vanish/>
        </w:rPr>
        <w:t>PE788.312</w:t>
      </w:r>
      <w:bookmarkEnd w:id="3"/>
    </w:p>
    <w:p w:rsidR="00DC56AB" w:rsidRPr="00BC3504" w:rsidP="00DC56AB" w14:paraId="7E88220C" w14:textId="77777777">
      <w:pPr>
        <w:pStyle w:val="ATHeading3"/>
      </w:pPr>
      <w:bookmarkStart w:id="4" w:name="Sujet"/>
      <w:r w:rsidRPr="00BC3504">
        <w:t>European Parliament resolution of 8 October 2026 on attempts by the ruling party Georgian Dream to ban opposition parties in Georgia</w:t>
      </w:r>
      <w:bookmarkEnd w:id="4"/>
      <w:r w:rsidRPr="00BC3504">
        <w:t xml:space="preserve"> </w:t>
      </w:r>
      <w:bookmarkStart w:id="5" w:name="References"/>
      <w:r w:rsidRPr="00BC3504">
        <w:t>(2026/2913(RSP))</w:t>
      </w:r>
      <w:bookmarkEnd w:id="5"/>
    </w:p>
    <w:p w:rsidR="00082403" w:rsidRPr="00BC3504" w:rsidP="00082403" w14:paraId="79C62842" w14:textId="77777777">
      <w:pPr>
        <w:pStyle w:val="EPComma"/>
      </w:pPr>
      <w:bookmarkStart w:id="6" w:name="TextBodyBegin"/>
      <w:bookmarkEnd w:id="6"/>
      <w:r w:rsidRPr="00BC3504">
        <w:rPr>
          <w:i/>
        </w:rPr>
        <w:t>The European Parliament</w:t>
      </w:r>
      <w:r w:rsidRPr="00BC3504">
        <w:t>,</w:t>
      </w:r>
    </w:p>
    <w:p w:rsidR="00082403" w:rsidRPr="00BC3504" w:rsidP="009B2DBF" w14:paraId="4203607E" w14:textId="77777777">
      <w:pPr>
        <w:pStyle w:val="NormalHanging12a"/>
        <w:widowControl/>
      </w:pPr>
      <w:r w:rsidRPr="00BC3504">
        <w:t>–</w:t>
      </w:r>
      <w:r w:rsidRPr="00BC3504">
        <w:tab/>
        <w:t>having regard to Rules 150(5) and 136(4) of its Rules of Procedure,</w:t>
      </w:r>
    </w:p>
    <w:p w:rsidR="00082403" w:rsidRPr="00BC3504" w:rsidP="009B2DBF" w14:paraId="169986A3" w14:textId="77777777">
      <w:pPr>
        <w:pStyle w:val="NormalHanging12a"/>
        <w:widowControl/>
      </w:pPr>
      <w:r w:rsidRPr="00BC3504">
        <w:t>A.</w:t>
      </w:r>
      <w:r w:rsidRPr="00BC3504">
        <w:rPr>
          <w:rFonts w:eastAsiaTheme="minorHAnsi"/>
          <w:szCs w:val="24"/>
          <w:lang w:eastAsia="en-US"/>
        </w:rPr>
        <w:tab/>
      </w:r>
      <w:r w:rsidRPr="00BC3504">
        <w:t>whereas the situation in Georgia is progressively deteriorating, with further backsliding in democracy, media freedom, human rights and the rule of law due to the Georgian Dream authorities’ actions, which are increasingly incompatible with Georgia’s international obligations and commitments, including the Copenhagen criteria;</w:t>
      </w:r>
    </w:p>
    <w:p w:rsidR="00082403" w:rsidRPr="00BC3504" w:rsidP="009B2DBF" w14:paraId="1ACECBEC" w14:textId="77777777">
      <w:pPr>
        <w:pStyle w:val="NormalHanging12a"/>
        <w:widowControl/>
      </w:pPr>
      <w:r w:rsidRPr="00BC3504">
        <w:rPr>
          <w:rFonts w:eastAsiaTheme="minorHAnsi"/>
          <w:szCs w:val="24"/>
          <w:lang w:eastAsia="en-US"/>
        </w:rPr>
        <w:t>B.</w:t>
      </w:r>
      <w:r w:rsidRPr="00BC3504">
        <w:rPr>
          <w:rFonts w:eastAsiaTheme="minorHAnsi"/>
          <w:szCs w:val="24"/>
          <w:lang w:eastAsia="en-US"/>
        </w:rPr>
        <w:tab/>
      </w:r>
      <w:r w:rsidRPr="00BC3504">
        <w:t>whereas in November 2025, the Georgian Dream-controlled parliament lodged a constitutional claim seeking to ban opposition parties, including the United National Movement, Coalition for Change and Strong Georgia – Lelo; whereas the Federalists were later added to the lawsuit and, in September 2026, For Georgia – the only opposition party still in parliament – was listed, eliminating legitimate political opposition;</w:t>
      </w:r>
    </w:p>
    <w:p w:rsidR="00082403" w:rsidRPr="00BC3504" w:rsidP="009B2DBF" w14:paraId="0A71D2C3" w14:textId="77777777">
      <w:pPr>
        <w:pStyle w:val="NormalHanging12a"/>
        <w:widowControl/>
      </w:pPr>
      <w:r w:rsidRPr="00BC3504">
        <w:rPr>
          <w:rFonts w:eastAsiaTheme="minorHAnsi"/>
          <w:szCs w:val="24"/>
          <w:lang w:eastAsia="en-US"/>
        </w:rPr>
        <w:t>C.</w:t>
      </w:r>
      <w:r w:rsidRPr="00BC3504">
        <w:rPr>
          <w:rFonts w:eastAsiaTheme="minorHAnsi"/>
          <w:szCs w:val="24"/>
          <w:lang w:eastAsia="en-US"/>
        </w:rPr>
        <w:tab/>
      </w:r>
      <w:r w:rsidRPr="00BC3504">
        <w:t>whereas these proceedings are part of a broader pattern of strategy of the Georgian Dream aimed at turning Georgia into a one-party regime by eliminating political pluralism, following the model of Russia and Belarus that serves the Kremlin’s objective of keeping Georgia outside the European and Euro-Atlantic space;</w:t>
      </w:r>
    </w:p>
    <w:p w:rsidR="00082403" w:rsidRPr="00BC3504" w:rsidP="009B2DBF" w14:paraId="4BAF34E4" w14:textId="77777777">
      <w:pPr>
        <w:pStyle w:val="NormalHanging12a"/>
        <w:widowControl/>
      </w:pPr>
      <w:r w:rsidRPr="00BC3504">
        <w:rPr>
          <w:rFonts w:eastAsiaTheme="minorHAnsi"/>
          <w:szCs w:val="24"/>
          <w:lang w:eastAsia="en-US"/>
        </w:rPr>
        <w:t>D.</w:t>
      </w:r>
      <w:r w:rsidRPr="00BC3504">
        <w:rPr>
          <w:rFonts w:eastAsiaTheme="minorHAnsi"/>
          <w:szCs w:val="24"/>
          <w:lang w:eastAsia="en-US"/>
        </w:rPr>
        <w:tab/>
      </w:r>
      <w:r w:rsidRPr="00BC3504">
        <w:t>whereas new judges were appointed to the Constitutional Court in September 2026, raising serious doubts about their independence in the proceedings;</w:t>
      </w:r>
    </w:p>
    <w:p w:rsidR="00082403" w:rsidRPr="00BC3504" w:rsidP="009B2DBF" w14:paraId="1B8CF58F" w14:textId="77777777">
      <w:pPr>
        <w:pStyle w:val="NormalHanging12a"/>
        <w:widowControl/>
      </w:pPr>
      <w:r w:rsidRPr="00BC3504">
        <w:rPr>
          <w:rFonts w:eastAsiaTheme="minorHAnsi"/>
          <w:szCs w:val="24"/>
          <w:lang w:eastAsia="en-US"/>
        </w:rPr>
        <w:t>E.</w:t>
      </w:r>
      <w:r w:rsidRPr="00BC3504">
        <w:rPr>
          <w:rFonts w:eastAsiaTheme="minorHAnsi"/>
          <w:szCs w:val="24"/>
          <w:lang w:eastAsia="en-US"/>
        </w:rPr>
        <w:tab/>
      </w:r>
      <w:r w:rsidRPr="00BC3504">
        <w:t>whereas the Konrad Adenauer and the Friedrich Neumann Foundations were forced to close their Tbilisi offices in September 2026 after the authorities rejected their project funding applications under the Law on Grants;</w:t>
      </w:r>
    </w:p>
    <w:p w:rsidR="00082403" w:rsidRPr="00BC3504" w:rsidP="009B2DBF" w14:paraId="09B5238D" w14:textId="77777777">
      <w:pPr>
        <w:pStyle w:val="NormalHanging12a"/>
        <w:widowControl/>
        <w:rPr>
          <w:bCs/>
        </w:rPr>
      </w:pPr>
      <w:r w:rsidRPr="00BC3504">
        <w:rPr>
          <w:rFonts w:eastAsiaTheme="minorHAnsi"/>
          <w:szCs w:val="24"/>
          <w:lang w:eastAsia="en-US"/>
        </w:rPr>
        <w:t>F.</w:t>
      </w:r>
      <w:r w:rsidRPr="00BC3504">
        <w:rPr>
          <w:rFonts w:eastAsiaTheme="minorHAnsi"/>
          <w:szCs w:val="24"/>
          <w:lang w:eastAsia="en-US"/>
        </w:rPr>
        <w:tab/>
      </w:r>
      <w:r w:rsidRPr="00BC3504">
        <w:t>whereas numerous journalists reporting on the government’s crackdown on opposition and civil society have been imprisoned;</w:t>
      </w:r>
    </w:p>
    <w:p w:rsidR="00082403" w:rsidRPr="00BC3504" w:rsidP="009B2DBF" w14:paraId="05219F55" w14:textId="77777777">
      <w:pPr>
        <w:pStyle w:val="NormalHanging12a"/>
        <w:widowControl/>
        <w:rPr>
          <w:bCs/>
        </w:rPr>
      </w:pPr>
      <w:r w:rsidRPr="00BC3504">
        <w:t>1.</w:t>
      </w:r>
      <w:r w:rsidRPr="00BC3504">
        <w:tab/>
        <w:t>Strongly condemns the attempt to outlaw Georgia’s opposition parties and demands the immediate withdrawal of the constitutional claim against them; stresses that a functioning political opposition is an indispensable pillar of democracy and that eliminating legitimate political opposition through judicial means is incompatible with democracy; notes that banning the sole opposition party represented in the Georgian Parliament dismantles the regime’s previous narrative of only targeting ‘boycotting’ parties;</w:t>
      </w:r>
    </w:p>
    <w:p w:rsidR="00082403" w:rsidRPr="00BC3504" w:rsidP="009B2DBF" w14:paraId="75EA41D0" w14:textId="77777777">
      <w:pPr>
        <w:pStyle w:val="NormalHanging12a"/>
        <w:widowControl/>
      </w:pPr>
      <w:r w:rsidRPr="00BC3504">
        <w:t>2.</w:t>
      </w:r>
      <w:r w:rsidRPr="00BC3504">
        <w:tab/>
      </w:r>
      <w:r w:rsidRPr="00BC3504">
        <w:rPr>
          <w:rFonts w:eastAsiaTheme="majorEastAsia"/>
        </w:rPr>
        <w:t xml:space="preserve">Calls for the immediate and unconditional release of all political prisoners, including Elene </w:t>
      </w:r>
      <w:r w:rsidRPr="00BC3504">
        <w:rPr>
          <w:rFonts w:eastAsiaTheme="majorEastAsia"/>
        </w:rPr>
        <w:t>Khoshtaria</w:t>
      </w:r>
      <w:r w:rsidRPr="00BC3504">
        <w:rPr>
          <w:rFonts w:eastAsiaTheme="majorEastAsia"/>
        </w:rPr>
        <w:t>, Mzia Amaglobeli, Mikheil Saakashvili, Giorgi Baramidze and Nika Melia, and of all those detained for peaceful protest; calls for dropping politically motivated ‘sabotage’ charges;</w:t>
      </w:r>
    </w:p>
    <w:p w:rsidR="00082403" w:rsidRPr="00BC3504" w:rsidP="009B2DBF" w14:paraId="36EBC2C5" w14:textId="77777777">
      <w:pPr>
        <w:pStyle w:val="NormalHanging12a"/>
        <w:widowControl/>
        <w:rPr>
          <w:bCs/>
        </w:rPr>
      </w:pPr>
      <w:r w:rsidRPr="00BC3504">
        <w:t>3.</w:t>
      </w:r>
      <w:r w:rsidRPr="00BC3504">
        <w:tab/>
        <w:t>Calls for the repeal of provisions enabling disproportionate restrictions on parties and individuals associated with prohibited parties; condemns the misuse of legislation and state institutions to silence political opponents; calls for an end to the obstruction of European political foundations;</w:t>
      </w:r>
    </w:p>
    <w:p w:rsidR="00082403" w:rsidRPr="00BC3504" w:rsidP="009B2DBF" w14:paraId="0D9BE34D" w14:textId="77777777">
      <w:pPr>
        <w:pStyle w:val="NormalHanging12a"/>
        <w:widowControl/>
        <w:rPr>
          <w:bCs/>
        </w:rPr>
      </w:pPr>
      <w:r w:rsidRPr="00BC3504">
        <w:t>4.</w:t>
      </w:r>
      <w:r w:rsidRPr="00BC3504">
        <w:tab/>
        <w:t>Regrets the persistent lack of action by the EU and most Member States to ensure tangible consequences for the continuously deteriorating situation in Georgia; reiterates its call for targeted sanctions against and visa bans for those responsible for democratic backsliding, violent repression and political persecution, first and foremost Bidzina Ivanishvili, Irakli Kobakhidze, Shalva Papuashvili and Kakha Kaladze;</w:t>
      </w:r>
    </w:p>
    <w:p w:rsidR="00082403" w:rsidRPr="00BC3504" w:rsidP="009B2DBF" w14:paraId="306BAB62" w14:textId="77777777">
      <w:pPr>
        <w:pStyle w:val="NormalHanging12a"/>
        <w:widowControl/>
      </w:pPr>
      <w:r w:rsidRPr="00BC3504">
        <w:t>5.</w:t>
      </w:r>
      <w:r w:rsidRPr="00BC3504">
        <w:tab/>
        <w:t>Reiterates its unwavering support for the Georgian people’s European aspirations; recalls its repeated warnings that any attempt to ban established political parties alienates Georgia from the EU and precludes any move towards EU accession;</w:t>
      </w:r>
    </w:p>
    <w:p w:rsidR="00BC3504" w:rsidRPr="00BC3504" w:rsidP="009B2DBF" w14:paraId="2D9AA119" w14:textId="5E127D77">
      <w:pPr>
        <w:pStyle w:val="NormalHanging12a"/>
        <w:widowControl/>
      </w:pPr>
      <w:r w:rsidRPr="00BC3504">
        <w:t>6.</w:t>
      </w:r>
      <w:r w:rsidRPr="00BC3504">
        <w:tab/>
        <w:t>Instructs its President to forward this resolution to the Council, the Commission, the VP/HR, the Member States, and the self-appointed authorities of Georgia.</w:t>
      </w:r>
    </w:p>
    <w:p w:rsidR="00E365E1" w:rsidRPr="00BC3504" w:rsidP="009B2DBF" w14:paraId="0D5F9119" w14:textId="594A0E23">
      <w:pPr>
        <w:widowControl/>
        <w:spacing w:after="240"/>
        <w:ind w:left="567" w:hanging="567"/>
      </w:pPr>
    </w:p>
    <w:sectPr w:rsidSect="00BC350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504" w14:paraId="573914A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504" w14:paraId="2F61CF0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504" w14:paraId="361207D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504" w14:paraId="2961196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504" w14:paraId="0BD398A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504" w14:paraId="4D5CE6D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6576774">
    <w:abstractNumId w:val="9"/>
  </w:num>
  <w:num w:numId="2" w16cid:durableId="1096436571">
    <w:abstractNumId w:val="9"/>
  </w:num>
  <w:num w:numId="3" w16cid:durableId="1917013148">
    <w:abstractNumId w:val="7"/>
  </w:num>
  <w:num w:numId="4" w16cid:durableId="424345937">
    <w:abstractNumId w:val="7"/>
  </w:num>
  <w:num w:numId="5" w16cid:durableId="1654483154">
    <w:abstractNumId w:val="6"/>
  </w:num>
  <w:num w:numId="6" w16cid:durableId="1647003685">
    <w:abstractNumId w:val="6"/>
  </w:num>
  <w:num w:numId="7" w16cid:durableId="1048645200">
    <w:abstractNumId w:val="5"/>
  </w:num>
  <w:num w:numId="8" w16cid:durableId="716898557">
    <w:abstractNumId w:val="5"/>
  </w:num>
  <w:num w:numId="9" w16cid:durableId="2089839845">
    <w:abstractNumId w:val="4"/>
  </w:num>
  <w:num w:numId="10" w16cid:durableId="503519226">
    <w:abstractNumId w:val="4"/>
  </w:num>
  <w:num w:numId="11" w16cid:durableId="294289078">
    <w:abstractNumId w:val="8"/>
  </w:num>
  <w:num w:numId="12" w16cid:durableId="424963106">
    <w:abstractNumId w:val="8"/>
  </w:num>
  <w:num w:numId="13" w16cid:durableId="1156461575">
    <w:abstractNumId w:val="3"/>
  </w:num>
  <w:num w:numId="14" w16cid:durableId="1146505715">
    <w:abstractNumId w:val="3"/>
  </w:num>
  <w:num w:numId="15" w16cid:durableId="739014453">
    <w:abstractNumId w:val="2"/>
  </w:num>
  <w:num w:numId="16" w16cid:durableId="1555585706">
    <w:abstractNumId w:val="2"/>
  </w:num>
  <w:num w:numId="17" w16cid:durableId="194781071">
    <w:abstractNumId w:val="1"/>
  </w:num>
  <w:num w:numId="18" w16cid:durableId="1577279650">
    <w:abstractNumId w:val="1"/>
  </w:num>
  <w:num w:numId="19" w16cid:durableId="1684359582">
    <w:abstractNumId w:val="0"/>
  </w:num>
  <w:num w:numId="20" w16cid:durableId="12079850">
    <w:abstractNumId w:val="0"/>
  </w:num>
  <w:num w:numId="21" w16cid:durableId="518356526">
    <w:abstractNumId w:val="9"/>
  </w:num>
  <w:num w:numId="22" w16cid:durableId="2059160147">
    <w:abstractNumId w:val="7"/>
  </w:num>
  <w:num w:numId="23" w16cid:durableId="1837767758">
    <w:abstractNumId w:val="6"/>
  </w:num>
  <w:num w:numId="24" w16cid:durableId="1881161342">
    <w:abstractNumId w:val="5"/>
  </w:num>
  <w:num w:numId="25" w16cid:durableId="483088560">
    <w:abstractNumId w:val="4"/>
  </w:num>
  <w:num w:numId="26" w16cid:durableId="440757491">
    <w:abstractNumId w:val="8"/>
  </w:num>
  <w:num w:numId="27" w16cid:durableId="1457798686">
    <w:abstractNumId w:val="3"/>
  </w:num>
  <w:num w:numId="28" w16cid:durableId="661812165">
    <w:abstractNumId w:val="2"/>
  </w:num>
  <w:num w:numId="29" w16cid:durableId="433211587">
    <w:abstractNumId w:val="1"/>
  </w:num>
  <w:num w:numId="30" w16cid:durableId="668169567">
    <w:abstractNumId w:val="0"/>
  </w:num>
  <w:num w:numId="31" w16cid:durableId="434979737">
    <w:abstractNumId w:val="9"/>
  </w:num>
  <w:num w:numId="32" w16cid:durableId="2019193274">
    <w:abstractNumId w:val="7"/>
  </w:num>
  <w:num w:numId="33" w16cid:durableId="1537620420">
    <w:abstractNumId w:val="6"/>
  </w:num>
  <w:num w:numId="34" w16cid:durableId="470633243">
    <w:abstractNumId w:val="5"/>
  </w:num>
  <w:num w:numId="35" w16cid:durableId="217711241">
    <w:abstractNumId w:val="4"/>
  </w:num>
  <w:num w:numId="36" w16cid:durableId="1289120780">
    <w:abstractNumId w:val="8"/>
  </w:num>
  <w:num w:numId="37" w16cid:durableId="1852596720">
    <w:abstractNumId w:val="3"/>
  </w:num>
  <w:num w:numId="38" w16cid:durableId="1414738720">
    <w:abstractNumId w:val="2"/>
  </w:num>
  <w:num w:numId="39" w16cid:durableId="467363754">
    <w:abstractNumId w:val="1"/>
  </w:num>
  <w:num w:numId="40" w16cid:durableId="1050154017">
    <w:abstractNumId w:val="0"/>
  </w:num>
  <w:num w:numId="41" w16cid:durableId="1828745757">
    <w:abstractNumId w:val="10"/>
  </w:num>
  <w:num w:numId="42" w16cid:durableId="1217736052">
    <w:abstractNumId w:val="10"/>
  </w:num>
  <w:num w:numId="43" w16cid:durableId="2017341617">
    <w:abstractNumId w:val="10"/>
  </w:num>
  <w:num w:numId="44" w16cid:durableId="16412312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AB"/>
    <w:rsid w:val="00002272"/>
    <w:rsid w:val="00064002"/>
    <w:rsid w:val="000677B9"/>
    <w:rsid w:val="00082403"/>
    <w:rsid w:val="000831BA"/>
    <w:rsid w:val="000A42CC"/>
    <w:rsid w:val="000E7DD9"/>
    <w:rsid w:val="0010095E"/>
    <w:rsid w:val="00125B37"/>
    <w:rsid w:val="00187494"/>
    <w:rsid w:val="001F32AE"/>
    <w:rsid w:val="002767FF"/>
    <w:rsid w:val="002B18FE"/>
    <w:rsid w:val="002B5493"/>
    <w:rsid w:val="00343214"/>
    <w:rsid w:val="00361C00"/>
    <w:rsid w:val="00395FA1"/>
    <w:rsid w:val="003A267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7C8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0C71"/>
    <w:rsid w:val="0093193B"/>
    <w:rsid w:val="009509D8"/>
    <w:rsid w:val="00950B64"/>
    <w:rsid w:val="00981893"/>
    <w:rsid w:val="009B2DBF"/>
    <w:rsid w:val="00A1687D"/>
    <w:rsid w:val="00A43E52"/>
    <w:rsid w:val="00A4678D"/>
    <w:rsid w:val="00A778C7"/>
    <w:rsid w:val="00A82972"/>
    <w:rsid w:val="00AB441E"/>
    <w:rsid w:val="00AB6293"/>
    <w:rsid w:val="00AE0928"/>
    <w:rsid w:val="00AF3B82"/>
    <w:rsid w:val="00B12E95"/>
    <w:rsid w:val="00B22876"/>
    <w:rsid w:val="00B558F0"/>
    <w:rsid w:val="00BC350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6AB"/>
    <w:rsid w:val="00E365E1"/>
    <w:rsid w:val="00E820A4"/>
    <w:rsid w:val="00EB006A"/>
    <w:rsid w:val="00EB4772"/>
    <w:rsid w:val="00ED169E"/>
    <w:rsid w:val="00ED4235"/>
    <w:rsid w:val="00F04346"/>
    <w:rsid w:val="00F075DC"/>
    <w:rsid w:val="00F149E9"/>
    <w:rsid w:val="00F5134D"/>
    <w:rsid w:val="00F74202"/>
    <w:rsid w:val="00F87713"/>
    <w:rsid w:val="00FB4360"/>
    <w:rsid w:val="00FC5A6E"/>
    <w:rsid w:val="00FD0C70"/>
  </w:rsids>
  <w:docVars>
    <w:docVar w:name="dvdocse" w:val="B10-0443/2026"/>
    <w:docVar w:name="dvlangue" w:val="EN"/>
    <w:docVar w:name="dvnumam" w:val="0"/>
    <w:docVar w:name="dvpe" w:val="788.312"/>
    <w:docVar w:name="dvtitre" w:val="European Parliament resolution of 8 October 2026 on attempts by the ruling party Georgian Dream to ban opposition parties in Georgia(2026/2913(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136B52"/>
  <w15:chartTrackingRefBased/>
  <w15:docId w15:val="{F8DB6FF2-FACA-49A4-B4EB-A03528EF1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82403"/>
    <w:pPr>
      <w:spacing w:after="240"/>
      <w:ind w:left="567" w:hanging="567"/>
    </w:pPr>
  </w:style>
  <w:style w:type="paragraph" w:customStyle="1" w:styleId="EPComma">
    <w:name w:val="EPComma"/>
    <w:basedOn w:val="Normal"/>
    <w:rsid w:val="00082403"/>
    <w:pPr>
      <w:spacing w:before="480" w:after="240"/>
    </w:pPr>
  </w:style>
  <w:style w:type="character" w:customStyle="1" w:styleId="NormalHanging12aChar">
    <w:name w:val="NormalHanging12a Char"/>
    <w:basedOn w:val="DefaultParagraphFont"/>
    <w:link w:val="NormalHanging12a"/>
    <w:locked/>
    <w:rsid w:val="0008240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2026-10-08T10:27:00Z</dcterms:created>
  <dcterms:modified xsi:type="dcterms:W3CDTF">2026-10-08T10:27:00Z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B10-0443/2026</vt:lpwstr>
  </property>
  <property fmtid="{D5CDD505-2E9C-101B-9397-08002B2CF9AE}" pid="4" name="&lt;Type&gt;">
    <vt:lpwstr>RR</vt:lpwstr>
  </property>
</Properties>
</file>