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9F68466" w14:textId="77777777" w:rsidTr="0010095E">
        <w:tblPrEx>
          <w:tblW w:w="9072" w:type="dxa"/>
          <w:tblLook w:val="01E0"/>
        </w:tblPrEx>
        <w:trPr>
          <w:trHeight w:hRule="exact" w:val="1418"/>
        </w:trPr>
        <w:tc>
          <w:tcPr>
            <w:tcW w:w="6804" w:type="dxa"/>
            <w:vAlign w:val="center"/>
          </w:tcPr>
          <w:p w:rsidR="00751A4A" w:rsidRPr="00D430D7" w:rsidP="0010095E" w14:paraId="7C4D4953" w14:textId="77777777">
            <w:pPr>
              <w:pStyle w:val="EPName"/>
            </w:pPr>
            <w:r w:rsidRPr="00D430D7">
              <w:t>European Parliament</w:t>
            </w:r>
          </w:p>
          <w:p w:rsidR="00751A4A" w:rsidRPr="00D430D7" w:rsidP="005F1B17" w14:paraId="3C02F3EE" w14:textId="77777777">
            <w:pPr>
              <w:pStyle w:val="EPTerm"/>
              <w:rPr>
                <w:rStyle w:val="HideTWBExt"/>
                <w:noProof w:val="0"/>
                <w:vanish w:val="0"/>
                <w:color w:val="auto"/>
              </w:rPr>
            </w:pPr>
            <w:r w:rsidRPr="00D430D7">
              <w:t>2024</w:t>
            </w:r>
            <w:r w:rsidRPr="00D430D7" w:rsidR="00817416">
              <w:t>-202</w:t>
            </w:r>
            <w:r w:rsidRPr="00D430D7">
              <w:t>9</w:t>
            </w:r>
          </w:p>
        </w:tc>
        <w:tc>
          <w:tcPr>
            <w:tcW w:w="2268" w:type="dxa"/>
          </w:tcPr>
          <w:p w:rsidR="00751A4A" w:rsidRPr="00D430D7" w:rsidP="0010095E" w14:paraId="5854D830" w14:textId="77777777">
            <w:pPr>
              <w:pStyle w:val="EPLogo"/>
            </w:pPr>
            <w:r w:rsidRPr="00D430D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430D7" w:rsidP="004C5D52" w14:paraId="11422A87" w14:textId="77777777">
      <w:pPr>
        <w:pStyle w:val="LineTop"/>
      </w:pPr>
    </w:p>
    <w:p w:rsidR="00680577" w:rsidRPr="00D430D7" w:rsidP="00680577" w14:paraId="32663EFB" w14:textId="77777777">
      <w:pPr>
        <w:pStyle w:val="EPBodyTA1"/>
      </w:pPr>
      <w:r w:rsidRPr="00D430D7">
        <w:t>TEXTS ADOPTED</w:t>
      </w:r>
    </w:p>
    <w:p w:rsidR="00D058B8" w:rsidRPr="00D430D7" w:rsidP="00D058B8" w14:paraId="178AF708" w14:textId="77777777">
      <w:pPr>
        <w:pStyle w:val="LineBottom"/>
      </w:pPr>
    </w:p>
    <w:p w:rsidR="00EB2746" w:rsidRPr="00D430D7" w:rsidP="00EB2746" w14:paraId="4933AB33" w14:textId="6E895564">
      <w:pPr>
        <w:pStyle w:val="ATHeading1"/>
      </w:pPr>
      <w:bookmarkStart w:id="0" w:name="TANumber"/>
      <w:r w:rsidRPr="00D430D7">
        <w:t>P10_</w:t>
      </w:r>
      <w:r w:rsidRPr="00D430D7">
        <w:t>TA(</w:t>
      </w:r>
      <w:r w:rsidRPr="00D430D7">
        <w:t>2026)</w:t>
      </w:r>
      <w:bookmarkEnd w:id="0"/>
      <w:r w:rsidRPr="00D430D7" w:rsidR="000053A0">
        <w:t>0</w:t>
      </w:r>
      <w:r w:rsidR="000053A0">
        <w:t>356</w:t>
      </w:r>
    </w:p>
    <w:p w:rsidR="00EB2746" w:rsidRPr="00D430D7" w:rsidP="00EB2746" w14:paraId="5E3B8D55" w14:textId="3870DD0B">
      <w:pPr>
        <w:pStyle w:val="ATHeading2"/>
      </w:pPr>
      <w:bookmarkStart w:id="1" w:name="title"/>
      <w:r w:rsidRPr="00D430D7">
        <w:t>Pericles V exchange, assistance and training programme for the protection of the euro against counterfeiting 2028–2034</w:t>
      </w:r>
      <w:bookmarkEnd w:id="1"/>
    </w:p>
    <w:p w:rsidR="00EB2746" w:rsidRPr="00D430D7" w:rsidP="00EB2746" w14:paraId="2DA9CC7F" w14:textId="77777777">
      <w:pPr>
        <w:rPr>
          <w:i/>
          <w:vanish/>
        </w:rPr>
      </w:pPr>
      <w:r>
        <w:rPr>
          <w:i/>
        </w:rPr>
        <w:fldChar w:fldCharType="begin"/>
      </w:r>
      <w:r w:rsidRPr="00D430D7">
        <w:rPr>
          <w:i/>
        </w:rPr>
        <w:instrText xml:space="preserve"> TC"(</w:instrText>
      </w:r>
      <w:bookmarkStart w:id="2" w:name="DocNumber"/>
      <w:r w:rsidRPr="00D430D7">
        <w:rPr>
          <w:i/>
        </w:rPr>
        <w:instrText>A10-0256/2026</w:instrText>
      </w:r>
      <w:bookmarkEnd w:id="2"/>
      <w:r w:rsidRPr="00D430D7">
        <w:rPr>
          <w:i/>
        </w:rPr>
        <w:instrText xml:space="preserve"> - Rapporteur: Michael McNamara)"\l3 \n&gt; \* MERGEFORMAT </w:instrText>
      </w:r>
      <w:r>
        <w:rPr>
          <w:i/>
        </w:rPr>
        <w:fldChar w:fldCharType="end"/>
      </w:r>
    </w:p>
    <w:p w:rsidR="00EB2746" w:rsidRPr="00D430D7" w:rsidP="00EB2746" w14:paraId="6616FD13" w14:textId="77777777">
      <w:pPr>
        <w:rPr>
          <w:vanish/>
        </w:rPr>
      </w:pPr>
      <w:bookmarkStart w:id="3" w:name="Commission"/>
      <w:r w:rsidRPr="00D430D7">
        <w:rPr>
          <w:vanish/>
        </w:rPr>
        <w:t>Committee on Civil Liberties, Justice and Home Affairs</w:t>
      </w:r>
      <w:bookmarkEnd w:id="3"/>
    </w:p>
    <w:p w:rsidR="00EB2746" w:rsidRPr="00D430D7" w:rsidP="00EB2746" w14:paraId="1AF7B30C" w14:textId="77777777">
      <w:pPr>
        <w:rPr>
          <w:vanish/>
        </w:rPr>
      </w:pPr>
      <w:bookmarkStart w:id="4" w:name="PE"/>
      <w:r w:rsidRPr="00D430D7">
        <w:rPr>
          <w:vanish/>
        </w:rPr>
        <w:t>PE788.022</w:t>
      </w:r>
      <w:bookmarkEnd w:id="4"/>
    </w:p>
    <w:p w:rsidR="00EB2746" w:rsidRPr="00D430D7" w:rsidP="00D430D7" w14:paraId="3085BF0D" w14:textId="259DC388">
      <w:pPr>
        <w:pStyle w:val="ATHeading3"/>
        <w:spacing w:after="240"/>
      </w:pPr>
      <w:bookmarkStart w:id="5" w:name="Sujet"/>
      <w:r>
        <w:t xml:space="preserve">Amendments adopted by the </w:t>
      </w:r>
      <w:r w:rsidRPr="00D430D7">
        <w:t xml:space="preserve">European Parliament </w:t>
      </w:r>
      <w:r>
        <w:t>on</w:t>
      </w:r>
      <w:r w:rsidRPr="00D430D7">
        <w:t xml:space="preserve"> </w:t>
      </w:r>
      <w:r w:rsidRPr="00D430D7" w:rsidR="00CB192C">
        <w:t xml:space="preserve">21 October </w:t>
      </w:r>
      <w:r w:rsidRPr="00D430D7">
        <w:t>2026 on the proposal for a regulation of the European Parliament and of the Council establishing the exchange, assistance and training programme for the protection of the euro against counterfeiting for the period 2028-2034 (the 'Pericles V' programme) and repealing Regulation (EU) 2021/840</w:t>
      </w:r>
      <w:bookmarkEnd w:id="5"/>
      <w:r w:rsidRPr="00D430D7">
        <w:t xml:space="preserve"> </w:t>
      </w:r>
      <w:bookmarkStart w:id="6" w:name="References"/>
      <w:r w:rsidRPr="00D430D7">
        <w:t>(</w:t>
      </w:r>
      <w:r w:rsidRPr="00D430D7">
        <w:t>COM(</w:t>
      </w:r>
      <w:r w:rsidRPr="00D430D7">
        <w:t>2025)0462 – C10-0195/2025 – 2025/0258(COD))</w:t>
      </w:r>
      <w:bookmarkEnd w:id="6"/>
      <w:r>
        <w:rPr>
          <w:rStyle w:val="FootnoteReference"/>
        </w:rPr>
        <w:footnoteReference w:id="2"/>
      </w:r>
    </w:p>
    <w:p w:rsidR="00392CA2" w:rsidRPr="00D430D7" w:rsidP="00392CA2" w14:paraId="2A04D600" w14:textId="77777777">
      <w:pPr>
        <w:pStyle w:val="NormalBold"/>
      </w:pPr>
      <w:bookmarkStart w:id="7" w:name="TextBodyBegin"/>
      <w:bookmarkEnd w:id="7"/>
      <w:r w:rsidRPr="00D430D7">
        <w:t>(Ordinary legislative procedure: first reading)</w:t>
      </w:r>
    </w:p>
    <w:p w:rsidR="00CB192C" w:rsidRPr="00D430D7" w:rsidP="00392CA2" w14:paraId="1E29E61A" w14:textId="2558F361">
      <w:pPr>
        <w:pStyle w:val="NormalHanging12a"/>
        <w:sectPr w:rsidSect="00463EC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_Hlk231546681"/>
    </w:p>
    <w:bookmarkEnd w:id="8"/>
    <w:p w:rsidR="00392CA2" w:rsidRPr="00D430D7" w:rsidP="00392CA2" w14:paraId="561D363D" w14:textId="77777777">
      <w:pPr>
        <w:pStyle w:val="AmNumberTabs"/>
      </w:pPr>
      <w:r w:rsidRPr="00D430D7">
        <w:t>Amendment</w:t>
      </w:r>
      <w:r w:rsidRPr="00D430D7">
        <w:tab/>
      </w:r>
      <w:r w:rsidRPr="00D430D7">
        <w:tab/>
        <w:t>1</w:t>
      </w:r>
    </w:p>
    <w:p w:rsidR="00392CA2" w:rsidRPr="00D430D7" w:rsidP="00392CA2" w14:paraId="39B6933C" w14:textId="77777777"/>
    <w:p w:rsidR="00392CA2" w:rsidRPr="00D430D7" w:rsidP="00392CA2" w14:paraId="2C3B2CCE" w14:textId="77777777">
      <w:pPr>
        <w:pStyle w:val="NormalBold"/>
        <w:keepNext/>
      </w:pPr>
      <w:r w:rsidRPr="00D430D7">
        <w:t>Proposal for a regulation</w:t>
      </w:r>
    </w:p>
    <w:p w:rsidR="00392CA2" w:rsidRPr="00D430D7" w:rsidP="00392CA2" w14:paraId="7532A3AA" w14:textId="77777777">
      <w:pPr>
        <w:pStyle w:val="NormalBold"/>
      </w:pPr>
      <w:r w:rsidRPr="00D430D7">
        <w:t>Recital 1 a (new)</w:t>
      </w:r>
    </w:p>
    <w:tbl>
      <w:tblPr>
        <w:tblW w:w="0" w:type="auto"/>
        <w:jc w:val="center"/>
        <w:tblLayout w:type="fixed"/>
        <w:tblCellMar>
          <w:left w:w="340" w:type="dxa"/>
          <w:right w:w="340" w:type="dxa"/>
        </w:tblCellMar>
        <w:tblLook w:val="0000"/>
      </w:tblPr>
      <w:tblGrid>
        <w:gridCol w:w="4876"/>
        <w:gridCol w:w="4876"/>
      </w:tblGrid>
      <w:tr w14:paraId="2FAB3C9A" w14:textId="77777777" w:rsidTr="00023FE6">
        <w:tblPrEx>
          <w:tblW w:w="0" w:type="auto"/>
          <w:jc w:val="center"/>
          <w:tblLayout w:type="fixed"/>
          <w:tblLook w:val="0000"/>
        </w:tblPrEx>
        <w:trPr>
          <w:jc w:val="center"/>
        </w:trPr>
        <w:tc>
          <w:tcPr>
            <w:tcW w:w="9752" w:type="dxa"/>
            <w:gridSpan w:val="2"/>
          </w:tcPr>
          <w:p w:rsidR="00392CA2" w:rsidRPr="00D430D7" w:rsidP="00023FE6" w14:paraId="32BD9FE1" w14:textId="77777777">
            <w:pPr>
              <w:keepNext/>
            </w:pPr>
          </w:p>
        </w:tc>
      </w:tr>
      <w:tr w14:paraId="2531419C" w14:textId="77777777" w:rsidTr="00023FE6">
        <w:tblPrEx>
          <w:tblW w:w="0" w:type="auto"/>
          <w:jc w:val="center"/>
          <w:tblLayout w:type="fixed"/>
          <w:tblLook w:val="0000"/>
        </w:tblPrEx>
        <w:trPr>
          <w:jc w:val="center"/>
        </w:trPr>
        <w:tc>
          <w:tcPr>
            <w:tcW w:w="4876" w:type="dxa"/>
          </w:tcPr>
          <w:p w:rsidR="00392CA2" w:rsidRPr="00D430D7" w:rsidP="00023FE6" w14:paraId="5740ACD2" w14:textId="77777777">
            <w:pPr>
              <w:pStyle w:val="ColumnHeading"/>
              <w:keepNext/>
              <w:rPr>
                <w:lang w:val="en-GB"/>
              </w:rPr>
            </w:pPr>
            <w:r w:rsidRPr="00D430D7">
              <w:rPr>
                <w:lang w:val="en-GB"/>
              </w:rPr>
              <w:t>Text proposed by the Commission</w:t>
            </w:r>
          </w:p>
        </w:tc>
        <w:tc>
          <w:tcPr>
            <w:tcW w:w="4876" w:type="dxa"/>
          </w:tcPr>
          <w:p w:rsidR="00392CA2" w:rsidRPr="00D430D7" w:rsidP="00023FE6" w14:paraId="6732DC10" w14:textId="77777777">
            <w:pPr>
              <w:pStyle w:val="ColumnHeading"/>
              <w:keepNext/>
              <w:rPr>
                <w:lang w:val="en-GB"/>
              </w:rPr>
            </w:pPr>
            <w:r w:rsidRPr="00D430D7">
              <w:rPr>
                <w:lang w:val="en-GB"/>
              </w:rPr>
              <w:t>Amendment</w:t>
            </w:r>
          </w:p>
        </w:tc>
      </w:tr>
      <w:tr w14:paraId="0F3A596D" w14:textId="77777777" w:rsidTr="00023FE6">
        <w:tblPrEx>
          <w:tblW w:w="0" w:type="auto"/>
          <w:jc w:val="center"/>
          <w:tblLayout w:type="fixed"/>
          <w:tblLook w:val="0000"/>
        </w:tblPrEx>
        <w:trPr>
          <w:jc w:val="center"/>
        </w:trPr>
        <w:tc>
          <w:tcPr>
            <w:tcW w:w="4876" w:type="dxa"/>
          </w:tcPr>
          <w:p w:rsidR="00392CA2" w:rsidRPr="00D430D7" w:rsidP="00023FE6" w14:paraId="6DAEB172" w14:textId="77777777">
            <w:pPr>
              <w:pStyle w:val="Normal6"/>
              <w:rPr>
                <w:lang w:val="en-GB"/>
              </w:rPr>
            </w:pPr>
          </w:p>
        </w:tc>
        <w:tc>
          <w:tcPr>
            <w:tcW w:w="4876" w:type="dxa"/>
          </w:tcPr>
          <w:p w:rsidR="00392CA2" w:rsidRPr="00D430D7" w:rsidP="00023FE6" w14:paraId="61DA4FF5" w14:textId="77777777">
            <w:pPr>
              <w:pStyle w:val="Normal6"/>
              <w:rPr>
                <w:szCs w:val="24"/>
                <w:lang w:val="en-GB"/>
              </w:rPr>
            </w:pPr>
            <w:r w:rsidRPr="00D430D7">
              <w:rPr>
                <w:b/>
                <w:i/>
                <w:lang w:val="en-GB"/>
              </w:rPr>
              <w:t>(1a)</w:t>
            </w:r>
            <w:r w:rsidRPr="00D430D7">
              <w:rPr>
                <w:b/>
                <w:i/>
                <w:lang w:val="en-GB"/>
              </w:rPr>
              <w:tab/>
              <w:t>Sound protection of the euro against counterfeiting is a key component of a secure and competitive Union economy and is directly linked to the Union objective of improving the efficient functioning of the economic and monetary union.</w:t>
            </w:r>
          </w:p>
        </w:tc>
      </w:tr>
    </w:tbl>
    <w:p w:rsidR="00392CA2" w:rsidRPr="00D430D7" w:rsidP="00392CA2" w14:paraId="4C8561E5" w14:textId="77777777"/>
    <w:p w:rsidR="00392CA2" w:rsidRPr="00D430D7" w:rsidP="00392CA2" w14:paraId="340969FB" w14:textId="77777777">
      <w:pPr>
        <w:pStyle w:val="AmNumberTabs"/>
      </w:pPr>
      <w:r w:rsidRPr="00D430D7">
        <w:t>Amendment</w:t>
      </w:r>
      <w:r w:rsidRPr="00D430D7">
        <w:tab/>
      </w:r>
      <w:r w:rsidRPr="00D430D7">
        <w:tab/>
        <w:t>2</w:t>
      </w:r>
    </w:p>
    <w:p w:rsidR="00392CA2" w:rsidRPr="00D430D7" w:rsidP="00392CA2" w14:paraId="68338937" w14:textId="77777777"/>
    <w:p w:rsidR="00392CA2" w:rsidRPr="00D430D7" w:rsidP="00392CA2" w14:paraId="1C23E451" w14:textId="77777777">
      <w:pPr>
        <w:pStyle w:val="NormalBold"/>
        <w:keepNext/>
      </w:pPr>
      <w:r w:rsidRPr="00D430D7">
        <w:t>Proposal for a regulation</w:t>
      </w:r>
    </w:p>
    <w:p w:rsidR="00392CA2" w:rsidRPr="00D430D7" w:rsidP="00392CA2" w14:paraId="27FAA908" w14:textId="77777777">
      <w:pPr>
        <w:pStyle w:val="NormalBold"/>
      </w:pPr>
      <w:r w:rsidRPr="00D430D7">
        <w:t>Recital 1 b (new)</w:t>
      </w:r>
    </w:p>
    <w:tbl>
      <w:tblPr>
        <w:tblW w:w="0" w:type="auto"/>
        <w:jc w:val="center"/>
        <w:tblLayout w:type="fixed"/>
        <w:tblCellMar>
          <w:left w:w="340" w:type="dxa"/>
          <w:right w:w="340" w:type="dxa"/>
        </w:tblCellMar>
        <w:tblLook w:val="0000"/>
      </w:tblPr>
      <w:tblGrid>
        <w:gridCol w:w="4876"/>
        <w:gridCol w:w="4876"/>
      </w:tblGrid>
      <w:tr w14:paraId="0A49EFFB" w14:textId="77777777" w:rsidTr="00023FE6">
        <w:tblPrEx>
          <w:tblW w:w="0" w:type="auto"/>
          <w:jc w:val="center"/>
          <w:tblLayout w:type="fixed"/>
          <w:tblLook w:val="0000"/>
        </w:tblPrEx>
        <w:trPr>
          <w:jc w:val="center"/>
        </w:trPr>
        <w:tc>
          <w:tcPr>
            <w:tcW w:w="9752" w:type="dxa"/>
            <w:gridSpan w:val="2"/>
          </w:tcPr>
          <w:p w:rsidR="00392CA2" w:rsidRPr="00D430D7" w:rsidP="00023FE6" w14:paraId="563354D2" w14:textId="77777777">
            <w:pPr>
              <w:keepNext/>
            </w:pPr>
          </w:p>
        </w:tc>
      </w:tr>
      <w:tr w14:paraId="33F34833" w14:textId="77777777" w:rsidTr="00023FE6">
        <w:tblPrEx>
          <w:tblW w:w="0" w:type="auto"/>
          <w:jc w:val="center"/>
          <w:tblLayout w:type="fixed"/>
          <w:tblLook w:val="0000"/>
        </w:tblPrEx>
        <w:trPr>
          <w:jc w:val="center"/>
        </w:trPr>
        <w:tc>
          <w:tcPr>
            <w:tcW w:w="4876" w:type="dxa"/>
          </w:tcPr>
          <w:p w:rsidR="00392CA2" w:rsidRPr="00D430D7" w:rsidP="00023FE6" w14:paraId="5188350B" w14:textId="77777777">
            <w:pPr>
              <w:pStyle w:val="ColumnHeading"/>
              <w:keepNext/>
              <w:rPr>
                <w:lang w:val="en-GB"/>
              </w:rPr>
            </w:pPr>
            <w:r w:rsidRPr="00D430D7">
              <w:rPr>
                <w:lang w:val="en-GB"/>
              </w:rPr>
              <w:t>Text proposed by the Commission</w:t>
            </w:r>
          </w:p>
        </w:tc>
        <w:tc>
          <w:tcPr>
            <w:tcW w:w="4876" w:type="dxa"/>
          </w:tcPr>
          <w:p w:rsidR="00392CA2" w:rsidRPr="00D430D7" w:rsidP="00023FE6" w14:paraId="7167BE0F" w14:textId="77777777">
            <w:pPr>
              <w:pStyle w:val="ColumnHeading"/>
              <w:keepNext/>
              <w:rPr>
                <w:lang w:val="en-GB"/>
              </w:rPr>
            </w:pPr>
            <w:r w:rsidRPr="00D430D7">
              <w:rPr>
                <w:lang w:val="en-GB"/>
              </w:rPr>
              <w:t>Amendment</w:t>
            </w:r>
          </w:p>
        </w:tc>
      </w:tr>
      <w:tr w14:paraId="036620A7" w14:textId="77777777" w:rsidTr="00023FE6">
        <w:tblPrEx>
          <w:tblW w:w="0" w:type="auto"/>
          <w:jc w:val="center"/>
          <w:tblLayout w:type="fixed"/>
          <w:tblLook w:val="0000"/>
        </w:tblPrEx>
        <w:trPr>
          <w:jc w:val="center"/>
        </w:trPr>
        <w:tc>
          <w:tcPr>
            <w:tcW w:w="4876" w:type="dxa"/>
          </w:tcPr>
          <w:p w:rsidR="00392CA2" w:rsidRPr="00D430D7" w:rsidP="00023FE6" w14:paraId="1725A505" w14:textId="77777777">
            <w:pPr>
              <w:pStyle w:val="Normal6"/>
              <w:rPr>
                <w:lang w:val="en-GB"/>
              </w:rPr>
            </w:pPr>
          </w:p>
        </w:tc>
        <w:tc>
          <w:tcPr>
            <w:tcW w:w="4876" w:type="dxa"/>
          </w:tcPr>
          <w:p w:rsidR="00392CA2" w:rsidRPr="00D430D7" w:rsidP="00023FE6" w14:paraId="1A387827" w14:textId="77777777">
            <w:pPr>
              <w:pStyle w:val="Normal6"/>
              <w:rPr>
                <w:szCs w:val="24"/>
                <w:lang w:val="en-GB"/>
              </w:rPr>
            </w:pPr>
            <w:r w:rsidRPr="00D430D7">
              <w:rPr>
                <w:b/>
                <w:i/>
                <w:lang w:val="en-GB"/>
              </w:rPr>
              <w:t>(1b)</w:t>
            </w:r>
            <w:r w:rsidRPr="00D430D7">
              <w:rPr>
                <w:b/>
                <w:i/>
                <w:lang w:val="en-GB"/>
              </w:rPr>
              <w:tab/>
              <w:t>Actions with the aim of promoting exchanges of information and staff, technical and scientific assistance and specialised training help significantly to protect the Union’s single currency against counterfeiting and related fraud, and therefore to attain a high and equivalent level of protection across the Union, whilst demonstrating the Union’s ability to tackle serious organised crime. Such actions could also help address the common challenges in combatting organised crime, including money laundering.</w:t>
            </w:r>
          </w:p>
        </w:tc>
      </w:tr>
    </w:tbl>
    <w:p w:rsidR="00392CA2" w:rsidRPr="00D430D7" w:rsidP="00392CA2" w14:paraId="7FFF47C8" w14:textId="77777777"/>
    <w:p w:rsidR="00392CA2" w:rsidRPr="00D430D7" w:rsidP="00392CA2" w14:paraId="7F71CECB" w14:textId="77777777">
      <w:pPr>
        <w:pStyle w:val="AmNumberTabs"/>
      </w:pPr>
      <w:r w:rsidRPr="00D430D7">
        <w:t>Amendment</w:t>
      </w:r>
      <w:r w:rsidRPr="00D430D7">
        <w:tab/>
      </w:r>
      <w:r w:rsidRPr="00D430D7">
        <w:tab/>
        <w:t>3</w:t>
      </w:r>
    </w:p>
    <w:p w:rsidR="00392CA2" w:rsidRPr="00D430D7" w:rsidP="00392CA2" w14:paraId="4C174DC9" w14:textId="77777777"/>
    <w:p w:rsidR="00392CA2" w:rsidRPr="00D430D7" w:rsidP="00392CA2" w14:paraId="35100497" w14:textId="77777777">
      <w:pPr>
        <w:pStyle w:val="NormalBold"/>
        <w:keepNext/>
      </w:pPr>
      <w:r w:rsidRPr="00D430D7">
        <w:t>Proposal for a regulation</w:t>
      </w:r>
    </w:p>
    <w:p w:rsidR="00392CA2" w:rsidRPr="00D430D7" w:rsidP="00392CA2" w14:paraId="428CF643" w14:textId="77777777">
      <w:pPr>
        <w:pStyle w:val="NormalBold"/>
      </w:pPr>
      <w:r w:rsidRPr="00D430D7">
        <w:t>Recital 4</w:t>
      </w:r>
    </w:p>
    <w:tbl>
      <w:tblPr>
        <w:tblW w:w="0" w:type="auto"/>
        <w:jc w:val="center"/>
        <w:tblLayout w:type="fixed"/>
        <w:tblCellMar>
          <w:left w:w="340" w:type="dxa"/>
          <w:right w:w="340" w:type="dxa"/>
        </w:tblCellMar>
        <w:tblLook w:val="0000"/>
      </w:tblPr>
      <w:tblGrid>
        <w:gridCol w:w="4876"/>
        <w:gridCol w:w="4876"/>
      </w:tblGrid>
      <w:tr w14:paraId="354B2797" w14:textId="77777777" w:rsidTr="00023FE6">
        <w:tblPrEx>
          <w:tblW w:w="0" w:type="auto"/>
          <w:jc w:val="center"/>
          <w:tblLayout w:type="fixed"/>
          <w:tblLook w:val="0000"/>
        </w:tblPrEx>
        <w:trPr>
          <w:jc w:val="center"/>
        </w:trPr>
        <w:tc>
          <w:tcPr>
            <w:tcW w:w="9752" w:type="dxa"/>
            <w:gridSpan w:val="2"/>
          </w:tcPr>
          <w:p w:rsidR="00392CA2" w:rsidRPr="00D430D7" w:rsidP="00023FE6" w14:paraId="34D04746" w14:textId="77777777">
            <w:pPr>
              <w:keepNext/>
            </w:pPr>
          </w:p>
        </w:tc>
      </w:tr>
      <w:tr w14:paraId="78740D57" w14:textId="77777777" w:rsidTr="00023FE6">
        <w:tblPrEx>
          <w:tblW w:w="0" w:type="auto"/>
          <w:jc w:val="center"/>
          <w:tblLayout w:type="fixed"/>
          <w:tblLook w:val="0000"/>
        </w:tblPrEx>
        <w:trPr>
          <w:jc w:val="center"/>
        </w:trPr>
        <w:tc>
          <w:tcPr>
            <w:tcW w:w="4876" w:type="dxa"/>
          </w:tcPr>
          <w:p w:rsidR="00392CA2" w:rsidRPr="00D430D7" w:rsidP="00023FE6" w14:paraId="1F3A998F" w14:textId="77777777">
            <w:pPr>
              <w:pStyle w:val="ColumnHeading"/>
              <w:keepNext/>
              <w:rPr>
                <w:lang w:val="en-GB"/>
              </w:rPr>
            </w:pPr>
            <w:r w:rsidRPr="00D430D7">
              <w:rPr>
                <w:lang w:val="en-GB"/>
              </w:rPr>
              <w:t>Text proposed by the Commission</w:t>
            </w:r>
          </w:p>
        </w:tc>
        <w:tc>
          <w:tcPr>
            <w:tcW w:w="4876" w:type="dxa"/>
          </w:tcPr>
          <w:p w:rsidR="00392CA2" w:rsidRPr="00D430D7" w:rsidP="00023FE6" w14:paraId="2621C44A" w14:textId="77777777">
            <w:pPr>
              <w:pStyle w:val="ColumnHeading"/>
              <w:keepNext/>
              <w:rPr>
                <w:lang w:val="en-GB"/>
              </w:rPr>
            </w:pPr>
            <w:r w:rsidRPr="00D430D7">
              <w:rPr>
                <w:lang w:val="en-GB"/>
              </w:rPr>
              <w:t>Amendment</w:t>
            </w:r>
          </w:p>
        </w:tc>
      </w:tr>
      <w:tr w14:paraId="58A17BB1" w14:textId="77777777" w:rsidTr="00023FE6">
        <w:tblPrEx>
          <w:tblW w:w="0" w:type="auto"/>
          <w:jc w:val="center"/>
          <w:tblLayout w:type="fixed"/>
          <w:tblLook w:val="0000"/>
        </w:tblPrEx>
        <w:trPr>
          <w:jc w:val="center"/>
        </w:trPr>
        <w:tc>
          <w:tcPr>
            <w:tcW w:w="4876" w:type="dxa"/>
          </w:tcPr>
          <w:p w:rsidR="00392CA2" w:rsidRPr="00D430D7" w:rsidP="00023FE6" w14:paraId="1730C73B" w14:textId="77777777">
            <w:pPr>
              <w:pStyle w:val="Normal6"/>
              <w:rPr>
                <w:lang w:val="en-GB"/>
              </w:rPr>
            </w:pPr>
            <w:r w:rsidRPr="00D430D7">
              <w:rPr>
                <w:lang w:val="en-GB"/>
              </w:rPr>
              <w:t>(4)</w:t>
            </w:r>
            <w:r w:rsidRPr="00D430D7">
              <w:rPr>
                <w:lang w:val="en-GB"/>
              </w:rPr>
              <w:tab/>
              <w:t>In that respect, in its Communication on the results of the interim evaluation of the Pericles IV programme</w:t>
            </w:r>
            <w:r w:rsidRPr="00D430D7">
              <w:rPr>
                <w:vertAlign w:val="superscript"/>
                <w:lang w:val="en-GB"/>
              </w:rPr>
              <w:t>8</w:t>
            </w:r>
            <w:r w:rsidRPr="00D430D7">
              <w:rPr>
                <w:lang w:val="en-GB"/>
              </w:rPr>
              <w:t xml:space="preserve"> ,</w:t>
            </w:r>
            <w:r w:rsidRPr="00D430D7">
              <w:rPr>
                <w:lang w:val="en-GB"/>
              </w:rPr>
              <w:t xml:space="preserve"> the Commission concluded </w:t>
            </w:r>
            <w:r w:rsidRPr="00D430D7">
              <w:rPr>
                <w:lang w:val="en-GB"/>
              </w:rPr>
              <w:t>that the current implementing structure of Pericles IV programme is generally effective, efficient, and sustainable and remains relevant in adapting to evolving threats. The Pericles IV programme addresses a critical gap in many Member States, where resources for organising international and multidisciplinary training on euro counterfeiting are often limited. By providing targeted support, the programme strengthens the Union’s capacity to combat euro counterfeiting and supports the development of new relationships, networks and transnational cooperation efforts. Therefore, the Pericles programme should be continued beyond 2028.</w:t>
            </w:r>
          </w:p>
        </w:tc>
        <w:tc>
          <w:tcPr>
            <w:tcW w:w="4876" w:type="dxa"/>
          </w:tcPr>
          <w:p w:rsidR="00392CA2" w:rsidRPr="00D430D7" w:rsidP="00023FE6" w14:paraId="4557E964" w14:textId="77777777">
            <w:pPr>
              <w:pStyle w:val="Normal6"/>
              <w:rPr>
                <w:szCs w:val="24"/>
                <w:lang w:val="en-GB"/>
              </w:rPr>
            </w:pPr>
            <w:r w:rsidRPr="00D430D7">
              <w:rPr>
                <w:lang w:val="en-GB"/>
              </w:rPr>
              <w:t>(4)</w:t>
            </w:r>
            <w:r w:rsidRPr="00D430D7">
              <w:rPr>
                <w:lang w:val="en-GB"/>
              </w:rPr>
              <w:tab/>
              <w:t>In that respect, in its Communication on the results of the interim evaluation of the Pericles IV programme</w:t>
            </w:r>
            <w:r w:rsidRPr="00D430D7">
              <w:rPr>
                <w:vertAlign w:val="superscript"/>
                <w:lang w:val="en-GB"/>
              </w:rPr>
              <w:t>8</w:t>
            </w:r>
            <w:r w:rsidRPr="00D430D7">
              <w:rPr>
                <w:lang w:val="en-GB"/>
              </w:rPr>
              <w:t xml:space="preserve"> ,</w:t>
            </w:r>
            <w:r w:rsidRPr="00D430D7">
              <w:rPr>
                <w:lang w:val="en-GB"/>
              </w:rPr>
              <w:t xml:space="preserve"> the Commission concluded </w:t>
            </w:r>
            <w:r w:rsidRPr="00D430D7">
              <w:rPr>
                <w:lang w:val="en-GB"/>
              </w:rPr>
              <w:t xml:space="preserve">that the current implementing structure of Pericles IV programme is generally effective, efficient, and sustainable and remains relevant in adapting to evolving threats. The Pericles IV programme addresses a critical gap in many Member States, where resources for organising international and multidisciplinary training on euro counterfeiting are often limited. By providing targeted support, the programme strengthens the Union’s capacity to combat euro counterfeiting and supports the development of new relationships, networks and transnational cooperation efforts. </w:t>
            </w:r>
            <w:r w:rsidRPr="00D430D7">
              <w:rPr>
                <w:b/>
                <w:i/>
                <w:lang w:val="en-GB"/>
              </w:rPr>
              <w:t>The success of the programme lies in its clearly defined scope, focusing on the specific objective of protecting the euro against counterfeiting and counterfeiting-related fraud, including a future digital euro.</w:t>
            </w:r>
            <w:r w:rsidRPr="00D430D7">
              <w:rPr>
                <w:lang w:val="en-GB"/>
              </w:rPr>
              <w:t xml:space="preserve"> Therefore, the Pericles programme should be continued beyond 2028 </w:t>
            </w:r>
            <w:r w:rsidRPr="00D430D7">
              <w:rPr>
                <w:b/>
                <w:i/>
                <w:lang w:val="en-GB"/>
              </w:rPr>
              <w:t>with that same scope</w:t>
            </w:r>
            <w:r w:rsidRPr="00D430D7">
              <w:rPr>
                <w:lang w:val="en-GB"/>
              </w:rPr>
              <w:t>.</w:t>
            </w:r>
          </w:p>
        </w:tc>
      </w:tr>
      <w:tr w14:paraId="59156CDC" w14:textId="77777777" w:rsidTr="00023FE6">
        <w:tblPrEx>
          <w:tblW w:w="0" w:type="auto"/>
          <w:jc w:val="center"/>
          <w:tblLayout w:type="fixed"/>
          <w:tblLook w:val="0000"/>
        </w:tblPrEx>
        <w:trPr>
          <w:jc w:val="center"/>
        </w:trPr>
        <w:tc>
          <w:tcPr>
            <w:tcW w:w="4876" w:type="dxa"/>
          </w:tcPr>
          <w:p w:rsidR="00392CA2" w:rsidRPr="00D430D7" w:rsidP="00023FE6" w14:paraId="46131163" w14:textId="77777777">
            <w:pPr>
              <w:pStyle w:val="Normal6"/>
              <w:rPr>
                <w:lang w:val="en-GB"/>
              </w:rPr>
            </w:pPr>
            <w:r w:rsidRPr="00D430D7">
              <w:rPr>
                <w:lang w:val="en-GB"/>
              </w:rPr>
              <w:t>__________________</w:t>
            </w:r>
          </w:p>
        </w:tc>
        <w:tc>
          <w:tcPr>
            <w:tcW w:w="4876" w:type="dxa"/>
          </w:tcPr>
          <w:p w:rsidR="00392CA2" w:rsidRPr="00D430D7" w:rsidP="00023FE6" w14:paraId="648EE5DE" w14:textId="77777777">
            <w:pPr>
              <w:pStyle w:val="Normal6"/>
              <w:rPr>
                <w:szCs w:val="24"/>
                <w:lang w:val="en-GB"/>
              </w:rPr>
            </w:pPr>
            <w:r w:rsidRPr="00D430D7">
              <w:rPr>
                <w:lang w:val="en-GB"/>
              </w:rPr>
              <w:t>__________________</w:t>
            </w:r>
          </w:p>
        </w:tc>
      </w:tr>
      <w:tr w14:paraId="26934087" w14:textId="77777777" w:rsidTr="00023FE6">
        <w:tblPrEx>
          <w:tblW w:w="0" w:type="auto"/>
          <w:jc w:val="center"/>
          <w:tblLayout w:type="fixed"/>
          <w:tblLook w:val="0000"/>
        </w:tblPrEx>
        <w:trPr>
          <w:jc w:val="center"/>
        </w:trPr>
        <w:tc>
          <w:tcPr>
            <w:tcW w:w="4876" w:type="dxa"/>
          </w:tcPr>
          <w:p w:rsidR="00392CA2" w:rsidRPr="00D430D7" w:rsidP="00023FE6" w14:paraId="25FE0D63" w14:textId="77777777">
            <w:pPr>
              <w:pStyle w:val="Normal6"/>
              <w:rPr>
                <w:lang w:val="en-GB"/>
              </w:rPr>
            </w:pPr>
            <w:r w:rsidRPr="00D430D7">
              <w:rPr>
                <w:vertAlign w:val="superscript"/>
                <w:lang w:val="en-GB"/>
              </w:rPr>
              <w:t>8</w:t>
            </w:r>
            <w:r w:rsidRPr="00D430D7">
              <w:rPr>
                <w:lang w:val="en-GB"/>
              </w:rPr>
              <w:t xml:space="preserve"> Communication from the Commission to European Parliament, the Council and the European Central Bank on the interim evaluation of the Programme for exchange, assistance and training for the protection of the euro against counterfeiting ('Pericles IV' Programme), </w:t>
            </w:r>
            <w:r w:rsidRPr="00D430D7">
              <w:rPr>
                <w:lang w:val="en-GB"/>
              </w:rPr>
              <w:t>COM(</w:t>
            </w:r>
            <w:r w:rsidRPr="00D430D7">
              <w:rPr>
                <w:lang w:val="en-GB"/>
              </w:rPr>
              <w:t>2025) 54 final.</w:t>
            </w:r>
          </w:p>
        </w:tc>
        <w:tc>
          <w:tcPr>
            <w:tcW w:w="4876" w:type="dxa"/>
          </w:tcPr>
          <w:p w:rsidR="00392CA2" w:rsidRPr="00D430D7" w:rsidP="00023FE6" w14:paraId="1E546429" w14:textId="77777777">
            <w:pPr>
              <w:pStyle w:val="Normal6"/>
              <w:rPr>
                <w:szCs w:val="24"/>
                <w:lang w:val="en-GB"/>
              </w:rPr>
            </w:pPr>
            <w:r w:rsidRPr="00D430D7">
              <w:rPr>
                <w:vertAlign w:val="superscript"/>
                <w:lang w:val="en-GB"/>
              </w:rPr>
              <w:t>8</w:t>
            </w:r>
            <w:r w:rsidRPr="00D430D7">
              <w:rPr>
                <w:lang w:val="en-GB"/>
              </w:rPr>
              <w:t xml:space="preserve"> Communication from the Commission to European Parliament, the Council and the European Central Bank on the interim evaluation of the Programme for exchange, assistance and training for the protection of the euro against counterfeiting ('Pericles IV' Programme), </w:t>
            </w:r>
            <w:r w:rsidRPr="00D430D7">
              <w:rPr>
                <w:lang w:val="en-GB"/>
              </w:rPr>
              <w:t>COM(</w:t>
            </w:r>
            <w:r w:rsidRPr="00D430D7">
              <w:rPr>
                <w:lang w:val="en-GB"/>
              </w:rPr>
              <w:t>2025) 54 final.</w:t>
            </w:r>
          </w:p>
        </w:tc>
      </w:tr>
    </w:tbl>
    <w:p w:rsidR="00392CA2" w:rsidRPr="00D430D7" w:rsidP="00392CA2" w14:paraId="7A1F4764" w14:textId="77777777"/>
    <w:p w:rsidR="00392CA2" w:rsidRPr="00D430D7" w:rsidP="00392CA2" w14:paraId="1D02CB0E" w14:textId="77777777">
      <w:pPr>
        <w:pStyle w:val="AmNumberTabs"/>
      </w:pPr>
      <w:r w:rsidRPr="00D430D7">
        <w:t>Amendment</w:t>
      </w:r>
      <w:r w:rsidRPr="00D430D7">
        <w:tab/>
      </w:r>
      <w:r w:rsidRPr="00D430D7">
        <w:tab/>
        <w:t>4</w:t>
      </w:r>
    </w:p>
    <w:p w:rsidR="00392CA2" w:rsidRPr="00D430D7" w:rsidP="00392CA2" w14:paraId="0F349827" w14:textId="77777777"/>
    <w:p w:rsidR="00392CA2" w:rsidRPr="00D430D7" w:rsidP="00392CA2" w14:paraId="6FBDCF41" w14:textId="77777777">
      <w:pPr>
        <w:pStyle w:val="NormalBold"/>
        <w:keepNext/>
      </w:pPr>
      <w:r w:rsidRPr="00D430D7">
        <w:t>Proposal for a regulation</w:t>
      </w:r>
    </w:p>
    <w:p w:rsidR="00392CA2" w:rsidRPr="00D430D7" w:rsidP="00392CA2" w14:paraId="5FC4EE91" w14:textId="77777777">
      <w:pPr>
        <w:pStyle w:val="NormalBold"/>
      </w:pPr>
      <w:r w:rsidRPr="00D430D7">
        <w:t>Recital 4 a (new)</w:t>
      </w:r>
    </w:p>
    <w:tbl>
      <w:tblPr>
        <w:tblW w:w="0" w:type="auto"/>
        <w:jc w:val="center"/>
        <w:tblLayout w:type="fixed"/>
        <w:tblCellMar>
          <w:left w:w="340" w:type="dxa"/>
          <w:right w:w="340" w:type="dxa"/>
        </w:tblCellMar>
        <w:tblLook w:val="0000"/>
      </w:tblPr>
      <w:tblGrid>
        <w:gridCol w:w="4876"/>
        <w:gridCol w:w="4876"/>
      </w:tblGrid>
      <w:tr w14:paraId="41F1651F" w14:textId="77777777" w:rsidTr="00023FE6">
        <w:tblPrEx>
          <w:tblW w:w="0" w:type="auto"/>
          <w:jc w:val="center"/>
          <w:tblLayout w:type="fixed"/>
          <w:tblLook w:val="0000"/>
        </w:tblPrEx>
        <w:trPr>
          <w:jc w:val="center"/>
        </w:trPr>
        <w:tc>
          <w:tcPr>
            <w:tcW w:w="9752" w:type="dxa"/>
            <w:gridSpan w:val="2"/>
          </w:tcPr>
          <w:p w:rsidR="00392CA2" w:rsidRPr="00D430D7" w:rsidP="00023FE6" w14:paraId="2101178E" w14:textId="77777777">
            <w:pPr>
              <w:keepNext/>
            </w:pPr>
          </w:p>
        </w:tc>
      </w:tr>
      <w:tr w14:paraId="713B62AA" w14:textId="77777777" w:rsidTr="00023FE6">
        <w:tblPrEx>
          <w:tblW w:w="0" w:type="auto"/>
          <w:jc w:val="center"/>
          <w:tblLayout w:type="fixed"/>
          <w:tblLook w:val="0000"/>
        </w:tblPrEx>
        <w:trPr>
          <w:jc w:val="center"/>
        </w:trPr>
        <w:tc>
          <w:tcPr>
            <w:tcW w:w="4876" w:type="dxa"/>
          </w:tcPr>
          <w:p w:rsidR="00392CA2" w:rsidRPr="00D430D7" w:rsidP="00023FE6" w14:paraId="64C13B7D" w14:textId="77777777">
            <w:pPr>
              <w:pStyle w:val="ColumnHeading"/>
              <w:keepNext/>
              <w:rPr>
                <w:lang w:val="en-GB"/>
              </w:rPr>
            </w:pPr>
            <w:r w:rsidRPr="00D430D7">
              <w:rPr>
                <w:lang w:val="en-GB"/>
              </w:rPr>
              <w:t>Text proposed by the Commission</w:t>
            </w:r>
          </w:p>
        </w:tc>
        <w:tc>
          <w:tcPr>
            <w:tcW w:w="4876" w:type="dxa"/>
          </w:tcPr>
          <w:p w:rsidR="00392CA2" w:rsidRPr="00D430D7" w:rsidP="00023FE6" w14:paraId="64141375" w14:textId="77777777">
            <w:pPr>
              <w:pStyle w:val="ColumnHeading"/>
              <w:keepNext/>
              <w:rPr>
                <w:lang w:val="en-GB"/>
              </w:rPr>
            </w:pPr>
            <w:r w:rsidRPr="00D430D7">
              <w:rPr>
                <w:lang w:val="en-GB"/>
              </w:rPr>
              <w:t>Amendment</w:t>
            </w:r>
          </w:p>
        </w:tc>
      </w:tr>
      <w:tr w14:paraId="4BEC4EDB" w14:textId="77777777" w:rsidTr="00023FE6">
        <w:tblPrEx>
          <w:tblW w:w="0" w:type="auto"/>
          <w:jc w:val="center"/>
          <w:tblLayout w:type="fixed"/>
          <w:tblLook w:val="0000"/>
        </w:tblPrEx>
        <w:trPr>
          <w:jc w:val="center"/>
        </w:trPr>
        <w:tc>
          <w:tcPr>
            <w:tcW w:w="4876" w:type="dxa"/>
          </w:tcPr>
          <w:p w:rsidR="00392CA2" w:rsidRPr="00D430D7" w:rsidP="00023FE6" w14:paraId="0E451AEF" w14:textId="77777777">
            <w:pPr>
              <w:pStyle w:val="Normal6"/>
              <w:rPr>
                <w:lang w:val="en-GB"/>
              </w:rPr>
            </w:pPr>
          </w:p>
        </w:tc>
        <w:tc>
          <w:tcPr>
            <w:tcW w:w="4876" w:type="dxa"/>
          </w:tcPr>
          <w:p w:rsidR="00392CA2" w:rsidRPr="00D430D7" w:rsidP="00023FE6" w14:paraId="0C26EA04" w14:textId="77777777">
            <w:pPr>
              <w:pStyle w:val="Normal6"/>
              <w:rPr>
                <w:szCs w:val="24"/>
                <w:lang w:val="en-GB"/>
              </w:rPr>
            </w:pPr>
            <w:r w:rsidRPr="00D430D7">
              <w:rPr>
                <w:b/>
                <w:i/>
                <w:lang w:val="en-GB"/>
              </w:rPr>
              <w:t>(4a)</w:t>
            </w:r>
            <w:r w:rsidRPr="00D430D7">
              <w:rPr>
                <w:b/>
                <w:i/>
                <w:lang w:val="en-GB"/>
              </w:rPr>
              <w:tab/>
              <w:t xml:space="preserve">Independent evaluations of the Pericles IV programme show that it plays a key role in preventing and combatting euro counterfeiting, helping to protect the integrity of euro banknotes and coins. The programme strengthens information exchange, technical expertise, institutional cooperation, and operational capacity, while supporting networking and joint investigations that have led to </w:t>
            </w:r>
            <w:r w:rsidRPr="00D430D7">
              <w:rPr>
                <w:b/>
                <w:i/>
                <w:lang w:val="en-GB"/>
              </w:rPr>
              <w:t>seizures of counterfeit euros and the disruption of criminal networks. The programme is efficient in its use of resources and complements the work of other Union institutions, bodies, offices and agencies including the European Central Bank (ECB), Europol and Eurojust. To remain effective, the programme should continue to adapt to emerging threats such as digital currencies, more sophisticated counterfeits, altered-design banknotes, and the growing online availability of counterfeit materials.</w:t>
            </w:r>
          </w:p>
        </w:tc>
      </w:tr>
    </w:tbl>
    <w:p w:rsidR="00392CA2" w:rsidRPr="00D430D7" w:rsidP="00392CA2" w14:paraId="4399F243" w14:textId="77777777"/>
    <w:p w:rsidR="00392CA2" w:rsidRPr="00D430D7" w:rsidP="00392CA2" w14:paraId="03EFD1DB" w14:textId="77777777">
      <w:pPr>
        <w:pStyle w:val="AmNumberTabs"/>
      </w:pPr>
      <w:r w:rsidRPr="00D430D7">
        <w:t>Amendment</w:t>
      </w:r>
      <w:r w:rsidRPr="00D430D7">
        <w:tab/>
      </w:r>
      <w:r w:rsidRPr="00D430D7">
        <w:tab/>
        <w:t>5</w:t>
      </w:r>
    </w:p>
    <w:p w:rsidR="00392CA2" w:rsidRPr="00D430D7" w:rsidP="00392CA2" w14:paraId="2252660C" w14:textId="77777777"/>
    <w:p w:rsidR="00392CA2" w:rsidRPr="00D430D7" w:rsidP="00392CA2" w14:paraId="4E21A9A2" w14:textId="77777777">
      <w:pPr>
        <w:pStyle w:val="NormalBold"/>
        <w:keepNext/>
      </w:pPr>
      <w:r w:rsidRPr="00D430D7">
        <w:t>Proposal for a regulation</w:t>
      </w:r>
    </w:p>
    <w:p w:rsidR="00392CA2" w:rsidRPr="00D430D7" w:rsidP="00392CA2" w14:paraId="7C758C6E" w14:textId="77777777">
      <w:pPr>
        <w:pStyle w:val="NormalBold"/>
      </w:pPr>
      <w:r w:rsidRPr="00D430D7">
        <w:t>Recital 5</w:t>
      </w:r>
    </w:p>
    <w:tbl>
      <w:tblPr>
        <w:tblW w:w="0" w:type="auto"/>
        <w:jc w:val="center"/>
        <w:tblLayout w:type="fixed"/>
        <w:tblCellMar>
          <w:left w:w="340" w:type="dxa"/>
          <w:right w:w="340" w:type="dxa"/>
        </w:tblCellMar>
        <w:tblLook w:val="0000"/>
      </w:tblPr>
      <w:tblGrid>
        <w:gridCol w:w="4876"/>
        <w:gridCol w:w="4876"/>
      </w:tblGrid>
      <w:tr w14:paraId="4A9E6C01" w14:textId="77777777" w:rsidTr="00023FE6">
        <w:tblPrEx>
          <w:tblW w:w="0" w:type="auto"/>
          <w:jc w:val="center"/>
          <w:tblLayout w:type="fixed"/>
          <w:tblLook w:val="0000"/>
        </w:tblPrEx>
        <w:trPr>
          <w:jc w:val="center"/>
        </w:trPr>
        <w:tc>
          <w:tcPr>
            <w:tcW w:w="9752" w:type="dxa"/>
            <w:gridSpan w:val="2"/>
          </w:tcPr>
          <w:p w:rsidR="00392CA2" w:rsidRPr="00D430D7" w:rsidP="00023FE6" w14:paraId="44995D55" w14:textId="77777777">
            <w:pPr>
              <w:keepNext/>
            </w:pPr>
          </w:p>
        </w:tc>
      </w:tr>
      <w:tr w14:paraId="27983B73" w14:textId="77777777" w:rsidTr="00023FE6">
        <w:tblPrEx>
          <w:tblW w:w="0" w:type="auto"/>
          <w:jc w:val="center"/>
          <w:tblLayout w:type="fixed"/>
          <w:tblLook w:val="0000"/>
        </w:tblPrEx>
        <w:trPr>
          <w:jc w:val="center"/>
        </w:trPr>
        <w:tc>
          <w:tcPr>
            <w:tcW w:w="4876" w:type="dxa"/>
          </w:tcPr>
          <w:p w:rsidR="00392CA2" w:rsidRPr="00D430D7" w:rsidP="00023FE6" w14:paraId="3AA2524F" w14:textId="77777777">
            <w:pPr>
              <w:pStyle w:val="ColumnHeading"/>
              <w:keepNext/>
              <w:rPr>
                <w:lang w:val="en-GB"/>
              </w:rPr>
            </w:pPr>
            <w:r w:rsidRPr="00D430D7">
              <w:rPr>
                <w:lang w:val="en-GB"/>
              </w:rPr>
              <w:t>Text proposed by the Commission</w:t>
            </w:r>
          </w:p>
        </w:tc>
        <w:tc>
          <w:tcPr>
            <w:tcW w:w="4876" w:type="dxa"/>
          </w:tcPr>
          <w:p w:rsidR="00392CA2" w:rsidRPr="00D430D7" w:rsidP="00023FE6" w14:paraId="003C626A" w14:textId="77777777">
            <w:pPr>
              <w:pStyle w:val="ColumnHeading"/>
              <w:keepNext/>
              <w:rPr>
                <w:lang w:val="en-GB"/>
              </w:rPr>
            </w:pPr>
            <w:r w:rsidRPr="00D430D7">
              <w:rPr>
                <w:lang w:val="en-GB"/>
              </w:rPr>
              <w:t>Amendment</w:t>
            </w:r>
          </w:p>
        </w:tc>
      </w:tr>
      <w:tr w14:paraId="591AE1B7" w14:textId="77777777" w:rsidTr="00023FE6">
        <w:tblPrEx>
          <w:tblW w:w="0" w:type="auto"/>
          <w:jc w:val="center"/>
          <w:tblLayout w:type="fixed"/>
          <w:tblLook w:val="0000"/>
        </w:tblPrEx>
        <w:trPr>
          <w:jc w:val="center"/>
        </w:trPr>
        <w:tc>
          <w:tcPr>
            <w:tcW w:w="4876" w:type="dxa"/>
          </w:tcPr>
          <w:p w:rsidR="00392CA2" w:rsidRPr="00D430D7" w:rsidP="00023FE6" w14:paraId="162D7470" w14:textId="77777777">
            <w:pPr>
              <w:pStyle w:val="Normal6"/>
              <w:rPr>
                <w:lang w:val="en-GB"/>
              </w:rPr>
            </w:pPr>
            <w:r w:rsidRPr="00D430D7">
              <w:rPr>
                <w:lang w:val="en-GB"/>
              </w:rPr>
              <w:t>(5)</w:t>
            </w:r>
            <w:r w:rsidRPr="00D430D7">
              <w:rPr>
                <w:lang w:val="en-GB"/>
              </w:rPr>
              <w:tab/>
              <w:t xml:space="preserve">The protection of the European single currency as a public good has a clear transnational dimension, and therefore euro protection goes beyond the interest and the responsibility of individual Member States. Considering the cross-border circulation of the euro and the deep involvement of international organised crime in euro counterfeiting, national protection frameworks should be complemented by Union initiative to ensure homogeneous national and international cooperation, and to face possible emerging transnational risks. </w:t>
            </w:r>
            <w:r w:rsidRPr="00D430D7">
              <w:rPr>
                <w:lang w:val="en-GB"/>
              </w:rPr>
              <w:t>Therefore</w:t>
            </w:r>
            <w:r w:rsidRPr="00D430D7">
              <w:rPr>
                <w:lang w:val="en-GB"/>
              </w:rPr>
              <w:t xml:space="preserve"> by establishing the exchange, assistance and training programme for the protection of the euro against counterfeiting, this Regulation is necessary, suitable and appropriate for achieving the objectives of the Programme. The Programme should efficiently strengthen cooperation among the Member States and between the Commission and the Member States, without restricting Member States’ capability to protect the euro against counterfeiting. Action at Union level is justified as it clearly assists Member States in collectively protecting </w:t>
            </w:r>
            <w:r w:rsidRPr="00D430D7">
              <w:rPr>
                <w:lang w:val="en-GB"/>
              </w:rPr>
              <w:t>the euro and encourages the use of common Union structures to increase cooperation and information exchange between competent authorities.</w:t>
            </w:r>
          </w:p>
        </w:tc>
        <w:tc>
          <w:tcPr>
            <w:tcW w:w="4876" w:type="dxa"/>
          </w:tcPr>
          <w:p w:rsidR="00392CA2" w:rsidRPr="00D430D7" w:rsidP="00023FE6" w14:paraId="68D89D64" w14:textId="77777777">
            <w:pPr>
              <w:pStyle w:val="Normal6"/>
              <w:rPr>
                <w:szCs w:val="24"/>
                <w:lang w:val="en-GB"/>
              </w:rPr>
            </w:pPr>
            <w:r w:rsidRPr="00D430D7">
              <w:rPr>
                <w:lang w:val="en-GB"/>
              </w:rPr>
              <w:t>(5)</w:t>
            </w:r>
            <w:r w:rsidRPr="00D430D7">
              <w:rPr>
                <w:lang w:val="en-GB"/>
              </w:rPr>
              <w:tab/>
              <w:t>The protection of the European single currency as a public good has a clear transnational dimension, and therefore euro protection goes beyond the interest and the responsibility of individual Member States</w:t>
            </w:r>
            <w:r w:rsidRPr="00D430D7">
              <w:rPr>
                <w:b/>
                <w:i/>
                <w:lang w:val="en-GB"/>
              </w:rPr>
              <w:t>. Euro cash, which is currently the only means of payment universally accessible to all citizens, promotes financial inclusion by enabling payments irrespective of access to digital technologies or banking services, and serves as a critical instrument of resilience when electronic payment systems are disrupted. The effective performance of its function as legal tender status is dependent upon on the integrity of the single currency itself. Counterfeiting undermines that integrity, imposing uncompensated losses on citizens and businesses and eroding trust in the single currency</w:t>
            </w:r>
            <w:r w:rsidRPr="00D430D7">
              <w:rPr>
                <w:lang w:val="en-GB"/>
              </w:rPr>
              <w:t xml:space="preserve">. Considering the cross-border circulation of the euro and the deep involvement of international organised crime in euro counterfeiting, national protection frameworks should be complemented by Union initiative to ensure homogeneous national and </w:t>
            </w:r>
            <w:r w:rsidRPr="00D430D7">
              <w:rPr>
                <w:lang w:val="en-GB"/>
              </w:rPr>
              <w:t xml:space="preserve">international cooperation, and to face possible emerging transnational risks. </w:t>
            </w:r>
            <w:r w:rsidRPr="00D430D7">
              <w:rPr>
                <w:lang w:val="en-GB"/>
              </w:rPr>
              <w:t>Therefore</w:t>
            </w:r>
            <w:r w:rsidRPr="00D430D7">
              <w:rPr>
                <w:lang w:val="en-GB"/>
              </w:rPr>
              <w:t xml:space="preserve"> by establishing the exchange, assistance and training programme for the protection of the euro against counterfeiting, this Regulation is necessary, suitable and appropriate for achieving the objectives of the Programme. The Programme should efficiently strengthen cooperation among the Member States and between the Commission and the Member States, without restricting Member States’ capability to protect the euro against counterfeiting. </w:t>
            </w:r>
            <w:r w:rsidRPr="00D430D7">
              <w:rPr>
                <w:b/>
                <w:i/>
                <w:lang w:val="en-GB"/>
              </w:rPr>
              <w:t>The effectiveness of the Programme depends on flexible, operational and timely cooperation between competent authorities and relevant Union institutions, bodies, offices and agencies, including through the regular exchange of information on emerging threats, priorities and best practices. The Commission should therefore carry out all necessary consultations with regard to evaluating the needs for the protection of the euro with the principal parties involved, in particular the competent national authorities designated by Member States, the ECB, Europol and Eurojust within the advisory committee referred to in Regulation (EC) No 1338/2001, particularly as regards exchanges, assistance and training, for the purpose of the application of the Programme. Moreover, the Commission should draw on the experience of the ECB in relation to the conduct of training and the provision of information on counterfeit euro banknotes when implementing the Programme.</w:t>
            </w:r>
            <w:r w:rsidRPr="00D430D7">
              <w:rPr>
                <w:lang w:val="en-GB"/>
              </w:rPr>
              <w:t xml:space="preserve"> Action at Union level is justified as it clearly assists Member States in collectively protecting the euro and encourages the use of common Union structures to increase cooperation and information exchange between competent authorities.</w:t>
            </w:r>
          </w:p>
        </w:tc>
      </w:tr>
    </w:tbl>
    <w:p w:rsidR="00392CA2" w:rsidRPr="00D430D7" w:rsidP="00392CA2" w14:paraId="775201E5" w14:textId="77777777"/>
    <w:p w:rsidR="00392CA2" w:rsidRPr="00D430D7" w:rsidP="00392CA2" w14:paraId="201F94EC" w14:textId="77777777">
      <w:pPr>
        <w:pStyle w:val="AmNumberTabs"/>
      </w:pPr>
      <w:r w:rsidRPr="00D430D7">
        <w:t>Amendment</w:t>
      </w:r>
      <w:r w:rsidRPr="00D430D7">
        <w:tab/>
      </w:r>
      <w:r w:rsidRPr="00D430D7">
        <w:tab/>
        <w:t>6</w:t>
      </w:r>
    </w:p>
    <w:p w:rsidR="00392CA2" w:rsidRPr="00D430D7" w:rsidP="00392CA2" w14:paraId="76A0D668" w14:textId="77777777"/>
    <w:p w:rsidR="00392CA2" w:rsidRPr="00D430D7" w:rsidP="00392CA2" w14:paraId="134E4839" w14:textId="77777777">
      <w:pPr>
        <w:pStyle w:val="NormalBold"/>
        <w:keepNext/>
      </w:pPr>
      <w:r w:rsidRPr="00D430D7">
        <w:t>Proposal for a regulation</w:t>
      </w:r>
    </w:p>
    <w:p w:rsidR="00392CA2" w:rsidRPr="00D430D7" w:rsidP="00392CA2" w14:paraId="3D3570AC" w14:textId="77777777">
      <w:pPr>
        <w:pStyle w:val="NormalBold"/>
      </w:pPr>
      <w:r w:rsidRPr="00D430D7">
        <w:t>Recital 8 a (new)</w:t>
      </w:r>
    </w:p>
    <w:tbl>
      <w:tblPr>
        <w:tblW w:w="0" w:type="auto"/>
        <w:jc w:val="center"/>
        <w:tblLayout w:type="fixed"/>
        <w:tblCellMar>
          <w:left w:w="340" w:type="dxa"/>
          <w:right w:w="340" w:type="dxa"/>
        </w:tblCellMar>
        <w:tblLook w:val="0000"/>
      </w:tblPr>
      <w:tblGrid>
        <w:gridCol w:w="4876"/>
        <w:gridCol w:w="4876"/>
      </w:tblGrid>
      <w:tr w14:paraId="47C56378" w14:textId="77777777" w:rsidTr="00023FE6">
        <w:tblPrEx>
          <w:tblW w:w="0" w:type="auto"/>
          <w:jc w:val="center"/>
          <w:tblLayout w:type="fixed"/>
          <w:tblLook w:val="0000"/>
        </w:tblPrEx>
        <w:trPr>
          <w:jc w:val="center"/>
        </w:trPr>
        <w:tc>
          <w:tcPr>
            <w:tcW w:w="9752" w:type="dxa"/>
            <w:gridSpan w:val="2"/>
          </w:tcPr>
          <w:p w:rsidR="00392CA2" w:rsidRPr="00D430D7" w:rsidP="00023FE6" w14:paraId="463058A4" w14:textId="77777777">
            <w:pPr>
              <w:keepNext/>
            </w:pPr>
          </w:p>
        </w:tc>
      </w:tr>
      <w:tr w14:paraId="39B4A97E" w14:textId="77777777" w:rsidTr="00023FE6">
        <w:tblPrEx>
          <w:tblW w:w="0" w:type="auto"/>
          <w:jc w:val="center"/>
          <w:tblLayout w:type="fixed"/>
          <w:tblLook w:val="0000"/>
        </w:tblPrEx>
        <w:trPr>
          <w:jc w:val="center"/>
        </w:trPr>
        <w:tc>
          <w:tcPr>
            <w:tcW w:w="4876" w:type="dxa"/>
          </w:tcPr>
          <w:p w:rsidR="00392CA2" w:rsidRPr="00D430D7" w:rsidP="00023FE6" w14:paraId="7A85CEE7" w14:textId="77777777">
            <w:pPr>
              <w:pStyle w:val="ColumnHeading"/>
              <w:keepNext/>
              <w:rPr>
                <w:lang w:val="en-GB"/>
              </w:rPr>
            </w:pPr>
            <w:r w:rsidRPr="00D430D7">
              <w:rPr>
                <w:lang w:val="en-GB"/>
              </w:rPr>
              <w:t>Text proposed by the Commission</w:t>
            </w:r>
          </w:p>
        </w:tc>
        <w:tc>
          <w:tcPr>
            <w:tcW w:w="4876" w:type="dxa"/>
          </w:tcPr>
          <w:p w:rsidR="00392CA2" w:rsidRPr="00D430D7" w:rsidP="00023FE6" w14:paraId="7A5F6BBA" w14:textId="77777777">
            <w:pPr>
              <w:pStyle w:val="ColumnHeading"/>
              <w:keepNext/>
              <w:rPr>
                <w:lang w:val="en-GB"/>
              </w:rPr>
            </w:pPr>
            <w:r w:rsidRPr="00D430D7">
              <w:rPr>
                <w:lang w:val="en-GB"/>
              </w:rPr>
              <w:t>Amendment</w:t>
            </w:r>
          </w:p>
        </w:tc>
      </w:tr>
      <w:tr w14:paraId="768F15C5" w14:textId="77777777" w:rsidTr="00023FE6">
        <w:tblPrEx>
          <w:tblW w:w="0" w:type="auto"/>
          <w:jc w:val="center"/>
          <w:tblLayout w:type="fixed"/>
          <w:tblLook w:val="0000"/>
        </w:tblPrEx>
        <w:trPr>
          <w:jc w:val="center"/>
        </w:trPr>
        <w:tc>
          <w:tcPr>
            <w:tcW w:w="4876" w:type="dxa"/>
          </w:tcPr>
          <w:p w:rsidR="00392CA2" w:rsidRPr="00D430D7" w:rsidP="00023FE6" w14:paraId="62D72867" w14:textId="77777777">
            <w:pPr>
              <w:pStyle w:val="Normal6"/>
              <w:rPr>
                <w:lang w:val="en-GB"/>
              </w:rPr>
            </w:pPr>
          </w:p>
        </w:tc>
        <w:tc>
          <w:tcPr>
            <w:tcW w:w="4876" w:type="dxa"/>
          </w:tcPr>
          <w:p w:rsidR="00392CA2" w:rsidRPr="00D430D7" w:rsidP="00023FE6" w14:paraId="7335EB41" w14:textId="77777777">
            <w:pPr>
              <w:pStyle w:val="Normal6"/>
              <w:rPr>
                <w:szCs w:val="24"/>
                <w:lang w:val="en-GB"/>
              </w:rPr>
            </w:pPr>
            <w:r w:rsidRPr="00D430D7">
              <w:rPr>
                <w:b/>
                <w:i/>
                <w:lang w:val="en-GB"/>
              </w:rPr>
              <w:t>(8a)</w:t>
            </w:r>
            <w:r w:rsidRPr="00D430D7">
              <w:rPr>
                <w:b/>
                <w:i/>
                <w:lang w:val="en-GB"/>
              </w:rPr>
              <w:tab/>
              <w:t>In line with Regulation (EU, Euratom) 2024/2509, the implementation of the Programme should fully respect the values enshrined in Article 2 of the Treaty on European Union and the rights recognised in the Charter of Fundamental Rights of the European Union.</w:t>
            </w:r>
          </w:p>
        </w:tc>
      </w:tr>
    </w:tbl>
    <w:p w:rsidR="00392CA2" w:rsidRPr="00D430D7" w:rsidP="00392CA2" w14:paraId="6A431BD4" w14:textId="77777777"/>
    <w:p w:rsidR="00392CA2" w:rsidRPr="00D430D7" w:rsidP="00392CA2" w14:paraId="2B8F7832" w14:textId="77777777">
      <w:pPr>
        <w:pStyle w:val="AmNumberTabs"/>
      </w:pPr>
      <w:r w:rsidRPr="00D430D7">
        <w:t>Amendment</w:t>
      </w:r>
      <w:r w:rsidRPr="00D430D7">
        <w:tab/>
      </w:r>
      <w:r w:rsidRPr="00D430D7">
        <w:tab/>
        <w:t>7</w:t>
      </w:r>
    </w:p>
    <w:p w:rsidR="00392CA2" w:rsidRPr="00D430D7" w:rsidP="00392CA2" w14:paraId="3A02EA62" w14:textId="77777777"/>
    <w:p w:rsidR="00392CA2" w:rsidRPr="00D430D7" w:rsidP="00392CA2" w14:paraId="1CE691BD" w14:textId="77777777">
      <w:pPr>
        <w:pStyle w:val="NormalBold"/>
        <w:keepNext/>
      </w:pPr>
      <w:r w:rsidRPr="00D430D7">
        <w:t>Proposal for a regulation</w:t>
      </w:r>
    </w:p>
    <w:p w:rsidR="00392CA2" w:rsidRPr="00D430D7" w:rsidP="00392CA2" w14:paraId="5471B4DC" w14:textId="77777777">
      <w:pPr>
        <w:pStyle w:val="NormalBold"/>
      </w:pPr>
      <w:r w:rsidRPr="00D430D7">
        <w:t>Recital 8 b (new)</w:t>
      </w:r>
    </w:p>
    <w:tbl>
      <w:tblPr>
        <w:tblW w:w="9752" w:type="dxa"/>
        <w:jc w:val="center"/>
        <w:tblLayout w:type="fixed"/>
        <w:tblCellMar>
          <w:left w:w="340" w:type="dxa"/>
          <w:right w:w="340" w:type="dxa"/>
        </w:tblCellMar>
        <w:tblLook w:val="0000"/>
      </w:tblPr>
      <w:tblGrid>
        <w:gridCol w:w="4876"/>
        <w:gridCol w:w="4876"/>
      </w:tblGrid>
      <w:tr w14:paraId="52CB8DD7" w14:textId="77777777" w:rsidTr="00023FE6">
        <w:tblPrEx>
          <w:tblW w:w="9752" w:type="dxa"/>
          <w:jc w:val="center"/>
          <w:tblLayout w:type="fixed"/>
          <w:tblLook w:val="0000"/>
        </w:tblPrEx>
        <w:trPr>
          <w:jc w:val="center"/>
        </w:trPr>
        <w:tc>
          <w:tcPr>
            <w:tcW w:w="9752" w:type="dxa"/>
            <w:gridSpan w:val="2"/>
          </w:tcPr>
          <w:p w:rsidR="00392CA2" w:rsidRPr="00D430D7" w:rsidP="00023FE6" w14:paraId="2934346A" w14:textId="77777777">
            <w:pPr>
              <w:keepNext/>
            </w:pPr>
          </w:p>
        </w:tc>
      </w:tr>
      <w:tr w14:paraId="30268342" w14:textId="77777777" w:rsidTr="00023FE6">
        <w:tblPrEx>
          <w:tblW w:w="9752" w:type="dxa"/>
          <w:jc w:val="center"/>
          <w:tblLayout w:type="fixed"/>
          <w:tblLook w:val="0000"/>
        </w:tblPrEx>
        <w:trPr>
          <w:jc w:val="center"/>
        </w:trPr>
        <w:tc>
          <w:tcPr>
            <w:tcW w:w="4876" w:type="dxa"/>
          </w:tcPr>
          <w:p w:rsidR="00392CA2" w:rsidRPr="00D430D7" w:rsidP="00023FE6" w14:paraId="660D47F2" w14:textId="77777777">
            <w:pPr>
              <w:pStyle w:val="ColumnHeading"/>
              <w:keepNext/>
              <w:rPr>
                <w:lang w:val="en-GB"/>
              </w:rPr>
            </w:pPr>
            <w:r w:rsidRPr="00D430D7">
              <w:rPr>
                <w:lang w:val="en-GB"/>
              </w:rPr>
              <w:t>Text proposed by the Commission</w:t>
            </w:r>
          </w:p>
        </w:tc>
        <w:tc>
          <w:tcPr>
            <w:tcW w:w="4876" w:type="dxa"/>
          </w:tcPr>
          <w:p w:rsidR="00392CA2" w:rsidRPr="00D430D7" w:rsidP="00023FE6" w14:paraId="268DFCC3" w14:textId="77777777">
            <w:pPr>
              <w:pStyle w:val="ColumnHeading"/>
              <w:keepNext/>
              <w:rPr>
                <w:lang w:val="en-GB"/>
              </w:rPr>
            </w:pPr>
            <w:r w:rsidRPr="00D430D7">
              <w:rPr>
                <w:lang w:val="en-GB"/>
              </w:rPr>
              <w:t>Amendment</w:t>
            </w:r>
          </w:p>
        </w:tc>
      </w:tr>
      <w:tr w14:paraId="2D359ACA" w14:textId="77777777" w:rsidTr="00023FE6">
        <w:tblPrEx>
          <w:tblW w:w="9752" w:type="dxa"/>
          <w:jc w:val="center"/>
          <w:tblLayout w:type="fixed"/>
          <w:tblLook w:val="0000"/>
        </w:tblPrEx>
        <w:trPr>
          <w:jc w:val="center"/>
        </w:trPr>
        <w:tc>
          <w:tcPr>
            <w:tcW w:w="4876" w:type="dxa"/>
          </w:tcPr>
          <w:p w:rsidR="00392CA2" w:rsidRPr="00D430D7" w:rsidP="00023FE6" w14:paraId="50863A37" w14:textId="77777777">
            <w:pPr>
              <w:pStyle w:val="Normal6"/>
              <w:rPr>
                <w:lang w:val="en-GB"/>
              </w:rPr>
            </w:pPr>
          </w:p>
        </w:tc>
        <w:tc>
          <w:tcPr>
            <w:tcW w:w="4876" w:type="dxa"/>
          </w:tcPr>
          <w:p w:rsidR="00392CA2" w:rsidRPr="00D430D7" w:rsidP="00023FE6" w14:paraId="48743582" w14:textId="77777777">
            <w:pPr>
              <w:pStyle w:val="Normal6"/>
              <w:rPr>
                <w:szCs w:val="24"/>
                <w:lang w:val="en-GB"/>
              </w:rPr>
            </w:pPr>
            <w:r w:rsidRPr="00D430D7">
              <w:rPr>
                <w:b/>
                <w:i/>
                <w:lang w:val="en-GB"/>
              </w:rPr>
              <w:t>(8b)</w:t>
            </w:r>
            <w:r w:rsidRPr="00D430D7">
              <w:rPr>
                <w:b/>
                <w:i/>
                <w:lang w:val="en-GB"/>
              </w:rPr>
              <w:tab/>
              <w:t>Regulation (EU, Euratom) 2020/2092 of the European Parliament and of the Council</w:t>
            </w:r>
            <w:r w:rsidRPr="00D430D7">
              <w:rPr>
                <w:b/>
                <w:i/>
                <w:vertAlign w:val="superscript"/>
                <w:lang w:val="en-GB"/>
              </w:rPr>
              <w:t>1</w:t>
            </w:r>
            <w:r w:rsidRPr="00D430D7">
              <w:rPr>
                <w:b/>
                <w:i/>
                <w:lang w:val="en-GB"/>
              </w:rPr>
              <w:t xml:space="preserve"> applies to the Programme. The Regulation establishes a general regime of conditionality for the protection of the Union budget in the case of breaches of the principles of the rule of law in the Member States.</w:t>
            </w:r>
          </w:p>
        </w:tc>
      </w:tr>
      <w:tr w14:paraId="61412EB4" w14:textId="77777777" w:rsidTr="00023FE6">
        <w:tblPrEx>
          <w:tblW w:w="9752" w:type="dxa"/>
          <w:jc w:val="center"/>
          <w:tblLayout w:type="fixed"/>
          <w:tblLook w:val="0000"/>
        </w:tblPrEx>
        <w:trPr>
          <w:jc w:val="center"/>
        </w:trPr>
        <w:tc>
          <w:tcPr>
            <w:tcW w:w="4876" w:type="dxa"/>
          </w:tcPr>
          <w:p w:rsidR="00392CA2" w:rsidRPr="00D430D7" w:rsidP="00023FE6" w14:paraId="7C7FF3B2" w14:textId="77777777">
            <w:pPr>
              <w:pStyle w:val="Normal6"/>
              <w:rPr>
                <w:lang w:val="en-GB"/>
              </w:rPr>
            </w:pPr>
          </w:p>
        </w:tc>
        <w:tc>
          <w:tcPr>
            <w:tcW w:w="4876" w:type="dxa"/>
          </w:tcPr>
          <w:p w:rsidR="00392CA2" w:rsidRPr="00D430D7" w:rsidP="00023FE6" w14:paraId="53B4FC55" w14:textId="77777777">
            <w:pPr>
              <w:pStyle w:val="Normal6"/>
              <w:rPr>
                <w:b/>
                <w:i/>
                <w:lang w:val="en-GB"/>
              </w:rPr>
            </w:pPr>
            <w:r w:rsidRPr="00D430D7">
              <w:rPr>
                <w:b/>
                <w:i/>
                <w:lang w:val="en-GB"/>
              </w:rPr>
              <w:t>________</w:t>
            </w:r>
          </w:p>
        </w:tc>
      </w:tr>
      <w:tr w14:paraId="6CECC9A2" w14:textId="77777777" w:rsidTr="00023FE6">
        <w:tblPrEx>
          <w:tblW w:w="9752" w:type="dxa"/>
          <w:jc w:val="center"/>
          <w:tblLayout w:type="fixed"/>
          <w:tblLook w:val="0000"/>
        </w:tblPrEx>
        <w:trPr>
          <w:jc w:val="center"/>
        </w:trPr>
        <w:tc>
          <w:tcPr>
            <w:tcW w:w="4876" w:type="dxa"/>
          </w:tcPr>
          <w:p w:rsidR="00392CA2" w:rsidRPr="00D430D7" w:rsidP="00023FE6" w14:paraId="1CA9A9D3" w14:textId="77777777">
            <w:pPr>
              <w:pStyle w:val="Normal6"/>
              <w:rPr>
                <w:lang w:val="en-GB"/>
              </w:rPr>
            </w:pPr>
          </w:p>
        </w:tc>
        <w:tc>
          <w:tcPr>
            <w:tcW w:w="4876" w:type="dxa"/>
          </w:tcPr>
          <w:p w:rsidR="00392CA2" w:rsidRPr="00D430D7" w:rsidP="00023FE6" w14:paraId="33E4D5DA" w14:textId="77777777">
            <w:pPr>
              <w:pStyle w:val="Normal6"/>
              <w:rPr>
                <w:b/>
                <w:i/>
                <w:lang w:val="en-GB"/>
              </w:rPr>
            </w:pPr>
            <w:r w:rsidRPr="00D430D7">
              <w:rPr>
                <w:b/>
                <w:i/>
                <w:vertAlign w:val="superscript"/>
                <w:lang w:val="en-GB"/>
              </w:rPr>
              <w:t xml:space="preserve">1 </w:t>
            </w:r>
            <w:r w:rsidRPr="00D430D7">
              <w:rPr>
                <w:b/>
                <w:i/>
                <w:lang w:val="en-GB"/>
              </w:rPr>
              <w:t>Regulation (EU, Euratom) 2020/2092 of the European Parliament and of the Council of 16 December 2020 on a general regime of conditionality for the protection of the Union budget (OJ L 433I, 22.12.2020, p. 1, ELI: http://data.europa.eu/eli/reg/2020/2092/oj).</w:t>
            </w:r>
          </w:p>
        </w:tc>
      </w:tr>
    </w:tbl>
    <w:p w:rsidR="00392CA2" w:rsidRPr="00D430D7" w:rsidP="00392CA2" w14:paraId="530049F4" w14:textId="77777777"/>
    <w:p w:rsidR="00392CA2" w:rsidRPr="00D430D7" w:rsidP="00392CA2" w14:paraId="4D220A74" w14:textId="77777777">
      <w:pPr>
        <w:pStyle w:val="AmNumberTabs"/>
      </w:pPr>
      <w:r w:rsidRPr="00D430D7">
        <w:t>Amendment</w:t>
      </w:r>
      <w:r w:rsidRPr="00D430D7">
        <w:tab/>
      </w:r>
      <w:r w:rsidRPr="00D430D7">
        <w:tab/>
        <w:t>8</w:t>
      </w:r>
    </w:p>
    <w:p w:rsidR="00392CA2" w:rsidRPr="00D430D7" w:rsidP="00392CA2" w14:paraId="2DF7E4CD" w14:textId="77777777"/>
    <w:p w:rsidR="00392CA2" w:rsidRPr="00D430D7" w:rsidP="00392CA2" w14:paraId="1A114C17" w14:textId="77777777">
      <w:pPr>
        <w:pStyle w:val="NormalBold"/>
        <w:keepNext/>
      </w:pPr>
      <w:r w:rsidRPr="00D430D7">
        <w:t>Proposal for a regulation</w:t>
      </w:r>
    </w:p>
    <w:p w:rsidR="00392CA2" w:rsidRPr="00D430D7" w:rsidP="00392CA2" w14:paraId="24A0CA00" w14:textId="77777777">
      <w:pPr>
        <w:pStyle w:val="NormalBold"/>
      </w:pPr>
      <w:r w:rsidRPr="00D430D7">
        <w:t>Recital 9</w:t>
      </w:r>
    </w:p>
    <w:tbl>
      <w:tblPr>
        <w:tblW w:w="0" w:type="auto"/>
        <w:jc w:val="center"/>
        <w:tblLayout w:type="fixed"/>
        <w:tblCellMar>
          <w:left w:w="340" w:type="dxa"/>
          <w:right w:w="340" w:type="dxa"/>
        </w:tblCellMar>
        <w:tblLook w:val="0000"/>
      </w:tblPr>
      <w:tblGrid>
        <w:gridCol w:w="4876"/>
        <w:gridCol w:w="4876"/>
      </w:tblGrid>
      <w:tr w14:paraId="020D1433" w14:textId="77777777" w:rsidTr="00023FE6">
        <w:tblPrEx>
          <w:tblW w:w="0" w:type="auto"/>
          <w:jc w:val="center"/>
          <w:tblLayout w:type="fixed"/>
          <w:tblLook w:val="0000"/>
        </w:tblPrEx>
        <w:trPr>
          <w:jc w:val="center"/>
        </w:trPr>
        <w:tc>
          <w:tcPr>
            <w:tcW w:w="9752" w:type="dxa"/>
            <w:gridSpan w:val="2"/>
          </w:tcPr>
          <w:p w:rsidR="00392CA2" w:rsidRPr="00D430D7" w:rsidP="00023FE6" w14:paraId="47722BF4" w14:textId="77777777">
            <w:pPr>
              <w:keepNext/>
            </w:pPr>
          </w:p>
        </w:tc>
      </w:tr>
      <w:tr w14:paraId="7BD866FF" w14:textId="77777777" w:rsidTr="00023FE6">
        <w:tblPrEx>
          <w:tblW w:w="0" w:type="auto"/>
          <w:jc w:val="center"/>
          <w:tblLayout w:type="fixed"/>
          <w:tblLook w:val="0000"/>
        </w:tblPrEx>
        <w:trPr>
          <w:jc w:val="center"/>
        </w:trPr>
        <w:tc>
          <w:tcPr>
            <w:tcW w:w="4876" w:type="dxa"/>
          </w:tcPr>
          <w:p w:rsidR="00392CA2" w:rsidRPr="00D430D7" w:rsidP="00023FE6" w14:paraId="4ACC92DD" w14:textId="77777777">
            <w:pPr>
              <w:pStyle w:val="ColumnHeading"/>
              <w:keepNext/>
              <w:rPr>
                <w:lang w:val="en-GB"/>
              </w:rPr>
            </w:pPr>
            <w:r w:rsidRPr="00D430D7">
              <w:rPr>
                <w:lang w:val="en-GB"/>
              </w:rPr>
              <w:t>Text proposed by the Commission</w:t>
            </w:r>
          </w:p>
        </w:tc>
        <w:tc>
          <w:tcPr>
            <w:tcW w:w="4876" w:type="dxa"/>
          </w:tcPr>
          <w:p w:rsidR="00392CA2" w:rsidRPr="00D430D7" w:rsidP="00023FE6" w14:paraId="252AF3D1" w14:textId="77777777">
            <w:pPr>
              <w:pStyle w:val="ColumnHeading"/>
              <w:keepNext/>
              <w:rPr>
                <w:lang w:val="en-GB"/>
              </w:rPr>
            </w:pPr>
            <w:r w:rsidRPr="00D430D7">
              <w:rPr>
                <w:lang w:val="en-GB"/>
              </w:rPr>
              <w:t>Amendment</w:t>
            </w:r>
          </w:p>
        </w:tc>
      </w:tr>
      <w:tr w14:paraId="1CD24978" w14:textId="77777777" w:rsidTr="00023FE6">
        <w:tblPrEx>
          <w:tblW w:w="0" w:type="auto"/>
          <w:jc w:val="center"/>
          <w:tblLayout w:type="fixed"/>
          <w:tblLook w:val="0000"/>
        </w:tblPrEx>
        <w:trPr>
          <w:jc w:val="center"/>
        </w:trPr>
        <w:tc>
          <w:tcPr>
            <w:tcW w:w="4876" w:type="dxa"/>
          </w:tcPr>
          <w:p w:rsidR="00392CA2" w:rsidRPr="00D430D7" w:rsidP="00023FE6" w14:paraId="37F44F2E" w14:textId="77777777">
            <w:pPr>
              <w:pStyle w:val="Normal6"/>
              <w:rPr>
                <w:lang w:val="en-GB"/>
              </w:rPr>
            </w:pPr>
            <w:r w:rsidRPr="00D430D7">
              <w:rPr>
                <w:lang w:val="en-GB"/>
              </w:rPr>
              <w:t>(9)</w:t>
            </w:r>
            <w:r w:rsidRPr="00D430D7">
              <w:rPr>
                <w:lang w:val="en-GB"/>
              </w:rPr>
              <w:tab/>
              <w:t xml:space="preserve">In accordance with Regulation (EU, Euratom) 2024/2509, Regulation (EU, </w:t>
            </w:r>
            <w:r w:rsidRPr="00D430D7">
              <w:rPr>
                <w:lang w:val="en-GB"/>
              </w:rPr>
              <w:t>Euratom) No 883/2013 of the European Parliament and of the Council</w:t>
            </w:r>
            <w:r w:rsidRPr="00D430D7">
              <w:rPr>
                <w:vertAlign w:val="superscript"/>
                <w:lang w:val="en-GB"/>
              </w:rPr>
              <w:t>10</w:t>
            </w:r>
            <w:r w:rsidRPr="00D430D7">
              <w:rPr>
                <w:lang w:val="en-GB"/>
              </w:rPr>
              <w:t xml:space="preserve"> , Council Regulation (EC, Euratom) No 2988/95</w:t>
            </w:r>
            <w:r w:rsidRPr="00D430D7">
              <w:rPr>
                <w:vertAlign w:val="superscript"/>
                <w:lang w:val="en-GB"/>
              </w:rPr>
              <w:t>11</w:t>
            </w:r>
            <w:r w:rsidRPr="00D430D7">
              <w:rPr>
                <w:lang w:val="en-GB"/>
              </w:rPr>
              <w:t xml:space="preserve"> , Council Regulation (Euratom, EC) No 2185/96</w:t>
            </w:r>
            <w:r w:rsidRPr="00D430D7">
              <w:rPr>
                <w:vertAlign w:val="superscript"/>
                <w:lang w:val="en-GB"/>
              </w:rPr>
              <w:t>12</w:t>
            </w:r>
            <w:r w:rsidRPr="00D430D7">
              <w:rPr>
                <w:lang w:val="en-GB"/>
              </w:rPr>
              <w:t xml:space="preserve"> and Council Regulation (EU) 2017/1939</w:t>
            </w:r>
            <w:r w:rsidRPr="00D430D7">
              <w:rPr>
                <w:vertAlign w:val="superscript"/>
                <w:lang w:val="en-GB"/>
              </w:rPr>
              <w:t>13</w:t>
            </w:r>
            <w:r w:rsidRPr="00D430D7">
              <w:rPr>
                <w:lang w:val="en-GB"/>
              </w:rPr>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Regulations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corruption and other criminal offences affecting the financial interests of the Union as provided for in Directive (EU) 2017/1371 of the European Parliament and of the Council</w:t>
            </w:r>
            <w:r w:rsidRPr="00D430D7">
              <w:rPr>
                <w:vertAlign w:val="superscript"/>
                <w:lang w:val="en-GB"/>
              </w:rPr>
              <w:t>14</w:t>
            </w:r>
            <w:r w:rsidRPr="00D430D7">
              <w:rPr>
                <w:lang w:val="en-GB"/>
              </w:rPr>
              <w:t xml:space="preserve"> .</w:t>
            </w:r>
            <w:r w:rsidRPr="00D430D7">
              <w:rPr>
                <w:lang w:val="en-GB"/>
              </w:rPr>
              <w:t xml:space="preserve"> In accordance with Regulation (EU, Euratom) 2024/2509, any person or entity receiving Union funds is to fully cooperate in the protection of the Union’s financial interests, to grant the necessary rights and access to the Commission, OLAF, the EPPO and the European Court of Auditors and to ensure that any third parties involved in the implementation of Union funds grant equivalent rights.</w:t>
            </w:r>
          </w:p>
        </w:tc>
        <w:tc>
          <w:tcPr>
            <w:tcW w:w="4876" w:type="dxa"/>
          </w:tcPr>
          <w:p w:rsidR="00392CA2" w:rsidRPr="00D430D7" w:rsidP="00023FE6" w14:paraId="328E6C02" w14:textId="77777777">
            <w:pPr>
              <w:pStyle w:val="Normal6"/>
              <w:rPr>
                <w:szCs w:val="24"/>
                <w:lang w:val="en-GB"/>
              </w:rPr>
            </w:pPr>
            <w:r w:rsidRPr="00D430D7">
              <w:rPr>
                <w:lang w:val="en-GB"/>
              </w:rPr>
              <w:t>(9)</w:t>
            </w:r>
            <w:r w:rsidRPr="00D430D7">
              <w:rPr>
                <w:lang w:val="en-GB"/>
              </w:rPr>
              <w:tab/>
              <w:t xml:space="preserve">In accordance with Regulation (EU, Euratom) 2024/2509, Regulation (EU, </w:t>
            </w:r>
            <w:r w:rsidRPr="00D430D7">
              <w:rPr>
                <w:lang w:val="en-GB"/>
              </w:rPr>
              <w:t>Euratom) No 883/2013 of the European Parliament and of the Council</w:t>
            </w:r>
            <w:r w:rsidRPr="00D430D7">
              <w:rPr>
                <w:vertAlign w:val="superscript"/>
                <w:lang w:val="en-GB"/>
              </w:rPr>
              <w:t>10</w:t>
            </w:r>
            <w:r w:rsidRPr="00D430D7">
              <w:rPr>
                <w:lang w:val="en-GB"/>
              </w:rPr>
              <w:t xml:space="preserve"> , Council Regulation (EC, Euratom) No 2988/95</w:t>
            </w:r>
            <w:r w:rsidRPr="00D430D7">
              <w:rPr>
                <w:vertAlign w:val="superscript"/>
                <w:lang w:val="en-GB"/>
              </w:rPr>
              <w:t>11</w:t>
            </w:r>
            <w:r w:rsidRPr="00D430D7">
              <w:rPr>
                <w:lang w:val="en-GB"/>
              </w:rPr>
              <w:t xml:space="preserve"> , Council Regulation (Euratom, EC) No 2185/96</w:t>
            </w:r>
            <w:r w:rsidRPr="00D430D7">
              <w:rPr>
                <w:vertAlign w:val="superscript"/>
                <w:lang w:val="en-GB"/>
              </w:rPr>
              <w:t>12</w:t>
            </w:r>
            <w:r w:rsidRPr="00D430D7">
              <w:rPr>
                <w:lang w:val="en-GB"/>
              </w:rPr>
              <w:t xml:space="preserve"> and Council Regulation (EU) 2017/1939</w:t>
            </w:r>
            <w:r w:rsidRPr="00D430D7">
              <w:rPr>
                <w:vertAlign w:val="superscript"/>
                <w:lang w:val="en-GB"/>
              </w:rPr>
              <w:t>13</w:t>
            </w:r>
            <w:r w:rsidRPr="00D430D7">
              <w:rPr>
                <w:lang w:val="en-GB"/>
              </w:rPr>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Regulations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corruption and other criminal offences affecting the financial interests of the Union as provided for in Directive (EU) 2017/1371 of the European Parliament and of the Council</w:t>
            </w:r>
            <w:r w:rsidRPr="00D430D7">
              <w:rPr>
                <w:vertAlign w:val="superscript"/>
                <w:lang w:val="en-GB"/>
              </w:rPr>
              <w:t>14</w:t>
            </w:r>
            <w:r w:rsidRPr="00D430D7">
              <w:rPr>
                <w:lang w:val="en-GB"/>
              </w:rPr>
              <w:t xml:space="preserve"> .</w:t>
            </w:r>
            <w:r w:rsidRPr="00D430D7">
              <w:rPr>
                <w:lang w:val="en-GB"/>
              </w:rPr>
              <w:t xml:space="preserve"> In accordance with Regulation (EU, Euratom) 2024/2509, any person or entity receiving Union funds is to fully cooperate in the protection of the Union’s financial interests, to grant the necessary rights and access to the Commission, OLAF, the EPPO and the European Court of Auditors and to ensure that any third parties involved in the implementation of Union funds grant equivalent rights.</w:t>
            </w:r>
            <w:r w:rsidRPr="00D430D7">
              <w:rPr>
                <w:b/>
                <w:i/>
                <w:lang w:val="en-GB"/>
              </w:rPr>
              <w:t xml:space="preserve"> It should be ensured that the implementation of the Programme remains consistent and complementary relative to initiatives undertaken by other Union institutions, bodies, offices and agencies, such as the ECB, Europol and Eurojust, in particular as regards the conduct of training and the provision of information on counterfeit euro banknotes, when implementing the Programme.</w:t>
            </w:r>
          </w:p>
        </w:tc>
      </w:tr>
      <w:tr w14:paraId="7BF07C81" w14:textId="77777777" w:rsidTr="00023FE6">
        <w:tblPrEx>
          <w:tblW w:w="0" w:type="auto"/>
          <w:jc w:val="center"/>
          <w:tblLayout w:type="fixed"/>
          <w:tblLook w:val="0000"/>
        </w:tblPrEx>
        <w:trPr>
          <w:jc w:val="center"/>
        </w:trPr>
        <w:tc>
          <w:tcPr>
            <w:tcW w:w="4876" w:type="dxa"/>
          </w:tcPr>
          <w:p w:rsidR="00392CA2" w:rsidRPr="00D430D7" w:rsidP="00023FE6" w14:paraId="4A5931AC" w14:textId="77777777">
            <w:pPr>
              <w:pStyle w:val="Normal6"/>
              <w:rPr>
                <w:lang w:val="en-GB"/>
              </w:rPr>
            </w:pPr>
            <w:r w:rsidRPr="00D430D7">
              <w:rPr>
                <w:lang w:val="en-GB"/>
              </w:rPr>
              <w:t>__________________</w:t>
            </w:r>
          </w:p>
        </w:tc>
        <w:tc>
          <w:tcPr>
            <w:tcW w:w="4876" w:type="dxa"/>
          </w:tcPr>
          <w:p w:rsidR="00392CA2" w:rsidRPr="00D430D7" w:rsidP="00023FE6" w14:paraId="5AD36C59" w14:textId="77777777">
            <w:pPr>
              <w:pStyle w:val="Normal6"/>
              <w:rPr>
                <w:szCs w:val="24"/>
                <w:lang w:val="en-GB"/>
              </w:rPr>
            </w:pPr>
            <w:r w:rsidRPr="00D430D7">
              <w:rPr>
                <w:lang w:val="en-GB"/>
              </w:rPr>
              <w:t>__________________</w:t>
            </w:r>
          </w:p>
        </w:tc>
      </w:tr>
      <w:tr w14:paraId="1DA204AA" w14:textId="77777777" w:rsidTr="00023FE6">
        <w:tblPrEx>
          <w:tblW w:w="0" w:type="auto"/>
          <w:jc w:val="center"/>
          <w:tblLayout w:type="fixed"/>
          <w:tblLook w:val="0000"/>
        </w:tblPrEx>
        <w:trPr>
          <w:jc w:val="center"/>
        </w:trPr>
        <w:tc>
          <w:tcPr>
            <w:tcW w:w="4876" w:type="dxa"/>
          </w:tcPr>
          <w:p w:rsidR="00392CA2" w:rsidRPr="00D430D7" w:rsidP="00023FE6" w14:paraId="53E54976" w14:textId="77777777">
            <w:pPr>
              <w:pStyle w:val="Normal6"/>
              <w:rPr>
                <w:lang w:val="en-GB"/>
              </w:rPr>
            </w:pPr>
            <w:r w:rsidRPr="00D430D7">
              <w:rPr>
                <w:vertAlign w:val="superscript"/>
                <w:lang w:val="en-GB"/>
              </w:rPr>
              <w:t>10</w:t>
            </w:r>
            <w:r w:rsidRPr="00D430D7">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tc>
        <w:tc>
          <w:tcPr>
            <w:tcW w:w="4876" w:type="dxa"/>
          </w:tcPr>
          <w:p w:rsidR="00392CA2" w:rsidRPr="00D430D7" w:rsidP="00023FE6" w14:paraId="1E402396" w14:textId="77777777">
            <w:pPr>
              <w:pStyle w:val="Normal6"/>
              <w:rPr>
                <w:szCs w:val="24"/>
                <w:lang w:val="en-GB"/>
              </w:rPr>
            </w:pPr>
            <w:r w:rsidRPr="00D430D7">
              <w:rPr>
                <w:vertAlign w:val="superscript"/>
                <w:lang w:val="en-GB"/>
              </w:rPr>
              <w:t>10</w:t>
            </w:r>
            <w:r w:rsidRPr="00D430D7">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tc>
      </w:tr>
      <w:tr w14:paraId="30B8FA37" w14:textId="77777777" w:rsidTr="00023FE6">
        <w:tblPrEx>
          <w:tblW w:w="0" w:type="auto"/>
          <w:jc w:val="center"/>
          <w:tblLayout w:type="fixed"/>
          <w:tblLook w:val="0000"/>
        </w:tblPrEx>
        <w:trPr>
          <w:jc w:val="center"/>
        </w:trPr>
        <w:tc>
          <w:tcPr>
            <w:tcW w:w="4876" w:type="dxa"/>
          </w:tcPr>
          <w:p w:rsidR="00392CA2" w:rsidRPr="00D430D7" w:rsidP="00023FE6" w14:paraId="6B99B90F" w14:textId="77777777">
            <w:pPr>
              <w:pStyle w:val="Normal6"/>
              <w:rPr>
                <w:lang w:val="en-GB"/>
              </w:rPr>
            </w:pPr>
            <w:r w:rsidRPr="00D430D7">
              <w:rPr>
                <w:vertAlign w:val="superscript"/>
                <w:lang w:val="en-GB"/>
              </w:rPr>
              <w:t>11</w:t>
            </w:r>
            <w:r w:rsidRPr="00D430D7">
              <w:rPr>
                <w:lang w:val="en-GB"/>
              </w:rPr>
              <w:t xml:space="preserve"> Council Regulation (EC, Euratom) No 2988/95 of 18 December 1995 on the protection of the European Communities financial interests (OJ L 312, 23.12.95, p. 1, ELI: http://data.europa.eu/eli/reg/1995/2988/oj).</w:t>
            </w:r>
          </w:p>
        </w:tc>
        <w:tc>
          <w:tcPr>
            <w:tcW w:w="4876" w:type="dxa"/>
          </w:tcPr>
          <w:p w:rsidR="00392CA2" w:rsidRPr="00D430D7" w:rsidP="00023FE6" w14:paraId="035D6359" w14:textId="77777777">
            <w:pPr>
              <w:pStyle w:val="Normal6"/>
              <w:rPr>
                <w:szCs w:val="24"/>
                <w:lang w:val="en-GB"/>
              </w:rPr>
            </w:pPr>
            <w:r w:rsidRPr="00D430D7">
              <w:rPr>
                <w:vertAlign w:val="superscript"/>
                <w:lang w:val="en-GB"/>
              </w:rPr>
              <w:t>11</w:t>
            </w:r>
            <w:r w:rsidRPr="00D430D7">
              <w:rPr>
                <w:lang w:val="en-GB"/>
              </w:rPr>
              <w:t xml:space="preserve"> Council Regulation (EC, Euratom) No 2988/95 of 18 December 1995 on the protection of the European Communities financial interests (OJ L 312, 23.12.95, p. 1, ELI: http://data.europa.eu/eli/reg/1995/2988/oj).</w:t>
            </w:r>
          </w:p>
        </w:tc>
      </w:tr>
      <w:tr w14:paraId="0ECD65CE" w14:textId="77777777" w:rsidTr="00023FE6">
        <w:tblPrEx>
          <w:tblW w:w="0" w:type="auto"/>
          <w:jc w:val="center"/>
          <w:tblLayout w:type="fixed"/>
          <w:tblLook w:val="0000"/>
        </w:tblPrEx>
        <w:trPr>
          <w:jc w:val="center"/>
        </w:trPr>
        <w:tc>
          <w:tcPr>
            <w:tcW w:w="4876" w:type="dxa"/>
          </w:tcPr>
          <w:p w:rsidR="00392CA2" w:rsidRPr="00D430D7" w:rsidP="00023FE6" w14:paraId="4363E240" w14:textId="77777777">
            <w:pPr>
              <w:pStyle w:val="Normal6"/>
              <w:rPr>
                <w:lang w:val="en-GB"/>
              </w:rPr>
            </w:pPr>
            <w:r w:rsidRPr="00D430D7">
              <w:rPr>
                <w:vertAlign w:val="superscript"/>
                <w:lang w:val="en-GB"/>
              </w:rPr>
              <w:t>12</w:t>
            </w:r>
            <w:r w:rsidRPr="00D430D7">
              <w:rPr>
                <w:lang w:val="en-GB"/>
              </w:rPr>
              <w:t xml:space="preserve"> Council Regulation (Euratom, EC) No 2185/96 of 11 November 1996 concerning on-the-spot checks and inspections carried out by the Commission </w:t>
            </w:r>
            <w:r w:rsidRPr="00D430D7">
              <w:rPr>
                <w:lang w:val="en-GB"/>
              </w:rPr>
              <w:t>in order to</w:t>
            </w:r>
            <w:r w:rsidRPr="00D430D7">
              <w:rPr>
                <w:lang w:val="en-GB"/>
              </w:rPr>
              <w:t xml:space="preserve"> protect the European Communities' financial interests against fraud and other irregularities (OJ </w:t>
            </w:r>
            <w:r w:rsidRPr="00D430D7">
              <w:rPr>
                <w:vertAlign w:val="superscript"/>
                <w:lang w:val="en-GB"/>
              </w:rPr>
              <w:t>L 292,15.11.96, p. 2,</w:t>
            </w:r>
            <w:r w:rsidRPr="00D430D7">
              <w:rPr>
                <w:lang w:val="en-GB"/>
              </w:rPr>
              <w:t xml:space="preserve"> ELI: http://data.europa.eu/eli/reg/1996/2185/oj</w:t>
            </w:r>
            <w:r w:rsidRPr="00D430D7">
              <w:rPr>
                <w:vertAlign w:val="superscript"/>
                <w:lang w:val="en-GB"/>
              </w:rPr>
              <w:t>).</w:t>
            </w:r>
          </w:p>
        </w:tc>
        <w:tc>
          <w:tcPr>
            <w:tcW w:w="4876" w:type="dxa"/>
          </w:tcPr>
          <w:p w:rsidR="00392CA2" w:rsidRPr="00D430D7" w:rsidP="00023FE6" w14:paraId="69EB9C05" w14:textId="77777777">
            <w:pPr>
              <w:pStyle w:val="Normal6"/>
              <w:rPr>
                <w:szCs w:val="24"/>
                <w:lang w:val="en-GB"/>
              </w:rPr>
            </w:pPr>
            <w:r w:rsidRPr="00D430D7">
              <w:rPr>
                <w:vertAlign w:val="superscript"/>
                <w:lang w:val="en-GB"/>
              </w:rPr>
              <w:t>12</w:t>
            </w:r>
            <w:r w:rsidRPr="00D430D7">
              <w:rPr>
                <w:lang w:val="en-GB"/>
              </w:rPr>
              <w:t xml:space="preserve"> Council Regulation (Euratom, EC) No 2185/96 of 11 November 1996 concerning on-the-spot checks and inspections carried out by the Commission </w:t>
            </w:r>
            <w:r w:rsidRPr="00D430D7">
              <w:rPr>
                <w:lang w:val="en-GB"/>
              </w:rPr>
              <w:t>in order to</w:t>
            </w:r>
            <w:r w:rsidRPr="00D430D7">
              <w:rPr>
                <w:lang w:val="en-GB"/>
              </w:rPr>
              <w:t xml:space="preserve"> protect the European Communities' financial interests against fraud and other irregularities (OJ </w:t>
            </w:r>
            <w:r w:rsidRPr="00D430D7">
              <w:rPr>
                <w:vertAlign w:val="superscript"/>
                <w:lang w:val="en-GB"/>
              </w:rPr>
              <w:t>L 292,15.11.96, p. 2,</w:t>
            </w:r>
            <w:r w:rsidRPr="00D430D7">
              <w:rPr>
                <w:lang w:val="en-GB"/>
              </w:rPr>
              <w:t xml:space="preserve"> ELI: http://data.europa.eu/eli/reg/1996/2185/oj</w:t>
            </w:r>
            <w:r w:rsidRPr="00D430D7">
              <w:rPr>
                <w:vertAlign w:val="superscript"/>
                <w:lang w:val="en-GB"/>
              </w:rPr>
              <w:t>).</w:t>
            </w:r>
          </w:p>
        </w:tc>
      </w:tr>
      <w:tr w14:paraId="4EF53F04" w14:textId="77777777" w:rsidTr="00023FE6">
        <w:tblPrEx>
          <w:tblW w:w="0" w:type="auto"/>
          <w:jc w:val="center"/>
          <w:tblLayout w:type="fixed"/>
          <w:tblLook w:val="0000"/>
        </w:tblPrEx>
        <w:trPr>
          <w:jc w:val="center"/>
        </w:trPr>
        <w:tc>
          <w:tcPr>
            <w:tcW w:w="4876" w:type="dxa"/>
          </w:tcPr>
          <w:p w:rsidR="00392CA2" w:rsidRPr="00D430D7" w:rsidP="00023FE6" w14:paraId="78C73838" w14:textId="77777777">
            <w:pPr>
              <w:pStyle w:val="Normal6"/>
              <w:rPr>
                <w:lang w:val="en-GB"/>
              </w:rPr>
            </w:pPr>
            <w:r w:rsidRPr="00D430D7">
              <w:rPr>
                <w:vertAlign w:val="superscript"/>
                <w:lang w:val="en-GB"/>
              </w:rPr>
              <w:t>13</w:t>
            </w:r>
            <w:r w:rsidRPr="00D430D7">
              <w:rPr>
                <w:lang w:val="en-GB"/>
              </w:rPr>
              <w:t xml:space="preserve"> Council Regulation (EU) 2017/1939 of 12 October 2017 implementing enhanced cooperation on the establishment of the European Public Prosecutor’s Office (‘the EPPO’) (OJ L 283, 31.10.2017, p. 1, ELI: http://data.europa.eu/eli/reg/2017/1939/oj).</w:t>
            </w:r>
          </w:p>
        </w:tc>
        <w:tc>
          <w:tcPr>
            <w:tcW w:w="4876" w:type="dxa"/>
          </w:tcPr>
          <w:p w:rsidR="00392CA2" w:rsidRPr="00D430D7" w:rsidP="00023FE6" w14:paraId="0DC4B8E1" w14:textId="77777777">
            <w:pPr>
              <w:pStyle w:val="Normal6"/>
              <w:rPr>
                <w:szCs w:val="24"/>
                <w:lang w:val="en-GB"/>
              </w:rPr>
            </w:pPr>
            <w:r w:rsidRPr="00D430D7">
              <w:rPr>
                <w:vertAlign w:val="superscript"/>
                <w:lang w:val="en-GB"/>
              </w:rPr>
              <w:t>13</w:t>
            </w:r>
            <w:r w:rsidRPr="00D430D7">
              <w:rPr>
                <w:lang w:val="en-GB"/>
              </w:rPr>
              <w:t xml:space="preserve"> Council Regulation (EU) 2017/1939 of 12 October 2017 implementing enhanced cooperation on the establishment of the European Public Prosecutor’s Office (‘the EPPO’) (OJ L 283, 31.10.2017, p. 1, ELI: http://data.europa.eu/eli/reg/2017/1939/oj).</w:t>
            </w:r>
          </w:p>
        </w:tc>
      </w:tr>
      <w:tr w14:paraId="3F1DF852" w14:textId="77777777" w:rsidTr="00023FE6">
        <w:tblPrEx>
          <w:tblW w:w="0" w:type="auto"/>
          <w:jc w:val="center"/>
          <w:tblLayout w:type="fixed"/>
          <w:tblLook w:val="0000"/>
        </w:tblPrEx>
        <w:trPr>
          <w:jc w:val="center"/>
        </w:trPr>
        <w:tc>
          <w:tcPr>
            <w:tcW w:w="4876" w:type="dxa"/>
          </w:tcPr>
          <w:p w:rsidR="00392CA2" w:rsidRPr="00D430D7" w:rsidP="00023FE6" w14:paraId="317F6DE5" w14:textId="77777777">
            <w:pPr>
              <w:pStyle w:val="Normal6"/>
              <w:rPr>
                <w:lang w:val="en-GB"/>
              </w:rPr>
            </w:pPr>
            <w:r w:rsidRPr="00D430D7">
              <w:rPr>
                <w:vertAlign w:val="superscript"/>
                <w:lang w:val="en-GB"/>
              </w:rPr>
              <w:t>14</w:t>
            </w:r>
            <w:r w:rsidRPr="00D430D7">
              <w:rPr>
                <w:lang w:val="en-GB"/>
              </w:rPr>
              <w:t xml:space="preserve"> Directive (EU) 2017/1371 of the European Parliament and of the Council of 5 July 2017 on the fight against fraud to the Union's financial interests by means of criminal law (OJ L 198, 28.7.2017, p. 29, ELI: http://data.europa.eu/eli/dir/2017/1371/oj).</w:t>
            </w:r>
          </w:p>
        </w:tc>
        <w:tc>
          <w:tcPr>
            <w:tcW w:w="4876" w:type="dxa"/>
          </w:tcPr>
          <w:p w:rsidR="00392CA2" w:rsidRPr="00D430D7" w:rsidP="00023FE6" w14:paraId="00A7C42F" w14:textId="77777777">
            <w:pPr>
              <w:pStyle w:val="Normal6"/>
              <w:rPr>
                <w:szCs w:val="24"/>
                <w:lang w:val="en-GB"/>
              </w:rPr>
            </w:pPr>
            <w:r w:rsidRPr="00D430D7">
              <w:rPr>
                <w:vertAlign w:val="superscript"/>
                <w:lang w:val="en-GB"/>
              </w:rPr>
              <w:t>14</w:t>
            </w:r>
            <w:r w:rsidRPr="00D430D7">
              <w:rPr>
                <w:lang w:val="en-GB"/>
              </w:rPr>
              <w:t xml:space="preserve"> Directive (EU) 2017/1371 of the European Parliament and of the Council of 5 July 2017 on the fight against fraud to the Union's financial interests by means of criminal law (OJ L 198, 28.7.2017, p. 29, ELI: http://data.europa.eu/eli/dir/2017/1371/oj).</w:t>
            </w:r>
          </w:p>
        </w:tc>
      </w:tr>
    </w:tbl>
    <w:p w:rsidR="00392CA2" w:rsidRPr="00D430D7" w:rsidP="00392CA2" w14:paraId="7BCC32EF" w14:textId="77777777"/>
    <w:p w:rsidR="00392CA2" w:rsidRPr="00D430D7" w:rsidP="00392CA2" w14:paraId="63CAFBA0" w14:textId="77777777">
      <w:pPr>
        <w:pStyle w:val="AmNumberTabs"/>
      </w:pPr>
      <w:r w:rsidRPr="00D430D7">
        <w:t>Amendment</w:t>
      </w:r>
      <w:r w:rsidRPr="00D430D7">
        <w:tab/>
      </w:r>
      <w:r w:rsidRPr="00D430D7">
        <w:tab/>
        <w:t>9</w:t>
      </w:r>
    </w:p>
    <w:p w:rsidR="00392CA2" w:rsidRPr="00D430D7" w:rsidP="00392CA2" w14:paraId="7D240C40" w14:textId="77777777"/>
    <w:p w:rsidR="00392CA2" w:rsidRPr="00D430D7" w:rsidP="00392CA2" w14:paraId="6AF6FF5D" w14:textId="77777777">
      <w:pPr>
        <w:pStyle w:val="NormalBold"/>
        <w:keepNext/>
      </w:pPr>
      <w:r w:rsidRPr="00D430D7">
        <w:t>Proposal for a regulation</w:t>
      </w:r>
    </w:p>
    <w:p w:rsidR="00392CA2" w:rsidRPr="00D430D7" w:rsidP="00392CA2" w14:paraId="20AF8667" w14:textId="77777777">
      <w:pPr>
        <w:pStyle w:val="NormalBold"/>
      </w:pPr>
      <w:r w:rsidRPr="00D430D7">
        <w:t>Recital 11 a (new)</w:t>
      </w:r>
    </w:p>
    <w:tbl>
      <w:tblPr>
        <w:tblW w:w="0" w:type="auto"/>
        <w:jc w:val="center"/>
        <w:tblLayout w:type="fixed"/>
        <w:tblCellMar>
          <w:left w:w="340" w:type="dxa"/>
          <w:right w:w="340" w:type="dxa"/>
        </w:tblCellMar>
        <w:tblLook w:val="0000"/>
      </w:tblPr>
      <w:tblGrid>
        <w:gridCol w:w="4876"/>
        <w:gridCol w:w="4876"/>
      </w:tblGrid>
      <w:tr w14:paraId="5CC420C2" w14:textId="77777777" w:rsidTr="00023FE6">
        <w:tblPrEx>
          <w:tblW w:w="0" w:type="auto"/>
          <w:jc w:val="center"/>
          <w:tblLayout w:type="fixed"/>
          <w:tblLook w:val="0000"/>
        </w:tblPrEx>
        <w:trPr>
          <w:jc w:val="center"/>
        </w:trPr>
        <w:tc>
          <w:tcPr>
            <w:tcW w:w="9752" w:type="dxa"/>
            <w:gridSpan w:val="2"/>
          </w:tcPr>
          <w:p w:rsidR="00392CA2" w:rsidRPr="00D430D7" w:rsidP="00023FE6" w14:paraId="08C3DB63" w14:textId="77777777">
            <w:pPr>
              <w:keepNext/>
            </w:pPr>
          </w:p>
        </w:tc>
      </w:tr>
      <w:tr w14:paraId="3853C451" w14:textId="77777777" w:rsidTr="00023FE6">
        <w:tblPrEx>
          <w:tblW w:w="0" w:type="auto"/>
          <w:jc w:val="center"/>
          <w:tblLayout w:type="fixed"/>
          <w:tblLook w:val="0000"/>
        </w:tblPrEx>
        <w:trPr>
          <w:jc w:val="center"/>
        </w:trPr>
        <w:tc>
          <w:tcPr>
            <w:tcW w:w="4876" w:type="dxa"/>
          </w:tcPr>
          <w:p w:rsidR="00392CA2" w:rsidRPr="00D430D7" w:rsidP="00023FE6" w14:paraId="6B298A5D" w14:textId="77777777">
            <w:pPr>
              <w:pStyle w:val="ColumnHeading"/>
              <w:keepNext/>
              <w:rPr>
                <w:lang w:val="en-GB"/>
              </w:rPr>
            </w:pPr>
            <w:r w:rsidRPr="00D430D7">
              <w:rPr>
                <w:lang w:val="en-GB"/>
              </w:rPr>
              <w:t>Text proposed by the Commission</w:t>
            </w:r>
          </w:p>
        </w:tc>
        <w:tc>
          <w:tcPr>
            <w:tcW w:w="4876" w:type="dxa"/>
          </w:tcPr>
          <w:p w:rsidR="00392CA2" w:rsidRPr="00D430D7" w:rsidP="00023FE6" w14:paraId="33AE1476" w14:textId="77777777">
            <w:pPr>
              <w:pStyle w:val="ColumnHeading"/>
              <w:keepNext/>
              <w:rPr>
                <w:lang w:val="en-GB"/>
              </w:rPr>
            </w:pPr>
            <w:r w:rsidRPr="00D430D7">
              <w:rPr>
                <w:lang w:val="en-GB"/>
              </w:rPr>
              <w:t>Amendment</w:t>
            </w:r>
          </w:p>
        </w:tc>
      </w:tr>
      <w:tr w14:paraId="2B898C6E" w14:textId="77777777" w:rsidTr="00023FE6">
        <w:tblPrEx>
          <w:tblW w:w="0" w:type="auto"/>
          <w:jc w:val="center"/>
          <w:tblLayout w:type="fixed"/>
          <w:tblLook w:val="0000"/>
        </w:tblPrEx>
        <w:trPr>
          <w:jc w:val="center"/>
        </w:trPr>
        <w:tc>
          <w:tcPr>
            <w:tcW w:w="4876" w:type="dxa"/>
          </w:tcPr>
          <w:p w:rsidR="00392CA2" w:rsidRPr="00D430D7" w:rsidP="00023FE6" w14:paraId="009F1BEA" w14:textId="77777777">
            <w:pPr>
              <w:pStyle w:val="Normal6"/>
              <w:rPr>
                <w:lang w:val="en-GB"/>
              </w:rPr>
            </w:pPr>
          </w:p>
        </w:tc>
        <w:tc>
          <w:tcPr>
            <w:tcW w:w="4876" w:type="dxa"/>
          </w:tcPr>
          <w:p w:rsidR="00392CA2" w:rsidRPr="00D430D7" w:rsidP="00023FE6" w14:paraId="72FE943B" w14:textId="77777777">
            <w:pPr>
              <w:pStyle w:val="Normal6"/>
              <w:rPr>
                <w:szCs w:val="24"/>
                <w:lang w:val="en-GB"/>
              </w:rPr>
            </w:pPr>
            <w:r w:rsidRPr="00D430D7">
              <w:rPr>
                <w:b/>
                <w:i/>
                <w:lang w:val="en-GB"/>
              </w:rPr>
              <w:t>(11a)</w:t>
            </w:r>
            <w:r w:rsidRPr="00D430D7">
              <w:rPr>
                <w:b/>
                <w:i/>
                <w:lang w:val="en-GB"/>
              </w:rPr>
              <w:tab/>
              <w:t>With euro counterfeiting hotspots identified in third countries and euro counterfeiting assuming an increasingly international dimension, capacity-building and training activities involving the competent authorities of those third countries should be considered essential to the effective protection of the euro and should be further encouraged under the Pericles V programme.</w:t>
            </w:r>
          </w:p>
        </w:tc>
      </w:tr>
    </w:tbl>
    <w:p w:rsidR="00392CA2" w:rsidRPr="00D430D7" w:rsidP="00392CA2" w14:paraId="56DD13AD" w14:textId="77777777"/>
    <w:p w:rsidR="00392CA2" w:rsidRPr="00D430D7" w:rsidP="00392CA2" w14:paraId="7A48CB21" w14:textId="77777777">
      <w:pPr>
        <w:pStyle w:val="AmNumberTabs"/>
      </w:pPr>
      <w:r w:rsidRPr="00D430D7">
        <w:t>Amendment</w:t>
      </w:r>
      <w:r w:rsidRPr="00D430D7">
        <w:tab/>
      </w:r>
      <w:r w:rsidRPr="00D430D7">
        <w:tab/>
        <w:t>10</w:t>
      </w:r>
    </w:p>
    <w:p w:rsidR="00392CA2" w:rsidRPr="00D430D7" w:rsidP="00392CA2" w14:paraId="55A5B7C9" w14:textId="77777777"/>
    <w:p w:rsidR="00392CA2" w:rsidRPr="00D430D7" w:rsidP="00392CA2" w14:paraId="51886B2B" w14:textId="77777777">
      <w:pPr>
        <w:pStyle w:val="NormalBold"/>
        <w:keepNext/>
      </w:pPr>
      <w:r w:rsidRPr="00D430D7">
        <w:t>Proposal for a regulation</w:t>
      </w:r>
    </w:p>
    <w:p w:rsidR="00392CA2" w:rsidRPr="00D430D7" w:rsidP="00392CA2" w14:paraId="79841F98" w14:textId="77777777">
      <w:pPr>
        <w:pStyle w:val="NormalBold"/>
      </w:pPr>
      <w:r w:rsidRPr="00D430D7">
        <w:t>Recital 12</w:t>
      </w:r>
    </w:p>
    <w:tbl>
      <w:tblPr>
        <w:tblW w:w="0" w:type="auto"/>
        <w:jc w:val="center"/>
        <w:tblLayout w:type="fixed"/>
        <w:tblCellMar>
          <w:left w:w="340" w:type="dxa"/>
          <w:right w:w="340" w:type="dxa"/>
        </w:tblCellMar>
        <w:tblLook w:val="0000"/>
      </w:tblPr>
      <w:tblGrid>
        <w:gridCol w:w="4876"/>
        <w:gridCol w:w="4876"/>
      </w:tblGrid>
      <w:tr w14:paraId="581B0773" w14:textId="77777777" w:rsidTr="00023FE6">
        <w:tblPrEx>
          <w:tblW w:w="0" w:type="auto"/>
          <w:jc w:val="center"/>
          <w:tblLayout w:type="fixed"/>
          <w:tblLook w:val="0000"/>
        </w:tblPrEx>
        <w:trPr>
          <w:jc w:val="center"/>
        </w:trPr>
        <w:tc>
          <w:tcPr>
            <w:tcW w:w="9752" w:type="dxa"/>
            <w:gridSpan w:val="2"/>
          </w:tcPr>
          <w:p w:rsidR="00392CA2" w:rsidRPr="00D430D7" w:rsidP="00023FE6" w14:paraId="5CBCF54A" w14:textId="77777777">
            <w:pPr>
              <w:keepNext/>
            </w:pPr>
          </w:p>
        </w:tc>
      </w:tr>
      <w:tr w14:paraId="3F7A5704" w14:textId="77777777" w:rsidTr="00023FE6">
        <w:tblPrEx>
          <w:tblW w:w="0" w:type="auto"/>
          <w:jc w:val="center"/>
          <w:tblLayout w:type="fixed"/>
          <w:tblLook w:val="0000"/>
        </w:tblPrEx>
        <w:trPr>
          <w:jc w:val="center"/>
        </w:trPr>
        <w:tc>
          <w:tcPr>
            <w:tcW w:w="4876" w:type="dxa"/>
          </w:tcPr>
          <w:p w:rsidR="00392CA2" w:rsidRPr="00D430D7" w:rsidP="00023FE6" w14:paraId="1FF9B260" w14:textId="77777777">
            <w:pPr>
              <w:pStyle w:val="ColumnHeading"/>
              <w:keepNext/>
              <w:rPr>
                <w:lang w:val="en-GB"/>
              </w:rPr>
            </w:pPr>
            <w:r w:rsidRPr="00D430D7">
              <w:rPr>
                <w:lang w:val="en-GB"/>
              </w:rPr>
              <w:t>Text proposed by the Commission</w:t>
            </w:r>
          </w:p>
        </w:tc>
        <w:tc>
          <w:tcPr>
            <w:tcW w:w="4876" w:type="dxa"/>
          </w:tcPr>
          <w:p w:rsidR="00392CA2" w:rsidRPr="00D430D7" w:rsidP="00023FE6" w14:paraId="493CE06B" w14:textId="77777777">
            <w:pPr>
              <w:pStyle w:val="ColumnHeading"/>
              <w:keepNext/>
              <w:rPr>
                <w:lang w:val="en-GB"/>
              </w:rPr>
            </w:pPr>
            <w:r w:rsidRPr="00D430D7">
              <w:rPr>
                <w:lang w:val="en-GB"/>
              </w:rPr>
              <w:t>Amendment</w:t>
            </w:r>
          </w:p>
        </w:tc>
      </w:tr>
      <w:tr w14:paraId="1979A01B" w14:textId="77777777" w:rsidTr="00023FE6">
        <w:tblPrEx>
          <w:tblW w:w="0" w:type="auto"/>
          <w:jc w:val="center"/>
          <w:tblLayout w:type="fixed"/>
          <w:tblLook w:val="0000"/>
        </w:tblPrEx>
        <w:trPr>
          <w:jc w:val="center"/>
        </w:trPr>
        <w:tc>
          <w:tcPr>
            <w:tcW w:w="4876" w:type="dxa"/>
          </w:tcPr>
          <w:p w:rsidR="00392CA2" w:rsidRPr="00D430D7" w:rsidP="00023FE6" w14:paraId="53690EBE" w14:textId="77777777">
            <w:pPr>
              <w:pStyle w:val="Normal6"/>
              <w:rPr>
                <w:lang w:val="en-GB"/>
              </w:rPr>
            </w:pPr>
            <w:r w:rsidRPr="00D430D7">
              <w:rPr>
                <w:lang w:val="en-GB"/>
              </w:rPr>
              <w:t>(12)</w:t>
            </w:r>
            <w:r w:rsidRPr="00D430D7">
              <w:rPr>
                <w:lang w:val="en-GB"/>
              </w:rPr>
              <w:tab/>
              <w:t xml:space="preserve">Actions eligible for funding, with the aim of promoting exchanges of information and staff, technical and scientific assistance and specialised training, help significantly to protect the Union’s single currency against counterfeiting and counterfeiting-related fraud and therefore to attain a high and equivalent level of protection across the Union, whilst demonstrating the Union’s ability to tackle serious organised crime. </w:t>
            </w:r>
            <w:r w:rsidRPr="00D430D7">
              <w:rPr>
                <w:lang w:val="en-GB"/>
              </w:rPr>
              <w:t>In order for</w:t>
            </w:r>
            <w:r w:rsidRPr="00D430D7">
              <w:rPr>
                <w:lang w:val="en-GB"/>
              </w:rPr>
              <w:t xml:space="preserve"> the Programme to be future-proof, there is a need to maintain the balance between the different types of actions eligible for funding, and the need to maintain its focus on current and emerging threats, including altered-design banknotes and the distribution of counterfeits through the internet. Eligible actions should also cover potential future developments, such as potential threats to the future digital euro, and potential threats posed by and investigational opportunities offered by artificial intelligence. The purchase of equipment to be used by specialised anti-counterfeiting authorities of third countries for protecting the euro against counterfeiting is also vital to provide for an </w:t>
            </w:r>
            <w:r w:rsidRPr="00D430D7">
              <w:rPr>
                <w:lang w:val="en-GB"/>
              </w:rPr>
              <w:t>adequate protection of the euro in third countries, but the purchase of equipment should also be accompanied by the training necessary for its use. Therefore, for this type of action, the purchase of equipment should not be the sole component of the action.</w:t>
            </w:r>
          </w:p>
        </w:tc>
        <w:tc>
          <w:tcPr>
            <w:tcW w:w="4876" w:type="dxa"/>
          </w:tcPr>
          <w:p w:rsidR="00392CA2" w:rsidRPr="00D430D7" w:rsidP="00023FE6" w14:paraId="00676425" w14:textId="77777777">
            <w:pPr>
              <w:pStyle w:val="Normal6"/>
              <w:rPr>
                <w:szCs w:val="24"/>
                <w:lang w:val="en-GB"/>
              </w:rPr>
            </w:pPr>
            <w:r w:rsidRPr="00D430D7">
              <w:rPr>
                <w:lang w:val="en-GB"/>
              </w:rPr>
              <w:t>(12)</w:t>
            </w:r>
            <w:r w:rsidRPr="00D430D7">
              <w:rPr>
                <w:lang w:val="en-GB"/>
              </w:rPr>
              <w:tab/>
              <w:t xml:space="preserve">Actions eligible for funding </w:t>
            </w:r>
            <w:r w:rsidRPr="00D430D7">
              <w:rPr>
                <w:b/>
                <w:i/>
                <w:lang w:val="en-GB"/>
              </w:rPr>
              <w:t>under the Pericles V programme</w:t>
            </w:r>
            <w:r w:rsidRPr="00D430D7">
              <w:rPr>
                <w:lang w:val="en-GB"/>
              </w:rPr>
              <w:t xml:space="preserve">, with the aim of promoting exchanges of information and staff, technical and scientific assistance and specialised training, help significantly to protect the Union’s single currency against counterfeiting and counterfeiting-related fraud and therefore to attain a high and equivalent level of protection across the Union, whilst demonstrating the Union’s ability to tackle serious organised crime. </w:t>
            </w:r>
            <w:r w:rsidRPr="00D430D7">
              <w:rPr>
                <w:b/>
                <w:i/>
                <w:lang w:val="en-GB"/>
              </w:rPr>
              <w:t>Therefore</w:t>
            </w:r>
            <w:r w:rsidRPr="00D430D7">
              <w:rPr>
                <w:b/>
                <w:i/>
                <w:lang w:val="en-GB"/>
              </w:rPr>
              <w:t xml:space="preserve"> such actions can also help to address common challenges and the links to money laundering and organised crime.</w:t>
            </w:r>
            <w:r w:rsidRPr="00D430D7">
              <w:rPr>
                <w:lang w:val="en-GB"/>
              </w:rPr>
              <w:t xml:space="preserve"> </w:t>
            </w:r>
            <w:r w:rsidRPr="00D430D7">
              <w:rPr>
                <w:lang w:val="en-GB"/>
              </w:rPr>
              <w:t>In order for</w:t>
            </w:r>
            <w:r w:rsidRPr="00D430D7">
              <w:rPr>
                <w:lang w:val="en-GB"/>
              </w:rPr>
              <w:t xml:space="preserve"> the Programme to be future-proof, there is a need to maintain the balance between the different types of actions eligible for funding, and the need to maintain its focus on current and emerging threats, including altered-design banknotes and the distribution of counterfeits through the internet. </w:t>
            </w:r>
            <w:r w:rsidRPr="00D430D7">
              <w:rPr>
                <w:b/>
                <w:i/>
                <w:lang w:val="en-GB"/>
              </w:rPr>
              <w:t xml:space="preserve">In this regard, darknet platforms, social media and messaging services play a critical role in the distribution, sale and globalisation of counterfeit euro banknotes by providing a layer of hidden digital infrastructure for organised crime groups. According to </w:t>
            </w:r>
            <w:r w:rsidRPr="00D430D7">
              <w:rPr>
                <w:b/>
                <w:i/>
                <w:lang w:val="en-GB"/>
              </w:rPr>
              <w:t>Europol’s intelligence, an increasing number of counterfeit currency producers offer their products on darknet marketplaces, along with drugs and other illegal commodities.</w:t>
            </w:r>
            <w:r w:rsidRPr="00D430D7">
              <w:rPr>
                <w:lang w:val="en-GB"/>
              </w:rPr>
              <w:t xml:space="preserve"> Eligible actions should also cover potential future developments, such as potential threats to the future digital euro, and potential threats posed by and investigational opportunities offered by artificial intelligence </w:t>
            </w:r>
            <w:r w:rsidRPr="00D430D7">
              <w:rPr>
                <w:b/>
                <w:i/>
                <w:lang w:val="en-GB"/>
              </w:rPr>
              <w:t>(‘AI’), such as the use of AI for the generation or manipulation of counterfeit imagery, the evasion of automated detection systems, and the enhancement of investigational and forensic capabilities</w:t>
            </w:r>
            <w:r w:rsidRPr="00D430D7">
              <w:rPr>
                <w:lang w:val="en-GB"/>
              </w:rPr>
              <w:t>. The purchase of equipment to be used by specialised anti-counterfeiting authorities of third countries for protecting the euro against counterfeiting is also vital to provide for an adequate protection of the euro in third countries, but the purchase of equipment should also be accompanied by the training necessary for its use. Therefore, for this type of action, the purchase of equipment should not be the sole component of the action.</w:t>
            </w:r>
          </w:p>
        </w:tc>
      </w:tr>
    </w:tbl>
    <w:p w:rsidR="00392CA2" w:rsidRPr="00D430D7" w:rsidP="00392CA2" w14:paraId="69FFFC48" w14:textId="77777777"/>
    <w:p w:rsidR="00392CA2" w:rsidRPr="00D430D7" w:rsidP="00392CA2" w14:paraId="1C7E4183" w14:textId="77777777">
      <w:pPr>
        <w:pStyle w:val="AmNumberTabs"/>
      </w:pPr>
      <w:r w:rsidRPr="00D430D7">
        <w:t>Amendment</w:t>
      </w:r>
      <w:r w:rsidRPr="00D430D7">
        <w:tab/>
      </w:r>
      <w:r w:rsidRPr="00D430D7">
        <w:tab/>
        <w:t>11</w:t>
      </w:r>
    </w:p>
    <w:p w:rsidR="00392CA2" w:rsidRPr="00D430D7" w:rsidP="00392CA2" w14:paraId="32A40519" w14:textId="77777777"/>
    <w:p w:rsidR="00392CA2" w:rsidRPr="00D430D7" w:rsidP="00392CA2" w14:paraId="596466FF" w14:textId="77777777">
      <w:pPr>
        <w:pStyle w:val="NormalBold"/>
        <w:keepNext/>
      </w:pPr>
      <w:r w:rsidRPr="00D430D7">
        <w:t>Proposal for a regulation</w:t>
      </w:r>
    </w:p>
    <w:p w:rsidR="00392CA2" w:rsidRPr="00D430D7" w:rsidP="00392CA2" w14:paraId="7BD03972" w14:textId="77777777">
      <w:pPr>
        <w:pStyle w:val="NormalBold"/>
      </w:pPr>
      <w:r w:rsidRPr="00D430D7">
        <w:t>Recital 13 a (new)</w:t>
      </w:r>
    </w:p>
    <w:tbl>
      <w:tblPr>
        <w:tblW w:w="0" w:type="auto"/>
        <w:jc w:val="center"/>
        <w:tblLayout w:type="fixed"/>
        <w:tblCellMar>
          <w:left w:w="340" w:type="dxa"/>
          <w:right w:w="340" w:type="dxa"/>
        </w:tblCellMar>
        <w:tblLook w:val="0000"/>
      </w:tblPr>
      <w:tblGrid>
        <w:gridCol w:w="4876"/>
        <w:gridCol w:w="4876"/>
      </w:tblGrid>
      <w:tr w14:paraId="64C77573" w14:textId="77777777" w:rsidTr="00023FE6">
        <w:tblPrEx>
          <w:tblW w:w="0" w:type="auto"/>
          <w:jc w:val="center"/>
          <w:tblLayout w:type="fixed"/>
          <w:tblLook w:val="0000"/>
        </w:tblPrEx>
        <w:trPr>
          <w:jc w:val="center"/>
        </w:trPr>
        <w:tc>
          <w:tcPr>
            <w:tcW w:w="9752" w:type="dxa"/>
            <w:gridSpan w:val="2"/>
          </w:tcPr>
          <w:p w:rsidR="00392CA2" w:rsidRPr="00D430D7" w:rsidP="00023FE6" w14:paraId="7E38D16E" w14:textId="77777777">
            <w:pPr>
              <w:keepNext/>
            </w:pPr>
          </w:p>
        </w:tc>
      </w:tr>
      <w:tr w14:paraId="4902E491" w14:textId="77777777" w:rsidTr="00023FE6">
        <w:tblPrEx>
          <w:tblW w:w="0" w:type="auto"/>
          <w:jc w:val="center"/>
          <w:tblLayout w:type="fixed"/>
          <w:tblLook w:val="0000"/>
        </w:tblPrEx>
        <w:trPr>
          <w:jc w:val="center"/>
        </w:trPr>
        <w:tc>
          <w:tcPr>
            <w:tcW w:w="4876" w:type="dxa"/>
          </w:tcPr>
          <w:p w:rsidR="00392CA2" w:rsidRPr="00D430D7" w:rsidP="00023FE6" w14:paraId="52F1ACCB" w14:textId="77777777">
            <w:pPr>
              <w:pStyle w:val="ColumnHeading"/>
              <w:keepNext/>
              <w:rPr>
                <w:lang w:val="en-GB"/>
              </w:rPr>
            </w:pPr>
            <w:r w:rsidRPr="00D430D7">
              <w:rPr>
                <w:lang w:val="en-GB"/>
              </w:rPr>
              <w:t>Text proposed by the Commission</w:t>
            </w:r>
          </w:p>
        </w:tc>
        <w:tc>
          <w:tcPr>
            <w:tcW w:w="4876" w:type="dxa"/>
          </w:tcPr>
          <w:p w:rsidR="00392CA2" w:rsidRPr="00D430D7" w:rsidP="00023FE6" w14:paraId="1C7ED6CB" w14:textId="77777777">
            <w:pPr>
              <w:pStyle w:val="ColumnHeading"/>
              <w:keepNext/>
              <w:rPr>
                <w:lang w:val="en-GB"/>
              </w:rPr>
            </w:pPr>
            <w:r w:rsidRPr="00D430D7">
              <w:rPr>
                <w:lang w:val="en-GB"/>
              </w:rPr>
              <w:t>Amendment</w:t>
            </w:r>
          </w:p>
        </w:tc>
      </w:tr>
      <w:tr w14:paraId="4541C996" w14:textId="77777777" w:rsidTr="00023FE6">
        <w:tblPrEx>
          <w:tblW w:w="0" w:type="auto"/>
          <w:jc w:val="center"/>
          <w:tblLayout w:type="fixed"/>
          <w:tblLook w:val="0000"/>
        </w:tblPrEx>
        <w:trPr>
          <w:jc w:val="center"/>
        </w:trPr>
        <w:tc>
          <w:tcPr>
            <w:tcW w:w="4876" w:type="dxa"/>
          </w:tcPr>
          <w:p w:rsidR="00392CA2" w:rsidRPr="00D430D7" w:rsidP="00023FE6" w14:paraId="0F0758B5" w14:textId="77777777">
            <w:pPr>
              <w:pStyle w:val="Normal6"/>
              <w:rPr>
                <w:lang w:val="en-GB"/>
              </w:rPr>
            </w:pPr>
          </w:p>
        </w:tc>
        <w:tc>
          <w:tcPr>
            <w:tcW w:w="4876" w:type="dxa"/>
          </w:tcPr>
          <w:p w:rsidR="00392CA2" w:rsidRPr="00D430D7" w:rsidP="00023FE6" w14:paraId="27E2DCEA" w14:textId="77777777">
            <w:pPr>
              <w:pStyle w:val="Normal6"/>
              <w:rPr>
                <w:szCs w:val="24"/>
                <w:lang w:val="en-GB"/>
              </w:rPr>
            </w:pPr>
            <w:r w:rsidRPr="00D430D7">
              <w:rPr>
                <w:b/>
                <w:i/>
                <w:lang w:val="en-GB"/>
              </w:rPr>
              <w:t>(13a)</w:t>
            </w:r>
            <w:r w:rsidRPr="00D430D7">
              <w:rPr>
                <w:b/>
                <w:i/>
                <w:lang w:val="en-GB"/>
              </w:rPr>
              <w:tab/>
              <w:t>It is essential for the provisions of this Regulation, as well as its governance arrangements, to be conducive to proper decision-making by the budgetary authority and to appropriate parliamentary oversight. In particular, in accordance with Article 47(2) of Regulation (EU, Euratom) 2024/2509, any specification of the Programme’s internal architecture is to be duly reflected in the budget nomenclature through the introduction of corresponding budget lines.</w:t>
            </w:r>
          </w:p>
        </w:tc>
      </w:tr>
    </w:tbl>
    <w:p w:rsidR="00392CA2" w:rsidRPr="00D430D7" w:rsidP="00392CA2" w14:paraId="07DF4B66" w14:textId="77777777"/>
    <w:p w:rsidR="00392CA2" w:rsidRPr="00D430D7" w:rsidP="00392CA2" w14:paraId="1C5C3B9C" w14:textId="77777777">
      <w:pPr>
        <w:pStyle w:val="AmNumberTabs"/>
      </w:pPr>
      <w:r w:rsidRPr="00D430D7">
        <w:t>Amendment</w:t>
      </w:r>
      <w:r w:rsidRPr="00D430D7">
        <w:tab/>
      </w:r>
      <w:r w:rsidRPr="00D430D7">
        <w:tab/>
        <w:t>12</w:t>
      </w:r>
    </w:p>
    <w:p w:rsidR="00392CA2" w:rsidRPr="00D430D7" w:rsidP="00392CA2" w14:paraId="196781F4" w14:textId="77777777"/>
    <w:p w:rsidR="00392CA2" w:rsidRPr="00D430D7" w:rsidP="00392CA2" w14:paraId="32F11C8C" w14:textId="77777777">
      <w:pPr>
        <w:pStyle w:val="NormalBold"/>
        <w:keepNext/>
      </w:pPr>
      <w:r w:rsidRPr="00D430D7">
        <w:t>Proposal for a regulation</w:t>
      </w:r>
    </w:p>
    <w:p w:rsidR="00392CA2" w:rsidRPr="00D430D7" w:rsidP="00392CA2" w14:paraId="66E0F575" w14:textId="77777777">
      <w:pPr>
        <w:pStyle w:val="NormalBold"/>
      </w:pPr>
      <w:r w:rsidRPr="00D430D7">
        <w:t>Recital 13 b (new)</w:t>
      </w:r>
    </w:p>
    <w:tbl>
      <w:tblPr>
        <w:tblW w:w="0" w:type="auto"/>
        <w:jc w:val="center"/>
        <w:tblLayout w:type="fixed"/>
        <w:tblCellMar>
          <w:left w:w="340" w:type="dxa"/>
          <w:right w:w="340" w:type="dxa"/>
        </w:tblCellMar>
        <w:tblLook w:val="0000"/>
      </w:tblPr>
      <w:tblGrid>
        <w:gridCol w:w="4876"/>
        <w:gridCol w:w="4876"/>
      </w:tblGrid>
      <w:tr w14:paraId="214D34D2" w14:textId="77777777" w:rsidTr="00023FE6">
        <w:tblPrEx>
          <w:tblW w:w="0" w:type="auto"/>
          <w:jc w:val="center"/>
          <w:tblLayout w:type="fixed"/>
          <w:tblLook w:val="0000"/>
        </w:tblPrEx>
        <w:trPr>
          <w:jc w:val="center"/>
        </w:trPr>
        <w:tc>
          <w:tcPr>
            <w:tcW w:w="9752" w:type="dxa"/>
            <w:gridSpan w:val="2"/>
          </w:tcPr>
          <w:p w:rsidR="00392CA2" w:rsidRPr="00D430D7" w:rsidP="00023FE6" w14:paraId="5F357819" w14:textId="77777777">
            <w:pPr>
              <w:keepNext/>
            </w:pPr>
          </w:p>
        </w:tc>
      </w:tr>
      <w:tr w14:paraId="58EBDAC1" w14:textId="77777777" w:rsidTr="00023FE6">
        <w:tblPrEx>
          <w:tblW w:w="0" w:type="auto"/>
          <w:jc w:val="center"/>
          <w:tblLayout w:type="fixed"/>
          <w:tblLook w:val="0000"/>
        </w:tblPrEx>
        <w:trPr>
          <w:jc w:val="center"/>
        </w:trPr>
        <w:tc>
          <w:tcPr>
            <w:tcW w:w="4876" w:type="dxa"/>
          </w:tcPr>
          <w:p w:rsidR="00392CA2" w:rsidRPr="00D430D7" w:rsidP="00023FE6" w14:paraId="29F018AF" w14:textId="77777777">
            <w:pPr>
              <w:pStyle w:val="ColumnHeading"/>
              <w:keepNext/>
              <w:rPr>
                <w:lang w:val="en-GB"/>
              </w:rPr>
            </w:pPr>
            <w:r w:rsidRPr="00D430D7">
              <w:rPr>
                <w:lang w:val="en-GB"/>
              </w:rPr>
              <w:t>Text proposed by the Commission</w:t>
            </w:r>
          </w:p>
        </w:tc>
        <w:tc>
          <w:tcPr>
            <w:tcW w:w="4876" w:type="dxa"/>
          </w:tcPr>
          <w:p w:rsidR="00392CA2" w:rsidRPr="00D430D7" w:rsidP="00023FE6" w14:paraId="7AEFB47B" w14:textId="77777777">
            <w:pPr>
              <w:pStyle w:val="ColumnHeading"/>
              <w:keepNext/>
              <w:rPr>
                <w:lang w:val="en-GB"/>
              </w:rPr>
            </w:pPr>
            <w:r w:rsidRPr="00D430D7">
              <w:rPr>
                <w:lang w:val="en-GB"/>
              </w:rPr>
              <w:t>Amendment</w:t>
            </w:r>
          </w:p>
        </w:tc>
      </w:tr>
      <w:tr w14:paraId="1EEF977A" w14:textId="77777777" w:rsidTr="00023FE6">
        <w:tblPrEx>
          <w:tblW w:w="0" w:type="auto"/>
          <w:jc w:val="center"/>
          <w:tblLayout w:type="fixed"/>
          <w:tblLook w:val="0000"/>
        </w:tblPrEx>
        <w:trPr>
          <w:jc w:val="center"/>
        </w:trPr>
        <w:tc>
          <w:tcPr>
            <w:tcW w:w="4876" w:type="dxa"/>
          </w:tcPr>
          <w:p w:rsidR="00392CA2" w:rsidRPr="00D430D7" w:rsidP="00023FE6" w14:paraId="6B33F28E" w14:textId="77777777">
            <w:pPr>
              <w:pStyle w:val="Normal6"/>
              <w:rPr>
                <w:lang w:val="en-GB"/>
              </w:rPr>
            </w:pPr>
          </w:p>
        </w:tc>
        <w:tc>
          <w:tcPr>
            <w:tcW w:w="4876" w:type="dxa"/>
          </w:tcPr>
          <w:p w:rsidR="00392CA2" w:rsidRPr="00D430D7" w:rsidP="00023FE6" w14:paraId="42ED26A0" w14:textId="77777777">
            <w:pPr>
              <w:pStyle w:val="Normal6"/>
              <w:rPr>
                <w:szCs w:val="24"/>
                <w:lang w:val="en-GB"/>
              </w:rPr>
            </w:pPr>
            <w:r w:rsidRPr="00D430D7">
              <w:rPr>
                <w:b/>
                <w:i/>
                <w:lang w:val="en-GB"/>
              </w:rPr>
              <w:t>(13b)</w:t>
            </w:r>
            <w:r w:rsidRPr="00D430D7">
              <w:rPr>
                <w:b/>
                <w:i/>
                <w:lang w:val="en-GB"/>
              </w:rPr>
              <w:tab/>
              <w:t>The complementarity between the Programme and other Union instruments should not come at the expense of the traceability of expenditure or of the prerogatives of the budgetary authority. The contribution of the Programme to jointly funded actions should remain explicitly identifiable at all stages of the budgetary cycle and should be duly reflected in the Programme Performance Statement.</w:t>
            </w:r>
          </w:p>
        </w:tc>
      </w:tr>
    </w:tbl>
    <w:p w:rsidR="00392CA2" w:rsidRPr="00D430D7" w:rsidP="00392CA2" w14:paraId="6892E481" w14:textId="77777777"/>
    <w:p w:rsidR="00392CA2" w:rsidRPr="00D430D7" w:rsidP="00392CA2" w14:paraId="66552A1D" w14:textId="77777777">
      <w:pPr>
        <w:pStyle w:val="AmNumberTabs"/>
      </w:pPr>
      <w:r w:rsidRPr="00D430D7">
        <w:t>Amendment</w:t>
      </w:r>
      <w:r w:rsidRPr="00D430D7">
        <w:tab/>
      </w:r>
      <w:r w:rsidRPr="00D430D7">
        <w:tab/>
        <w:t>13</w:t>
      </w:r>
    </w:p>
    <w:p w:rsidR="00392CA2" w:rsidRPr="00D430D7" w:rsidP="00392CA2" w14:paraId="6C3D8109" w14:textId="77777777"/>
    <w:p w:rsidR="00392CA2" w:rsidRPr="00D430D7" w:rsidP="00392CA2" w14:paraId="0E8C22B2" w14:textId="77777777">
      <w:pPr>
        <w:pStyle w:val="NormalBold"/>
        <w:keepNext/>
      </w:pPr>
      <w:r w:rsidRPr="00D430D7">
        <w:t>Proposal for a regulation</w:t>
      </w:r>
    </w:p>
    <w:p w:rsidR="00392CA2" w:rsidRPr="00D430D7" w:rsidP="00392CA2" w14:paraId="311BB3D9" w14:textId="77777777">
      <w:pPr>
        <w:pStyle w:val="NormalBold"/>
      </w:pPr>
      <w:r w:rsidRPr="00D430D7">
        <w:t>Recital 15 a (new)</w:t>
      </w:r>
    </w:p>
    <w:tbl>
      <w:tblPr>
        <w:tblW w:w="0" w:type="auto"/>
        <w:jc w:val="center"/>
        <w:tblLayout w:type="fixed"/>
        <w:tblCellMar>
          <w:left w:w="340" w:type="dxa"/>
          <w:right w:w="340" w:type="dxa"/>
        </w:tblCellMar>
        <w:tblLook w:val="0000"/>
      </w:tblPr>
      <w:tblGrid>
        <w:gridCol w:w="4876"/>
        <w:gridCol w:w="4876"/>
      </w:tblGrid>
      <w:tr w14:paraId="42C78853" w14:textId="77777777" w:rsidTr="00023FE6">
        <w:tblPrEx>
          <w:tblW w:w="0" w:type="auto"/>
          <w:jc w:val="center"/>
          <w:tblLayout w:type="fixed"/>
          <w:tblLook w:val="0000"/>
        </w:tblPrEx>
        <w:trPr>
          <w:jc w:val="center"/>
        </w:trPr>
        <w:tc>
          <w:tcPr>
            <w:tcW w:w="9752" w:type="dxa"/>
            <w:gridSpan w:val="2"/>
          </w:tcPr>
          <w:p w:rsidR="00392CA2" w:rsidRPr="00D430D7" w:rsidP="00023FE6" w14:paraId="0ECF539E" w14:textId="77777777">
            <w:pPr>
              <w:keepNext/>
            </w:pPr>
          </w:p>
        </w:tc>
      </w:tr>
      <w:tr w14:paraId="17A3C445" w14:textId="77777777" w:rsidTr="00023FE6">
        <w:tblPrEx>
          <w:tblW w:w="0" w:type="auto"/>
          <w:jc w:val="center"/>
          <w:tblLayout w:type="fixed"/>
          <w:tblLook w:val="0000"/>
        </w:tblPrEx>
        <w:trPr>
          <w:jc w:val="center"/>
        </w:trPr>
        <w:tc>
          <w:tcPr>
            <w:tcW w:w="4876" w:type="dxa"/>
          </w:tcPr>
          <w:p w:rsidR="00392CA2" w:rsidRPr="00D430D7" w:rsidP="00023FE6" w14:paraId="7BC5AD44" w14:textId="77777777">
            <w:pPr>
              <w:pStyle w:val="ColumnHeading"/>
              <w:keepNext/>
              <w:rPr>
                <w:lang w:val="en-GB"/>
              </w:rPr>
            </w:pPr>
            <w:r w:rsidRPr="00D430D7">
              <w:rPr>
                <w:lang w:val="en-GB"/>
              </w:rPr>
              <w:t>Text proposed by the Commission</w:t>
            </w:r>
          </w:p>
        </w:tc>
        <w:tc>
          <w:tcPr>
            <w:tcW w:w="4876" w:type="dxa"/>
          </w:tcPr>
          <w:p w:rsidR="00392CA2" w:rsidRPr="00D430D7" w:rsidP="00023FE6" w14:paraId="69951717" w14:textId="77777777">
            <w:pPr>
              <w:pStyle w:val="ColumnHeading"/>
              <w:keepNext/>
              <w:rPr>
                <w:lang w:val="en-GB"/>
              </w:rPr>
            </w:pPr>
            <w:r w:rsidRPr="00D430D7">
              <w:rPr>
                <w:lang w:val="en-GB"/>
              </w:rPr>
              <w:t>Amendment</w:t>
            </w:r>
          </w:p>
        </w:tc>
      </w:tr>
      <w:tr w14:paraId="4CDE1E40" w14:textId="77777777" w:rsidTr="00023FE6">
        <w:tblPrEx>
          <w:tblW w:w="0" w:type="auto"/>
          <w:jc w:val="center"/>
          <w:tblLayout w:type="fixed"/>
          <w:tblLook w:val="0000"/>
        </w:tblPrEx>
        <w:trPr>
          <w:jc w:val="center"/>
        </w:trPr>
        <w:tc>
          <w:tcPr>
            <w:tcW w:w="4876" w:type="dxa"/>
          </w:tcPr>
          <w:p w:rsidR="00392CA2" w:rsidRPr="00D430D7" w:rsidP="00023FE6" w14:paraId="00AD48A9" w14:textId="77777777">
            <w:pPr>
              <w:pStyle w:val="Normal6"/>
              <w:rPr>
                <w:lang w:val="en-GB"/>
              </w:rPr>
            </w:pPr>
          </w:p>
        </w:tc>
        <w:tc>
          <w:tcPr>
            <w:tcW w:w="4876" w:type="dxa"/>
          </w:tcPr>
          <w:p w:rsidR="00392CA2" w:rsidRPr="00D430D7" w:rsidP="00023FE6" w14:paraId="12C93AB6" w14:textId="77777777">
            <w:pPr>
              <w:pStyle w:val="Normal6"/>
              <w:rPr>
                <w:szCs w:val="24"/>
                <w:lang w:val="en-GB"/>
              </w:rPr>
            </w:pPr>
            <w:r w:rsidRPr="00D430D7">
              <w:rPr>
                <w:b/>
                <w:i/>
                <w:lang w:val="en-GB"/>
              </w:rPr>
              <w:t>(15a)</w:t>
            </w:r>
            <w:r w:rsidRPr="00D430D7">
              <w:rPr>
                <w:b/>
                <w:i/>
                <w:lang w:val="en-GB"/>
              </w:rPr>
              <w:tab/>
              <w:t xml:space="preserve">While the overall level of euro counterfeiting remains low, counterfeiting continues to pose a threat to confidence in the single currency. In 2025, approximately 444 000 counterfeit euro banknotes were withdrawn from circulation, representing one of the lowest levels recorded in proportion to the total number of genuine euro banknotes in circulation. Nevertheless, the 20 euro and </w:t>
            </w:r>
            <w:r w:rsidRPr="00D430D7">
              <w:rPr>
                <w:b/>
                <w:i/>
                <w:lang w:val="en-GB"/>
              </w:rPr>
              <w:t>50 euro</w:t>
            </w:r>
            <w:r w:rsidRPr="00D430D7">
              <w:rPr>
                <w:b/>
                <w:i/>
                <w:lang w:val="en-GB"/>
              </w:rPr>
              <w:t xml:space="preserve"> denominations accounted for around 80 % of all counterfeit banknotes detected, and new methods for distributing counterfeits, including through online channels, continue to evolve. Those developments underline the need for continued vigilance and sustained cooperation among the competent authorities involved in protecting the euro.</w:t>
            </w:r>
          </w:p>
        </w:tc>
      </w:tr>
    </w:tbl>
    <w:p w:rsidR="00392CA2" w:rsidRPr="00D430D7" w:rsidP="00392CA2" w14:paraId="003B6332" w14:textId="77777777"/>
    <w:p w:rsidR="00392CA2" w:rsidRPr="00D430D7" w:rsidP="00392CA2" w14:paraId="01591A2F" w14:textId="77777777">
      <w:pPr>
        <w:pStyle w:val="AmNumberTabs"/>
      </w:pPr>
      <w:r w:rsidRPr="00D430D7">
        <w:t>Amendment</w:t>
      </w:r>
      <w:r w:rsidRPr="00D430D7">
        <w:tab/>
      </w:r>
      <w:r w:rsidRPr="00D430D7">
        <w:tab/>
        <w:t>14</w:t>
      </w:r>
    </w:p>
    <w:p w:rsidR="00392CA2" w:rsidRPr="00D430D7" w:rsidP="00392CA2" w14:paraId="524E2636" w14:textId="77777777"/>
    <w:p w:rsidR="00392CA2" w:rsidRPr="00D430D7" w:rsidP="00392CA2" w14:paraId="1B1CC31E" w14:textId="77777777">
      <w:pPr>
        <w:pStyle w:val="NormalBold"/>
        <w:keepNext/>
      </w:pPr>
      <w:r w:rsidRPr="00D430D7">
        <w:t>Proposal for a regulation</w:t>
      </w:r>
    </w:p>
    <w:p w:rsidR="00392CA2" w:rsidRPr="00D430D7" w:rsidP="00392CA2" w14:paraId="3976185C" w14:textId="77777777">
      <w:pPr>
        <w:pStyle w:val="NormalBold"/>
      </w:pPr>
      <w:r w:rsidRPr="00D430D7">
        <w:t>Recital 15 b (new)</w:t>
      </w:r>
    </w:p>
    <w:tbl>
      <w:tblPr>
        <w:tblW w:w="0" w:type="auto"/>
        <w:jc w:val="center"/>
        <w:tblLayout w:type="fixed"/>
        <w:tblCellMar>
          <w:left w:w="340" w:type="dxa"/>
          <w:right w:w="340" w:type="dxa"/>
        </w:tblCellMar>
        <w:tblLook w:val="0000"/>
      </w:tblPr>
      <w:tblGrid>
        <w:gridCol w:w="4876"/>
        <w:gridCol w:w="4876"/>
      </w:tblGrid>
      <w:tr w14:paraId="1E108362" w14:textId="77777777" w:rsidTr="00023FE6">
        <w:tblPrEx>
          <w:tblW w:w="0" w:type="auto"/>
          <w:jc w:val="center"/>
          <w:tblLayout w:type="fixed"/>
          <w:tblLook w:val="0000"/>
        </w:tblPrEx>
        <w:trPr>
          <w:jc w:val="center"/>
        </w:trPr>
        <w:tc>
          <w:tcPr>
            <w:tcW w:w="9752" w:type="dxa"/>
            <w:gridSpan w:val="2"/>
          </w:tcPr>
          <w:p w:rsidR="00392CA2" w:rsidRPr="00D430D7" w:rsidP="00023FE6" w14:paraId="02915FB0" w14:textId="77777777">
            <w:pPr>
              <w:keepNext/>
            </w:pPr>
          </w:p>
        </w:tc>
      </w:tr>
      <w:tr w14:paraId="111BE09E" w14:textId="77777777" w:rsidTr="00023FE6">
        <w:tblPrEx>
          <w:tblW w:w="0" w:type="auto"/>
          <w:jc w:val="center"/>
          <w:tblLayout w:type="fixed"/>
          <w:tblLook w:val="0000"/>
        </w:tblPrEx>
        <w:trPr>
          <w:jc w:val="center"/>
        </w:trPr>
        <w:tc>
          <w:tcPr>
            <w:tcW w:w="4876" w:type="dxa"/>
          </w:tcPr>
          <w:p w:rsidR="00392CA2" w:rsidRPr="00D430D7" w:rsidP="00023FE6" w14:paraId="7A8D1307" w14:textId="77777777">
            <w:pPr>
              <w:pStyle w:val="ColumnHeading"/>
              <w:keepNext/>
              <w:rPr>
                <w:lang w:val="en-GB"/>
              </w:rPr>
            </w:pPr>
            <w:r w:rsidRPr="00D430D7">
              <w:rPr>
                <w:lang w:val="en-GB"/>
              </w:rPr>
              <w:t>Text proposed by the Commission</w:t>
            </w:r>
          </w:p>
        </w:tc>
        <w:tc>
          <w:tcPr>
            <w:tcW w:w="4876" w:type="dxa"/>
          </w:tcPr>
          <w:p w:rsidR="00392CA2" w:rsidRPr="00D430D7" w:rsidP="00023FE6" w14:paraId="111FEEE1" w14:textId="77777777">
            <w:pPr>
              <w:pStyle w:val="ColumnHeading"/>
              <w:keepNext/>
              <w:rPr>
                <w:lang w:val="en-GB"/>
              </w:rPr>
            </w:pPr>
            <w:r w:rsidRPr="00D430D7">
              <w:rPr>
                <w:lang w:val="en-GB"/>
              </w:rPr>
              <w:t>Amendment</w:t>
            </w:r>
          </w:p>
        </w:tc>
      </w:tr>
      <w:tr w14:paraId="0D9E1821" w14:textId="77777777" w:rsidTr="00023FE6">
        <w:tblPrEx>
          <w:tblW w:w="0" w:type="auto"/>
          <w:jc w:val="center"/>
          <w:tblLayout w:type="fixed"/>
          <w:tblLook w:val="0000"/>
        </w:tblPrEx>
        <w:trPr>
          <w:jc w:val="center"/>
        </w:trPr>
        <w:tc>
          <w:tcPr>
            <w:tcW w:w="4876" w:type="dxa"/>
          </w:tcPr>
          <w:p w:rsidR="00392CA2" w:rsidRPr="00D430D7" w:rsidP="00023FE6" w14:paraId="7584CDAF" w14:textId="77777777">
            <w:pPr>
              <w:pStyle w:val="Normal6"/>
              <w:rPr>
                <w:lang w:val="en-GB"/>
              </w:rPr>
            </w:pPr>
          </w:p>
        </w:tc>
        <w:tc>
          <w:tcPr>
            <w:tcW w:w="4876" w:type="dxa"/>
          </w:tcPr>
          <w:p w:rsidR="00392CA2" w:rsidRPr="00D430D7" w:rsidP="00023FE6" w14:paraId="02D3ACF0" w14:textId="77777777">
            <w:pPr>
              <w:pStyle w:val="Normal6"/>
              <w:rPr>
                <w:szCs w:val="24"/>
                <w:lang w:val="en-GB"/>
              </w:rPr>
            </w:pPr>
            <w:r w:rsidRPr="00D430D7">
              <w:rPr>
                <w:b/>
                <w:i/>
                <w:lang w:val="en-GB"/>
              </w:rPr>
              <w:t>(15b)</w:t>
            </w:r>
            <w:r w:rsidRPr="00D430D7">
              <w:rPr>
                <w:b/>
                <w:i/>
                <w:lang w:val="en-GB"/>
              </w:rPr>
              <w:tab/>
              <w:t>In order to maintain a high and equivalent level of protection of the euro across the Union and to address current and emerging threats, including those related to technological developments and the possible introduction of a digital euro, it is necessary to continue supporting specialised training, information exchange, technical assistance and operational cooperation under the Programme.</w:t>
            </w:r>
          </w:p>
        </w:tc>
      </w:tr>
    </w:tbl>
    <w:p w:rsidR="00392CA2" w:rsidRPr="00D430D7" w:rsidP="00392CA2" w14:paraId="05107286" w14:textId="77777777"/>
    <w:p w:rsidR="00392CA2" w:rsidRPr="00D430D7" w:rsidP="00392CA2" w14:paraId="63064290" w14:textId="77777777">
      <w:pPr>
        <w:pStyle w:val="AmNumberTabs"/>
      </w:pPr>
      <w:r w:rsidRPr="00D430D7">
        <w:t>Amendment</w:t>
      </w:r>
      <w:r w:rsidRPr="00D430D7">
        <w:tab/>
      </w:r>
      <w:r w:rsidRPr="00D430D7">
        <w:tab/>
        <w:t>15</w:t>
      </w:r>
    </w:p>
    <w:p w:rsidR="00392CA2" w:rsidRPr="00D430D7" w:rsidP="00392CA2" w14:paraId="02347DE3" w14:textId="77777777"/>
    <w:p w:rsidR="00392CA2" w:rsidRPr="00D430D7" w:rsidP="00392CA2" w14:paraId="32CE0C56" w14:textId="77777777">
      <w:pPr>
        <w:pStyle w:val="NormalBold"/>
        <w:keepNext/>
      </w:pPr>
      <w:r w:rsidRPr="00D430D7">
        <w:t>Proposal for a regulation</w:t>
      </w:r>
    </w:p>
    <w:p w:rsidR="00392CA2" w:rsidRPr="00D430D7" w:rsidP="00392CA2" w14:paraId="25BC12CB" w14:textId="77777777">
      <w:pPr>
        <w:pStyle w:val="NormalBold"/>
      </w:pPr>
      <w:r w:rsidRPr="00D430D7">
        <w:t>Article 1 – paragraph 1</w:t>
      </w:r>
    </w:p>
    <w:tbl>
      <w:tblPr>
        <w:tblW w:w="0" w:type="auto"/>
        <w:jc w:val="center"/>
        <w:tblLayout w:type="fixed"/>
        <w:tblCellMar>
          <w:left w:w="340" w:type="dxa"/>
          <w:right w:w="340" w:type="dxa"/>
        </w:tblCellMar>
        <w:tblLook w:val="0000"/>
      </w:tblPr>
      <w:tblGrid>
        <w:gridCol w:w="4876"/>
        <w:gridCol w:w="4876"/>
      </w:tblGrid>
      <w:tr w14:paraId="490B78D8" w14:textId="77777777" w:rsidTr="00023FE6">
        <w:tblPrEx>
          <w:tblW w:w="0" w:type="auto"/>
          <w:jc w:val="center"/>
          <w:tblLayout w:type="fixed"/>
          <w:tblLook w:val="0000"/>
        </w:tblPrEx>
        <w:trPr>
          <w:jc w:val="center"/>
        </w:trPr>
        <w:tc>
          <w:tcPr>
            <w:tcW w:w="9752" w:type="dxa"/>
            <w:gridSpan w:val="2"/>
          </w:tcPr>
          <w:p w:rsidR="00392CA2" w:rsidRPr="00D430D7" w:rsidP="00023FE6" w14:paraId="3B29AE2B" w14:textId="77777777">
            <w:pPr>
              <w:keepNext/>
            </w:pPr>
          </w:p>
        </w:tc>
      </w:tr>
      <w:tr w14:paraId="0184EB97" w14:textId="77777777" w:rsidTr="00023FE6">
        <w:tblPrEx>
          <w:tblW w:w="0" w:type="auto"/>
          <w:jc w:val="center"/>
          <w:tblLayout w:type="fixed"/>
          <w:tblLook w:val="0000"/>
        </w:tblPrEx>
        <w:trPr>
          <w:jc w:val="center"/>
        </w:trPr>
        <w:tc>
          <w:tcPr>
            <w:tcW w:w="4876" w:type="dxa"/>
          </w:tcPr>
          <w:p w:rsidR="00392CA2" w:rsidRPr="00D430D7" w:rsidP="00023FE6" w14:paraId="5827CC69" w14:textId="77777777">
            <w:pPr>
              <w:pStyle w:val="ColumnHeading"/>
              <w:keepNext/>
              <w:rPr>
                <w:lang w:val="en-GB"/>
              </w:rPr>
            </w:pPr>
            <w:r w:rsidRPr="00D430D7">
              <w:rPr>
                <w:lang w:val="en-GB"/>
              </w:rPr>
              <w:t>Text proposed by the Commission</w:t>
            </w:r>
          </w:p>
        </w:tc>
        <w:tc>
          <w:tcPr>
            <w:tcW w:w="4876" w:type="dxa"/>
          </w:tcPr>
          <w:p w:rsidR="00392CA2" w:rsidRPr="00D430D7" w:rsidP="00023FE6" w14:paraId="09D9BF1A" w14:textId="77777777">
            <w:pPr>
              <w:pStyle w:val="ColumnHeading"/>
              <w:keepNext/>
              <w:rPr>
                <w:lang w:val="en-GB"/>
              </w:rPr>
            </w:pPr>
            <w:r w:rsidRPr="00D430D7">
              <w:rPr>
                <w:lang w:val="en-GB"/>
              </w:rPr>
              <w:t>Amendment</w:t>
            </w:r>
          </w:p>
        </w:tc>
      </w:tr>
      <w:tr w14:paraId="271E4679" w14:textId="77777777" w:rsidTr="00023FE6">
        <w:tblPrEx>
          <w:tblW w:w="0" w:type="auto"/>
          <w:jc w:val="center"/>
          <w:tblLayout w:type="fixed"/>
          <w:tblLook w:val="0000"/>
        </w:tblPrEx>
        <w:trPr>
          <w:jc w:val="center"/>
        </w:trPr>
        <w:tc>
          <w:tcPr>
            <w:tcW w:w="4876" w:type="dxa"/>
          </w:tcPr>
          <w:p w:rsidR="00392CA2" w:rsidRPr="00D430D7" w:rsidP="00023FE6" w14:paraId="634EBA99" w14:textId="671B9494">
            <w:pPr>
              <w:pStyle w:val="Normal6"/>
              <w:rPr>
                <w:lang w:val="en-GB"/>
              </w:rPr>
            </w:pPr>
            <w:r w:rsidRPr="00D430D7">
              <w:rPr>
                <w:lang w:val="en-GB"/>
              </w:rPr>
              <w:t xml:space="preserve">1. </w:t>
            </w:r>
            <w:r w:rsidRPr="00D430D7">
              <w:rPr>
                <w:lang w:val="en-GB"/>
              </w:rPr>
              <w:t>This Regulation establishes the exchange, assistance and training programme for the protection of the euro against counterfeiting (the ‘Pericles V’ programme) (the ‘Programme’) and lays down the objectives of the Programme, its budget for the period 2028-2034, the forms of Union funding and the rules for providing such funding.</w:t>
            </w:r>
          </w:p>
        </w:tc>
        <w:tc>
          <w:tcPr>
            <w:tcW w:w="4876" w:type="dxa"/>
          </w:tcPr>
          <w:p w:rsidR="00392CA2" w:rsidRPr="00D430D7" w:rsidP="00023FE6" w14:paraId="5E596901" w14:textId="4D132757">
            <w:pPr>
              <w:pStyle w:val="Normal6"/>
              <w:rPr>
                <w:szCs w:val="24"/>
                <w:lang w:val="en-GB"/>
              </w:rPr>
            </w:pPr>
            <w:r w:rsidRPr="00D430D7">
              <w:rPr>
                <w:lang w:val="en-GB"/>
              </w:rPr>
              <w:t xml:space="preserve">1. </w:t>
            </w:r>
            <w:r w:rsidRPr="00D430D7">
              <w:rPr>
                <w:lang w:val="en-GB"/>
              </w:rPr>
              <w:t xml:space="preserve">This Regulation establishes the exchange, assistance and training programme for the protection of the euro against counterfeiting </w:t>
            </w:r>
            <w:r w:rsidRPr="00D430D7">
              <w:rPr>
                <w:b/>
                <w:i/>
                <w:lang w:val="en-GB"/>
              </w:rPr>
              <w:t>and counterfeiting-related fraud</w:t>
            </w:r>
            <w:r w:rsidRPr="00D430D7">
              <w:rPr>
                <w:lang w:val="en-GB"/>
              </w:rPr>
              <w:t xml:space="preserve"> (the ‘Pericles V’ programme) (the ‘Programme’) and lays down the objectives of the Programme, its budget for the period 2028-2034, the forms of Union funding and the rules for providing such funding.</w:t>
            </w:r>
          </w:p>
        </w:tc>
      </w:tr>
    </w:tbl>
    <w:p w:rsidR="00392CA2" w:rsidRPr="00D430D7" w:rsidP="00392CA2" w14:paraId="4F825424" w14:textId="77777777"/>
    <w:p w:rsidR="00392CA2" w:rsidRPr="00D430D7" w:rsidP="00392CA2" w14:paraId="55E2CE28" w14:textId="77777777">
      <w:pPr>
        <w:pStyle w:val="AmNumberTabs"/>
      </w:pPr>
      <w:r w:rsidRPr="00D430D7">
        <w:t>Amendment</w:t>
      </w:r>
      <w:r w:rsidRPr="00D430D7">
        <w:tab/>
      </w:r>
      <w:r w:rsidRPr="00D430D7">
        <w:tab/>
        <w:t>16</w:t>
      </w:r>
    </w:p>
    <w:p w:rsidR="00392CA2" w:rsidRPr="00D430D7" w:rsidP="00392CA2" w14:paraId="790BAFA4" w14:textId="77777777"/>
    <w:p w:rsidR="00392CA2" w:rsidRPr="00D430D7" w:rsidP="00392CA2" w14:paraId="505E21FC" w14:textId="77777777">
      <w:pPr>
        <w:pStyle w:val="NormalBold"/>
        <w:keepNext/>
      </w:pPr>
      <w:r w:rsidRPr="00D430D7">
        <w:t>Proposal for a regulation</w:t>
      </w:r>
    </w:p>
    <w:p w:rsidR="00392CA2" w:rsidRPr="00D430D7" w:rsidP="00392CA2" w14:paraId="464AA0AE" w14:textId="77777777">
      <w:pPr>
        <w:pStyle w:val="NormalBold"/>
      </w:pPr>
      <w:r w:rsidRPr="00D430D7">
        <w:t>Article 2 – paragraph 1</w:t>
      </w:r>
    </w:p>
    <w:tbl>
      <w:tblPr>
        <w:tblW w:w="0" w:type="auto"/>
        <w:jc w:val="center"/>
        <w:tblLayout w:type="fixed"/>
        <w:tblCellMar>
          <w:left w:w="340" w:type="dxa"/>
          <w:right w:w="340" w:type="dxa"/>
        </w:tblCellMar>
        <w:tblLook w:val="0000"/>
      </w:tblPr>
      <w:tblGrid>
        <w:gridCol w:w="4876"/>
        <w:gridCol w:w="4876"/>
      </w:tblGrid>
      <w:tr w14:paraId="685A9A6B" w14:textId="77777777" w:rsidTr="00023FE6">
        <w:tblPrEx>
          <w:tblW w:w="0" w:type="auto"/>
          <w:jc w:val="center"/>
          <w:tblLayout w:type="fixed"/>
          <w:tblLook w:val="0000"/>
        </w:tblPrEx>
        <w:trPr>
          <w:jc w:val="center"/>
        </w:trPr>
        <w:tc>
          <w:tcPr>
            <w:tcW w:w="9752" w:type="dxa"/>
            <w:gridSpan w:val="2"/>
          </w:tcPr>
          <w:p w:rsidR="00392CA2" w:rsidRPr="00D430D7" w:rsidP="00023FE6" w14:paraId="38030EC6" w14:textId="77777777">
            <w:pPr>
              <w:keepNext/>
            </w:pPr>
          </w:p>
        </w:tc>
      </w:tr>
      <w:tr w14:paraId="0DA58AE0" w14:textId="77777777" w:rsidTr="00023FE6">
        <w:tblPrEx>
          <w:tblW w:w="0" w:type="auto"/>
          <w:jc w:val="center"/>
          <w:tblLayout w:type="fixed"/>
          <w:tblLook w:val="0000"/>
        </w:tblPrEx>
        <w:trPr>
          <w:jc w:val="center"/>
        </w:trPr>
        <w:tc>
          <w:tcPr>
            <w:tcW w:w="4876" w:type="dxa"/>
          </w:tcPr>
          <w:p w:rsidR="00392CA2" w:rsidRPr="00D430D7" w:rsidP="00023FE6" w14:paraId="76E2E890" w14:textId="77777777">
            <w:pPr>
              <w:pStyle w:val="ColumnHeading"/>
              <w:keepNext/>
              <w:rPr>
                <w:lang w:val="en-GB"/>
              </w:rPr>
            </w:pPr>
            <w:r w:rsidRPr="00D430D7">
              <w:rPr>
                <w:lang w:val="en-GB"/>
              </w:rPr>
              <w:t>Text proposed by the Commission</w:t>
            </w:r>
          </w:p>
        </w:tc>
        <w:tc>
          <w:tcPr>
            <w:tcW w:w="4876" w:type="dxa"/>
          </w:tcPr>
          <w:p w:rsidR="00392CA2" w:rsidRPr="00D430D7" w:rsidP="00023FE6" w14:paraId="7A00D984" w14:textId="77777777">
            <w:pPr>
              <w:pStyle w:val="ColumnHeading"/>
              <w:keepNext/>
              <w:rPr>
                <w:lang w:val="en-GB"/>
              </w:rPr>
            </w:pPr>
            <w:r w:rsidRPr="00D430D7">
              <w:rPr>
                <w:lang w:val="en-GB"/>
              </w:rPr>
              <w:t>Amendment</w:t>
            </w:r>
          </w:p>
        </w:tc>
      </w:tr>
      <w:tr w14:paraId="2EB285CC" w14:textId="77777777" w:rsidTr="00023FE6">
        <w:tblPrEx>
          <w:tblW w:w="0" w:type="auto"/>
          <w:jc w:val="center"/>
          <w:tblLayout w:type="fixed"/>
          <w:tblLook w:val="0000"/>
        </w:tblPrEx>
        <w:trPr>
          <w:jc w:val="center"/>
        </w:trPr>
        <w:tc>
          <w:tcPr>
            <w:tcW w:w="4876" w:type="dxa"/>
          </w:tcPr>
          <w:p w:rsidR="00392CA2" w:rsidRPr="00D430D7" w:rsidP="00023FE6" w14:paraId="22CD78D6" w14:textId="77777777">
            <w:pPr>
              <w:pStyle w:val="Normal6"/>
              <w:rPr>
                <w:lang w:val="en-GB"/>
              </w:rPr>
            </w:pPr>
            <w:r w:rsidRPr="00D430D7">
              <w:rPr>
                <w:lang w:val="en-GB"/>
              </w:rPr>
              <w:t>1.</w:t>
            </w:r>
            <w:r w:rsidRPr="00D430D7">
              <w:rPr>
                <w:lang w:val="en-GB"/>
              </w:rPr>
              <w:tab/>
              <w:t xml:space="preserve">The general objective of the Programme is to prevent and combat counterfeiting and counterfeiting-related fraud </w:t>
            </w:r>
            <w:r w:rsidRPr="00D430D7">
              <w:rPr>
                <w:b/>
                <w:i/>
                <w:lang w:val="en-GB"/>
              </w:rPr>
              <w:t>and preserve</w:t>
            </w:r>
            <w:r w:rsidRPr="00D430D7">
              <w:rPr>
                <w:lang w:val="en-GB"/>
              </w:rPr>
              <w:t xml:space="preserve"> the integrity of the euro</w:t>
            </w:r>
            <w:r w:rsidRPr="00D430D7">
              <w:rPr>
                <w:b/>
                <w:i/>
                <w:lang w:val="en-GB"/>
              </w:rPr>
              <w:t>, thus</w:t>
            </w:r>
            <w:r w:rsidRPr="00D430D7">
              <w:rPr>
                <w:lang w:val="en-GB"/>
              </w:rPr>
              <w:t xml:space="preserve"> strengthening the trust of </w:t>
            </w:r>
            <w:r w:rsidRPr="00D430D7">
              <w:rPr>
                <w:lang w:val="en-GB"/>
              </w:rPr>
              <w:t xml:space="preserve">citizens and </w:t>
            </w:r>
            <w:r w:rsidRPr="00D430D7">
              <w:rPr>
                <w:b/>
                <w:i/>
                <w:lang w:val="en-GB"/>
              </w:rPr>
              <w:t>business</w:t>
            </w:r>
            <w:r w:rsidRPr="00D430D7">
              <w:rPr>
                <w:lang w:val="en-GB"/>
              </w:rPr>
              <w:t xml:space="preserve"> in the genuineness of the euro and therefore contributing to ensuring the effective functioning of the euro, safeguarding fiscal and financial stability in the Union and fostering the international use of the euro for trade, financial services and investment.</w:t>
            </w:r>
          </w:p>
        </w:tc>
        <w:tc>
          <w:tcPr>
            <w:tcW w:w="4876" w:type="dxa"/>
          </w:tcPr>
          <w:p w:rsidR="00392CA2" w:rsidRPr="00D430D7" w:rsidP="00023FE6" w14:paraId="3FA16BD4" w14:textId="77777777">
            <w:pPr>
              <w:pStyle w:val="Normal6"/>
              <w:rPr>
                <w:szCs w:val="24"/>
                <w:lang w:val="en-GB"/>
              </w:rPr>
            </w:pPr>
            <w:r w:rsidRPr="00D430D7">
              <w:rPr>
                <w:lang w:val="en-GB"/>
              </w:rPr>
              <w:t>1.</w:t>
            </w:r>
            <w:r w:rsidRPr="00D430D7">
              <w:rPr>
                <w:lang w:val="en-GB"/>
              </w:rPr>
              <w:tab/>
              <w:t>The general objective of the Programme is to prevent and combat counterfeiting and counterfeiting-related fraud</w:t>
            </w:r>
            <w:r w:rsidRPr="00D430D7">
              <w:rPr>
                <w:b/>
                <w:i/>
                <w:lang w:val="en-GB"/>
              </w:rPr>
              <w:t xml:space="preserve">, as well as other emerging threats directly linked to the authenticity, </w:t>
            </w:r>
            <w:r w:rsidRPr="00D430D7">
              <w:rPr>
                <w:b/>
                <w:i/>
                <w:lang w:val="en-GB"/>
              </w:rPr>
              <w:t>integrity or functioning of the euro, thereby preserving</w:t>
            </w:r>
            <w:r w:rsidRPr="00D430D7">
              <w:rPr>
                <w:lang w:val="en-GB"/>
              </w:rPr>
              <w:t xml:space="preserve"> the integrity of the euro </w:t>
            </w:r>
            <w:r w:rsidRPr="00D430D7">
              <w:rPr>
                <w:b/>
                <w:i/>
                <w:lang w:val="en-GB"/>
              </w:rPr>
              <w:t>and</w:t>
            </w:r>
            <w:r w:rsidRPr="00D430D7">
              <w:rPr>
                <w:lang w:val="en-GB"/>
              </w:rPr>
              <w:t xml:space="preserve"> strengthening the trust of citizens and </w:t>
            </w:r>
            <w:r w:rsidRPr="00D430D7">
              <w:rPr>
                <w:b/>
                <w:i/>
                <w:lang w:val="en-GB"/>
              </w:rPr>
              <w:t>businesses</w:t>
            </w:r>
            <w:r w:rsidRPr="00D430D7">
              <w:rPr>
                <w:lang w:val="en-GB"/>
              </w:rPr>
              <w:t xml:space="preserve"> in the genuineness of the euro</w:t>
            </w:r>
            <w:r w:rsidRPr="00D430D7">
              <w:rPr>
                <w:b/>
                <w:i/>
                <w:lang w:val="en-GB"/>
              </w:rPr>
              <w:t>,</w:t>
            </w:r>
            <w:r w:rsidRPr="00D430D7">
              <w:rPr>
                <w:lang w:val="en-GB"/>
              </w:rPr>
              <w:t xml:space="preserve"> and therefore contributing to ensuring the effective functioning of the euro, safeguarding fiscal and financial stability in the Union and fostering the international use of the euro for trade, financial services and investment.</w:t>
            </w:r>
          </w:p>
        </w:tc>
      </w:tr>
    </w:tbl>
    <w:p w:rsidR="00392CA2" w:rsidRPr="00D430D7" w:rsidP="00392CA2" w14:paraId="11C3BE86" w14:textId="77777777"/>
    <w:p w:rsidR="00392CA2" w:rsidRPr="00D430D7" w:rsidP="00392CA2" w14:paraId="1D70E53C" w14:textId="77777777">
      <w:pPr>
        <w:pStyle w:val="AmNumberTabs"/>
      </w:pPr>
      <w:r w:rsidRPr="00D430D7">
        <w:t>Amendment</w:t>
      </w:r>
      <w:r w:rsidRPr="00D430D7">
        <w:tab/>
      </w:r>
      <w:r w:rsidRPr="00D430D7">
        <w:tab/>
        <w:t>17</w:t>
      </w:r>
    </w:p>
    <w:p w:rsidR="00392CA2" w:rsidRPr="00D430D7" w:rsidP="00392CA2" w14:paraId="0F16FE60" w14:textId="77777777"/>
    <w:p w:rsidR="00392CA2" w:rsidRPr="00D430D7" w:rsidP="00392CA2" w14:paraId="0029589C" w14:textId="77777777">
      <w:pPr>
        <w:pStyle w:val="NormalBold"/>
        <w:keepNext/>
      </w:pPr>
      <w:r w:rsidRPr="00D430D7">
        <w:t>Proposal for a regulation</w:t>
      </w:r>
    </w:p>
    <w:p w:rsidR="00392CA2" w:rsidRPr="00D430D7" w:rsidP="00392CA2" w14:paraId="4D3900D5" w14:textId="77777777">
      <w:pPr>
        <w:pStyle w:val="NormalBold"/>
      </w:pPr>
      <w:r w:rsidRPr="00D430D7">
        <w:t>Article 2 – paragraph 2</w:t>
      </w:r>
    </w:p>
    <w:tbl>
      <w:tblPr>
        <w:tblW w:w="0" w:type="auto"/>
        <w:jc w:val="center"/>
        <w:tblLayout w:type="fixed"/>
        <w:tblCellMar>
          <w:left w:w="340" w:type="dxa"/>
          <w:right w:w="340" w:type="dxa"/>
        </w:tblCellMar>
        <w:tblLook w:val="0000"/>
      </w:tblPr>
      <w:tblGrid>
        <w:gridCol w:w="4876"/>
        <w:gridCol w:w="4876"/>
      </w:tblGrid>
      <w:tr w14:paraId="5868BD9B" w14:textId="77777777" w:rsidTr="00023FE6">
        <w:tblPrEx>
          <w:tblW w:w="0" w:type="auto"/>
          <w:jc w:val="center"/>
          <w:tblLayout w:type="fixed"/>
          <w:tblLook w:val="0000"/>
        </w:tblPrEx>
        <w:trPr>
          <w:jc w:val="center"/>
        </w:trPr>
        <w:tc>
          <w:tcPr>
            <w:tcW w:w="9752" w:type="dxa"/>
            <w:gridSpan w:val="2"/>
          </w:tcPr>
          <w:p w:rsidR="00392CA2" w:rsidRPr="00D430D7" w:rsidP="00023FE6" w14:paraId="1EE1D302" w14:textId="77777777">
            <w:pPr>
              <w:keepNext/>
            </w:pPr>
          </w:p>
        </w:tc>
      </w:tr>
      <w:tr w14:paraId="6CD6CC3E" w14:textId="77777777" w:rsidTr="00023FE6">
        <w:tblPrEx>
          <w:tblW w:w="0" w:type="auto"/>
          <w:jc w:val="center"/>
          <w:tblLayout w:type="fixed"/>
          <w:tblLook w:val="0000"/>
        </w:tblPrEx>
        <w:trPr>
          <w:jc w:val="center"/>
        </w:trPr>
        <w:tc>
          <w:tcPr>
            <w:tcW w:w="4876" w:type="dxa"/>
          </w:tcPr>
          <w:p w:rsidR="00392CA2" w:rsidRPr="00D430D7" w:rsidP="00023FE6" w14:paraId="453EC0E5" w14:textId="77777777">
            <w:pPr>
              <w:pStyle w:val="ColumnHeading"/>
              <w:keepNext/>
              <w:rPr>
                <w:lang w:val="en-GB"/>
              </w:rPr>
            </w:pPr>
            <w:r w:rsidRPr="00D430D7">
              <w:rPr>
                <w:lang w:val="en-GB"/>
              </w:rPr>
              <w:t>Text proposed by the Commission</w:t>
            </w:r>
          </w:p>
        </w:tc>
        <w:tc>
          <w:tcPr>
            <w:tcW w:w="4876" w:type="dxa"/>
          </w:tcPr>
          <w:p w:rsidR="00392CA2" w:rsidRPr="00D430D7" w:rsidP="00023FE6" w14:paraId="137AE603" w14:textId="77777777">
            <w:pPr>
              <w:pStyle w:val="ColumnHeading"/>
              <w:keepNext/>
              <w:rPr>
                <w:lang w:val="en-GB"/>
              </w:rPr>
            </w:pPr>
            <w:r w:rsidRPr="00D430D7">
              <w:rPr>
                <w:lang w:val="en-GB"/>
              </w:rPr>
              <w:t>Amendment</w:t>
            </w:r>
          </w:p>
        </w:tc>
      </w:tr>
      <w:tr w14:paraId="652BCA3F" w14:textId="77777777" w:rsidTr="00023FE6">
        <w:tblPrEx>
          <w:tblW w:w="0" w:type="auto"/>
          <w:jc w:val="center"/>
          <w:tblLayout w:type="fixed"/>
          <w:tblLook w:val="0000"/>
        </w:tblPrEx>
        <w:trPr>
          <w:jc w:val="center"/>
        </w:trPr>
        <w:tc>
          <w:tcPr>
            <w:tcW w:w="4876" w:type="dxa"/>
          </w:tcPr>
          <w:p w:rsidR="00392CA2" w:rsidRPr="00D430D7" w:rsidP="00023FE6" w14:paraId="0766477C" w14:textId="77777777">
            <w:pPr>
              <w:pStyle w:val="Normal6"/>
              <w:rPr>
                <w:lang w:val="en-GB"/>
              </w:rPr>
            </w:pPr>
            <w:r w:rsidRPr="00D430D7">
              <w:rPr>
                <w:lang w:val="en-GB"/>
              </w:rPr>
              <w:t>2.</w:t>
            </w:r>
            <w:r w:rsidRPr="00D430D7">
              <w:rPr>
                <w:lang w:val="en-GB"/>
              </w:rPr>
              <w:tab/>
              <w:t>The Programme has the specific objective to protect the euro against counterfeiting and counterfeiting-related fraud</w:t>
            </w:r>
            <w:r w:rsidRPr="00D430D7">
              <w:rPr>
                <w:b/>
                <w:i/>
                <w:lang w:val="en-GB"/>
              </w:rPr>
              <w:t>, taking also</w:t>
            </w:r>
            <w:r w:rsidRPr="00D430D7">
              <w:rPr>
                <w:lang w:val="en-GB"/>
              </w:rPr>
              <w:t xml:space="preserve"> into account </w:t>
            </w:r>
            <w:r w:rsidRPr="00D430D7">
              <w:rPr>
                <w:b/>
                <w:i/>
                <w:lang w:val="en-GB"/>
              </w:rPr>
              <w:t>potential future</w:t>
            </w:r>
            <w:r w:rsidRPr="00D430D7">
              <w:rPr>
                <w:lang w:val="en-GB"/>
              </w:rPr>
              <w:t xml:space="preserve"> developments, </w:t>
            </w:r>
            <w:r w:rsidRPr="00D430D7">
              <w:rPr>
                <w:b/>
                <w:i/>
                <w:lang w:val="en-GB"/>
              </w:rPr>
              <w:t>such as potential</w:t>
            </w:r>
            <w:r w:rsidRPr="00D430D7">
              <w:rPr>
                <w:lang w:val="en-GB"/>
              </w:rPr>
              <w:t xml:space="preserve"> threats to the future digital euro</w:t>
            </w:r>
            <w:r w:rsidRPr="00D430D7">
              <w:rPr>
                <w:b/>
                <w:i/>
                <w:lang w:val="en-GB"/>
              </w:rPr>
              <w:t>, and potential</w:t>
            </w:r>
            <w:r w:rsidRPr="00D430D7">
              <w:rPr>
                <w:lang w:val="en-GB"/>
              </w:rPr>
              <w:t xml:space="preserve"> threats posed by </w:t>
            </w:r>
            <w:r w:rsidRPr="00D430D7">
              <w:rPr>
                <w:b/>
                <w:i/>
                <w:lang w:val="en-GB"/>
              </w:rPr>
              <w:t>and</w:t>
            </w:r>
            <w:r w:rsidRPr="00D430D7">
              <w:rPr>
                <w:lang w:val="en-GB"/>
              </w:rPr>
              <w:t xml:space="preserve"> investigational opportunities offered by </w:t>
            </w:r>
            <w:r w:rsidRPr="00D430D7">
              <w:rPr>
                <w:b/>
                <w:i/>
                <w:lang w:val="en-GB"/>
              </w:rPr>
              <w:t>artificial intelligence</w:t>
            </w:r>
            <w:r w:rsidRPr="00D430D7">
              <w:rPr>
                <w:lang w:val="en-GB"/>
              </w:rPr>
              <w:t>. It does so by supporting and supplementing the measures undertaken by Member States and assisting the competent national and Union authorities in their efforts to develop among themselves and with the Commission a close and regular cooperation and an exchange of best practice, where appropriate including third countries and international organisations.</w:t>
            </w:r>
          </w:p>
        </w:tc>
        <w:tc>
          <w:tcPr>
            <w:tcW w:w="4876" w:type="dxa"/>
          </w:tcPr>
          <w:p w:rsidR="00392CA2" w:rsidRPr="00D430D7" w:rsidP="00023FE6" w14:paraId="79D11551" w14:textId="77777777">
            <w:pPr>
              <w:pStyle w:val="Normal6"/>
              <w:rPr>
                <w:szCs w:val="24"/>
                <w:lang w:val="en-GB"/>
              </w:rPr>
            </w:pPr>
            <w:r w:rsidRPr="00D430D7">
              <w:rPr>
                <w:lang w:val="en-GB"/>
              </w:rPr>
              <w:t>2.</w:t>
            </w:r>
            <w:r w:rsidRPr="00D430D7">
              <w:rPr>
                <w:lang w:val="en-GB"/>
              </w:rPr>
              <w:tab/>
              <w:t>The Programme has the specific objective to protect the euro against counterfeiting and counterfeiting-related fraud</w:t>
            </w:r>
            <w:r w:rsidRPr="00D430D7">
              <w:rPr>
                <w:b/>
                <w:i/>
                <w:lang w:val="en-GB"/>
              </w:rPr>
              <w:t xml:space="preserve">. That specific objective shall also </w:t>
            </w:r>
            <w:r w:rsidRPr="00D430D7">
              <w:rPr>
                <w:b/>
                <w:i/>
                <w:lang w:val="en-GB"/>
              </w:rPr>
              <w:t>take</w:t>
            </w:r>
            <w:r w:rsidRPr="00D430D7">
              <w:rPr>
                <w:lang w:val="en-GB"/>
              </w:rPr>
              <w:t xml:space="preserve"> into account</w:t>
            </w:r>
            <w:r w:rsidRPr="00D430D7">
              <w:rPr>
                <w:lang w:val="en-GB"/>
              </w:rPr>
              <w:t xml:space="preserve"> </w:t>
            </w:r>
            <w:r w:rsidRPr="00D430D7">
              <w:rPr>
                <w:b/>
                <w:i/>
                <w:lang w:val="en-GB"/>
              </w:rPr>
              <w:t>emerging</w:t>
            </w:r>
            <w:r w:rsidRPr="00D430D7">
              <w:rPr>
                <w:lang w:val="en-GB"/>
              </w:rPr>
              <w:t xml:space="preserve"> developments, </w:t>
            </w:r>
            <w:r w:rsidRPr="00D430D7">
              <w:rPr>
                <w:b/>
                <w:i/>
                <w:lang w:val="en-GB"/>
              </w:rPr>
              <w:t>including:</w:t>
            </w:r>
          </w:p>
        </w:tc>
      </w:tr>
      <w:tr w14:paraId="72412DBB" w14:textId="77777777" w:rsidTr="00023FE6">
        <w:tblPrEx>
          <w:tblW w:w="0" w:type="auto"/>
          <w:jc w:val="center"/>
          <w:tblLayout w:type="fixed"/>
          <w:tblLook w:val="0000"/>
        </w:tblPrEx>
        <w:trPr>
          <w:jc w:val="center"/>
        </w:trPr>
        <w:tc>
          <w:tcPr>
            <w:tcW w:w="4876" w:type="dxa"/>
          </w:tcPr>
          <w:p w:rsidR="00392CA2" w:rsidRPr="00D430D7" w:rsidP="00023FE6" w14:paraId="5BFABC9C" w14:textId="77777777">
            <w:pPr>
              <w:pStyle w:val="Normal6"/>
              <w:rPr>
                <w:lang w:val="en-GB"/>
              </w:rPr>
            </w:pPr>
          </w:p>
        </w:tc>
        <w:tc>
          <w:tcPr>
            <w:tcW w:w="4876" w:type="dxa"/>
          </w:tcPr>
          <w:p w:rsidR="00392CA2" w:rsidRPr="00D430D7" w:rsidP="00023FE6" w14:paraId="3D2291D3" w14:textId="77777777">
            <w:pPr>
              <w:pStyle w:val="Normal6"/>
              <w:rPr>
                <w:szCs w:val="24"/>
                <w:lang w:val="en-GB"/>
              </w:rPr>
            </w:pPr>
            <w:r w:rsidRPr="00D430D7">
              <w:rPr>
                <w:b/>
                <w:i/>
                <w:lang w:val="en-GB"/>
              </w:rPr>
              <w:t>(a)</w:t>
            </w:r>
            <w:r w:rsidRPr="00D430D7">
              <w:rPr>
                <w:lang w:val="en-GB"/>
              </w:rPr>
              <w:t xml:space="preserve"> threats to the future digital euro</w:t>
            </w:r>
            <w:r w:rsidRPr="00D430D7">
              <w:rPr>
                <w:b/>
                <w:i/>
                <w:lang w:val="en-GB"/>
              </w:rPr>
              <w:t>;</w:t>
            </w:r>
          </w:p>
        </w:tc>
      </w:tr>
      <w:tr w14:paraId="3061DD5E" w14:textId="77777777" w:rsidTr="00023FE6">
        <w:tblPrEx>
          <w:tblW w:w="0" w:type="auto"/>
          <w:jc w:val="center"/>
          <w:tblLayout w:type="fixed"/>
          <w:tblLook w:val="0000"/>
        </w:tblPrEx>
        <w:trPr>
          <w:jc w:val="center"/>
        </w:trPr>
        <w:tc>
          <w:tcPr>
            <w:tcW w:w="4876" w:type="dxa"/>
          </w:tcPr>
          <w:p w:rsidR="00392CA2" w:rsidRPr="00D430D7" w:rsidP="00023FE6" w14:paraId="49845638" w14:textId="77777777">
            <w:pPr>
              <w:pStyle w:val="Normal6"/>
              <w:rPr>
                <w:lang w:val="en-GB"/>
              </w:rPr>
            </w:pPr>
          </w:p>
        </w:tc>
        <w:tc>
          <w:tcPr>
            <w:tcW w:w="4876" w:type="dxa"/>
          </w:tcPr>
          <w:p w:rsidR="00392CA2" w:rsidRPr="00D430D7" w:rsidP="00023FE6" w14:paraId="74EC82C6" w14:textId="77777777">
            <w:pPr>
              <w:pStyle w:val="Normal6"/>
              <w:rPr>
                <w:szCs w:val="24"/>
                <w:lang w:val="en-GB"/>
              </w:rPr>
            </w:pPr>
            <w:r w:rsidRPr="00D430D7">
              <w:rPr>
                <w:b/>
                <w:i/>
                <w:lang w:val="en-GB"/>
              </w:rPr>
              <w:t>(b)</w:t>
            </w:r>
            <w:r w:rsidRPr="00D430D7">
              <w:rPr>
                <w:lang w:val="en-GB"/>
              </w:rPr>
              <w:t xml:space="preserve"> threats posed by </w:t>
            </w:r>
            <w:r w:rsidRPr="00D430D7">
              <w:rPr>
                <w:b/>
                <w:i/>
                <w:lang w:val="en-GB"/>
              </w:rPr>
              <w:t>AI including AI-enabled forgery and AI-assisted evasion of detection systems;</w:t>
            </w:r>
          </w:p>
        </w:tc>
      </w:tr>
      <w:tr w14:paraId="64937652" w14:textId="77777777" w:rsidTr="00023FE6">
        <w:tblPrEx>
          <w:tblW w:w="0" w:type="auto"/>
          <w:jc w:val="center"/>
          <w:tblLayout w:type="fixed"/>
          <w:tblLook w:val="0000"/>
        </w:tblPrEx>
        <w:trPr>
          <w:jc w:val="center"/>
        </w:trPr>
        <w:tc>
          <w:tcPr>
            <w:tcW w:w="4876" w:type="dxa"/>
          </w:tcPr>
          <w:p w:rsidR="00392CA2" w:rsidRPr="00D430D7" w:rsidP="00023FE6" w14:paraId="3576274E" w14:textId="77777777">
            <w:pPr>
              <w:pStyle w:val="Normal6"/>
              <w:rPr>
                <w:lang w:val="en-GB"/>
              </w:rPr>
            </w:pPr>
          </w:p>
        </w:tc>
        <w:tc>
          <w:tcPr>
            <w:tcW w:w="4876" w:type="dxa"/>
          </w:tcPr>
          <w:p w:rsidR="00392CA2" w:rsidRPr="00D430D7" w:rsidP="00023FE6" w14:paraId="10CEB21B" w14:textId="77777777">
            <w:pPr>
              <w:pStyle w:val="Normal6"/>
              <w:rPr>
                <w:szCs w:val="24"/>
                <w:lang w:val="en-GB"/>
              </w:rPr>
            </w:pPr>
            <w:r w:rsidRPr="00D430D7">
              <w:rPr>
                <w:b/>
                <w:i/>
                <w:lang w:val="en-GB"/>
              </w:rPr>
              <w:t>(c)</w:t>
            </w:r>
            <w:r w:rsidRPr="00D430D7">
              <w:rPr>
                <w:lang w:val="en-GB"/>
              </w:rPr>
              <w:t xml:space="preserve"> investigational opportunities offered by </w:t>
            </w:r>
            <w:r w:rsidRPr="00D430D7">
              <w:rPr>
                <w:b/>
                <w:i/>
                <w:lang w:val="en-GB"/>
              </w:rPr>
              <w:t>AI, including use of AI tools to strengthen forensic and investigative capabilities</w:t>
            </w:r>
            <w:r w:rsidRPr="00D430D7">
              <w:rPr>
                <w:lang w:val="en-GB"/>
              </w:rPr>
              <w:t>.</w:t>
            </w:r>
          </w:p>
        </w:tc>
      </w:tr>
      <w:tr w14:paraId="6858D54E" w14:textId="77777777" w:rsidTr="00023FE6">
        <w:tblPrEx>
          <w:tblW w:w="0" w:type="auto"/>
          <w:jc w:val="center"/>
          <w:tblLayout w:type="fixed"/>
          <w:tblLook w:val="0000"/>
        </w:tblPrEx>
        <w:trPr>
          <w:jc w:val="center"/>
        </w:trPr>
        <w:tc>
          <w:tcPr>
            <w:tcW w:w="4876" w:type="dxa"/>
          </w:tcPr>
          <w:p w:rsidR="00392CA2" w:rsidRPr="00D430D7" w:rsidP="00023FE6" w14:paraId="082F10B1" w14:textId="77777777">
            <w:pPr>
              <w:pStyle w:val="Normal6"/>
              <w:rPr>
                <w:lang w:val="en-GB"/>
              </w:rPr>
            </w:pPr>
          </w:p>
        </w:tc>
        <w:tc>
          <w:tcPr>
            <w:tcW w:w="4876" w:type="dxa"/>
          </w:tcPr>
          <w:p w:rsidR="00392CA2" w:rsidRPr="00D430D7" w:rsidP="00023FE6" w14:paraId="10A0152B" w14:textId="77777777">
            <w:pPr>
              <w:pStyle w:val="Normal6"/>
              <w:rPr>
                <w:szCs w:val="24"/>
                <w:lang w:val="en-GB"/>
              </w:rPr>
            </w:pPr>
            <w:r w:rsidRPr="00D430D7">
              <w:rPr>
                <w:lang w:val="en-GB"/>
              </w:rPr>
              <w:t xml:space="preserve">It does so by supporting and supplementing the measures undertaken by Member States and assisting the competent national and Union authorities in their efforts to develop </w:t>
            </w:r>
            <w:r w:rsidRPr="00D430D7">
              <w:rPr>
                <w:lang w:val="en-GB"/>
              </w:rPr>
              <w:t xml:space="preserve">among themselves and with the Commission a close and regular cooperation and an exchange of best practice, where appropriate including </w:t>
            </w:r>
            <w:r w:rsidRPr="00D430D7">
              <w:rPr>
                <w:b/>
                <w:i/>
                <w:lang w:val="en-GB"/>
              </w:rPr>
              <w:t>relevant</w:t>
            </w:r>
            <w:r w:rsidRPr="00D430D7">
              <w:rPr>
                <w:lang w:val="en-GB"/>
              </w:rPr>
              <w:t xml:space="preserve"> third countries and international organisations.</w:t>
            </w:r>
          </w:p>
        </w:tc>
      </w:tr>
    </w:tbl>
    <w:p w:rsidR="00392CA2" w:rsidRPr="00D430D7" w:rsidP="00392CA2" w14:paraId="32FC0480" w14:textId="77777777"/>
    <w:p w:rsidR="00392CA2" w:rsidRPr="00D430D7" w:rsidP="00392CA2" w14:paraId="09458350" w14:textId="77777777">
      <w:pPr>
        <w:pStyle w:val="AmNumberTabs"/>
      </w:pPr>
      <w:r w:rsidRPr="00D430D7">
        <w:t>Amendment</w:t>
      </w:r>
      <w:r w:rsidRPr="00D430D7">
        <w:tab/>
      </w:r>
      <w:r w:rsidRPr="00D430D7">
        <w:tab/>
        <w:t>18</w:t>
      </w:r>
    </w:p>
    <w:p w:rsidR="00392CA2" w:rsidRPr="00D430D7" w:rsidP="00392CA2" w14:paraId="4ACB3B40" w14:textId="77777777"/>
    <w:p w:rsidR="00392CA2" w:rsidRPr="00D430D7" w:rsidP="00392CA2" w14:paraId="71ACE003" w14:textId="77777777">
      <w:pPr>
        <w:pStyle w:val="NormalBold"/>
        <w:keepNext/>
      </w:pPr>
      <w:r w:rsidRPr="00D430D7">
        <w:t>Proposal for a regulation</w:t>
      </w:r>
    </w:p>
    <w:p w:rsidR="00392CA2" w:rsidRPr="00D430D7" w:rsidP="00392CA2" w14:paraId="101AC429" w14:textId="77777777">
      <w:pPr>
        <w:pStyle w:val="NormalBold"/>
      </w:pPr>
      <w:r w:rsidRPr="00D430D7">
        <w:t>Article 3 – paragraph 1</w:t>
      </w:r>
    </w:p>
    <w:tbl>
      <w:tblPr>
        <w:tblW w:w="0" w:type="auto"/>
        <w:jc w:val="center"/>
        <w:tblLayout w:type="fixed"/>
        <w:tblCellMar>
          <w:left w:w="340" w:type="dxa"/>
          <w:right w:w="340" w:type="dxa"/>
        </w:tblCellMar>
        <w:tblLook w:val="0000"/>
      </w:tblPr>
      <w:tblGrid>
        <w:gridCol w:w="4876"/>
        <w:gridCol w:w="4876"/>
      </w:tblGrid>
      <w:tr w14:paraId="614B23B7" w14:textId="77777777" w:rsidTr="00023FE6">
        <w:tblPrEx>
          <w:tblW w:w="0" w:type="auto"/>
          <w:jc w:val="center"/>
          <w:tblLayout w:type="fixed"/>
          <w:tblLook w:val="0000"/>
        </w:tblPrEx>
        <w:trPr>
          <w:jc w:val="center"/>
        </w:trPr>
        <w:tc>
          <w:tcPr>
            <w:tcW w:w="9752" w:type="dxa"/>
            <w:gridSpan w:val="2"/>
          </w:tcPr>
          <w:p w:rsidR="00392CA2" w:rsidRPr="00D430D7" w:rsidP="00023FE6" w14:paraId="6DE4101D" w14:textId="77777777">
            <w:pPr>
              <w:keepNext/>
            </w:pPr>
          </w:p>
        </w:tc>
      </w:tr>
      <w:tr w14:paraId="0746B1B6" w14:textId="77777777" w:rsidTr="00023FE6">
        <w:tblPrEx>
          <w:tblW w:w="0" w:type="auto"/>
          <w:jc w:val="center"/>
          <w:tblLayout w:type="fixed"/>
          <w:tblLook w:val="0000"/>
        </w:tblPrEx>
        <w:trPr>
          <w:jc w:val="center"/>
        </w:trPr>
        <w:tc>
          <w:tcPr>
            <w:tcW w:w="4876" w:type="dxa"/>
          </w:tcPr>
          <w:p w:rsidR="00392CA2" w:rsidRPr="00D430D7" w:rsidP="00023FE6" w14:paraId="1AA61500" w14:textId="77777777">
            <w:pPr>
              <w:pStyle w:val="ColumnHeading"/>
              <w:keepNext/>
              <w:rPr>
                <w:lang w:val="en-GB"/>
              </w:rPr>
            </w:pPr>
            <w:r w:rsidRPr="00D430D7">
              <w:rPr>
                <w:lang w:val="en-GB"/>
              </w:rPr>
              <w:t>Text proposed by the Commission</w:t>
            </w:r>
          </w:p>
        </w:tc>
        <w:tc>
          <w:tcPr>
            <w:tcW w:w="4876" w:type="dxa"/>
          </w:tcPr>
          <w:p w:rsidR="00392CA2" w:rsidRPr="00D430D7" w:rsidP="00023FE6" w14:paraId="70805B97" w14:textId="77777777">
            <w:pPr>
              <w:pStyle w:val="ColumnHeading"/>
              <w:keepNext/>
              <w:rPr>
                <w:lang w:val="en-GB"/>
              </w:rPr>
            </w:pPr>
            <w:r w:rsidRPr="00D430D7">
              <w:rPr>
                <w:lang w:val="en-GB"/>
              </w:rPr>
              <w:t>Amendment</w:t>
            </w:r>
          </w:p>
        </w:tc>
      </w:tr>
      <w:tr w14:paraId="3B4CB23F" w14:textId="77777777" w:rsidTr="00023FE6">
        <w:tblPrEx>
          <w:tblW w:w="0" w:type="auto"/>
          <w:jc w:val="center"/>
          <w:tblLayout w:type="fixed"/>
          <w:tblLook w:val="0000"/>
        </w:tblPrEx>
        <w:trPr>
          <w:jc w:val="center"/>
        </w:trPr>
        <w:tc>
          <w:tcPr>
            <w:tcW w:w="4876" w:type="dxa"/>
          </w:tcPr>
          <w:p w:rsidR="00392CA2" w:rsidRPr="00D430D7" w:rsidP="00023FE6" w14:paraId="3E1C3E5A" w14:textId="77777777">
            <w:pPr>
              <w:pStyle w:val="Normal6"/>
              <w:rPr>
                <w:lang w:val="en-GB"/>
              </w:rPr>
            </w:pPr>
            <w:r w:rsidRPr="00D430D7">
              <w:rPr>
                <w:lang w:val="en-GB"/>
              </w:rPr>
              <w:t>1.</w:t>
            </w:r>
            <w:r w:rsidRPr="00D430D7">
              <w:rPr>
                <w:lang w:val="en-GB"/>
              </w:rPr>
              <w:tab/>
              <w:t xml:space="preserve">The </w:t>
            </w:r>
            <w:r w:rsidRPr="00D430D7">
              <w:rPr>
                <w:b/>
                <w:i/>
                <w:lang w:val="en-GB"/>
              </w:rPr>
              <w:t>indicative financial</w:t>
            </w:r>
            <w:r w:rsidRPr="00D430D7">
              <w:rPr>
                <w:lang w:val="en-GB"/>
              </w:rPr>
              <w:t xml:space="preserve"> envelope for the implementation of </w:t>
            </w:r>
            <w:r w:rsidRPr="00D430D7">
              <w:rPr>
                <w:b/>
                <w:bCs/>
                <w:i/>
                <w:iCs/>
                <w:lang w:val="en-GB"/>
              </w:rPr>
              <w:t xml:space="preserve">the </w:t>
            </w:r>
            <w:r w:rsidRPr="00D430D7">
              <w:rPr>
                <w:b/>
                <w:i/>
                <w:lang w:val="en-GB"/>
              </w:rPr>
              <w:t>Programme</w:t>
            </w:r>
            <w:r w:rsidRPr="00D430D7">
              <w:rPr>
                <w:lang w:val="en-GB"/>
              </w:rPr>
              <w:t xml:space="preserve"> for the period 2028-2034 </w:t>
            </w:r>
            <w:r w:rsidRPr="00D430D7">
              <w:rPr>
                <w:b/>
                <w:i/>
                <w:lang w:val="en-GB"/>
              </w:rPr>
              <w:t>is</w:t>
            </w:r>
            <w:r w:rsidRPr="00D430D7">
              <w:rPr>
                <w:lang w:val="en-GB"/>
              </w:rPr>
              <w:t xml:space="preserve"> set at EUR </w:t>
            </w:r>
            <w:r w:rsidRPr="00D430D7">
              <w:rPr>
                <w:b/>
                <w:i/>
                <w:lang w:val="en-GB"/>
              </w:rPr>
              <w:t>7 000 000</w:t>
            </w:r>
            <w:r w:rsidRPr="00D430D7">
              <w:rPr>
                <w:lang w:val="en-GB"/>
              </w:rPr>
              <w:t xml:space="preserve"> in current prices.</w:t>
            </w:r>
          </w:p>
        </w:tc>
        <w:tc>
          <w:tcPr>
            <w:tcW w:w="4876" w:type="dxa"/>
          </w:tcPr>
          <w:p w:rsidR="00392CA2" w:rsidRPr="00D430D7" w:rsidP="00023FE6" w14:paraId="5C90D51D" w14:textId="77777777">
            <w:pPr>
              <w:pStyle w:val="Normal6"/>
              <w:rPr>
                <w:szCs w:val="24"/>
                <w:lang w:val="en-GB"/>
              </w:rPr>
            </w:pPr>
            <w:r w:rsidRPr="00D430D7">
              <w:rPr>
                <w:lang w:val="en-GB"/>
              </w:rPr>
              <w:t>1.</w:t>
            </w:r>
            <w:r w:rsidRPr="00D430D7">
              <w:rPr>
                <w:lang w:val="en-GB"/>
              </w:rPr>
              <w:tab/>
              <w:t xml:space="preserve">The </w:t>
            </w:r>
            <w:r w:rsidRPr="00D430D7">
              <w:rPr>
                <w:b/>
                <w:i/>
                <w:lang w:val="en-GB"/>
              </w:rPr>
              <w:t>programme</w:t>
            </w:r>
            <w:r w:rsidRPr="00D430D7">
              <w:rPr>
                <w:lang w:val="en-GB"/>
              </w:rPr>
              <w:t xml:space="preserve"> envelope for the implementation of </w:t>
            </w:r>
            <w:r w:rsidRPr="00D430D7">
              <w:rPr>
                <w:b/>
                <w:bCs/>
                <w:i/>
                <w:iCs/>
                <w:lang w:val="en-GB"/>
              </w:rPr>
              <w:t>this</w:t>
            </w:r>
            <w:r w:rsidRPr="00D430D7">
              <w:rPr>
                <w:lang w:val="en-GB"/>
              </w:rPr>
              <w:t xml:space="preserve"> </w:t>
            </w:r>
            <w:r w:rsidRPr="00D430D7">
              <w:rPr>
                <w:b/>
                <w:i/>
                <w:lang w:val="en-GB"/>
              </w:rPr>
              <w:t>Regulation</w:t>
            </w:r>
            <w:r w:rsidRPr="00D430D7">
              <w:rPr>
                <w:lang w:val="en-GB"/>
              </w:rPr>
              <w:t xml:space="preserve"> for the period 2028-2034 </w:t>
            </w:r>
            <w:r w:rsidRPr="00D430D7">
              <w:rPr>
                <w:b/>
                <w:i/>
                <w:lang w:val="en-GB"/>
              </w:rPr>
              <w:t>shall be</w:t>
            </w:r>
            <w:r w:rsidRPr="00D430D7">
              <w:rPr>
                <w:lang w:val="en-GB"/>
              </w:rPr>
              <w:t xml:space="preserve"> set at EUR </w:t>
            </w:r>
            <w:r w:rsidRPr="00D430D7">
              <w:rPr>
                <w:b/>
                <w:i/>
                <w:lang w:val="en-GB"/>
              </w:rPr>
              <w:t>7 811 000</w:t>
            </w:r>
            <w:r w:rsidRPr="00D430D7">
              <w:rPr>
                <w:lang w:val="en-GB"/>
              </w:rPr>
              <w:t xml:space="preserve"> in current prices </w:t>
            </w:r>
            <w:r w:rsidRPr="00D430D7">
              <w:rPr>
                <w:b/>
                <w:i/>
                <w:lang w:val="en-GB"/>
              </w:rPr>
              <w:t>(EUR 6 942 000 in 2025 prices)</w:t>
            </w:r>
            <w:r w:rsidRPr="00D430D7">
              <w:rPr>
                <w:lang w:val="en-GB"/>
              </w:rPr>
              <w:t>.</w:t>
            </w:r>
          </w:p>
        </w:tc>
      </w:tr>
    </w:tbl>
    <w:p w:rsidR="00392CA2" w:rsidRPr="00D430D7" w:rsidP="00392CA2" w14:paraId="085EE645" w14:textId="77777777"/>
    <w:p w:rsidR="00392CA2" w:rsidRPr="00D430D7" w:rsidP="00392CA2" w14:paraId="3BB48E34" w14:textId="77777777">
      <w:pPr>
        <w:pStyle w:val="AmNumberTabs"/>
      </w:pPr>
      <w:r w:rsidRPr="00D430D7">
        <w:t>Amendment</w:t>
      </w:r>
      <w:r w:rsidRPr="00D430D7">
        <w:tab/>
      </w:r>
      <w:r w:rsidRPr="00D430D7">
        <w:tab/>
        <w:t>19</w:t>
      </w:r>
    </w:p>
    <w:p w:rsidR="00392CA2" w:rsidRPr="00D430D7" w:rsidP="00392CA2" w14:paraId="18C03005" w14:textId="77777777"/>
    <w:p w:rsidR="00392CA2" w:rsidRPr="00D430D7" w:rsidP="00392CA2" w14:paraId="1FFEDC1A" w14:textId="77777777">
      <w:pPr>
        <w:pStyle w:val="NormalBold"/>
        <w:keepNext/>
      </w:pPr>
      <w:r w:rsidRPr="00D430D7">
        <w:t>Proposal for a regulation</w:t>
      </w:r>
    </w:p>
    <w:p w:rsidR="00392CA2" w:rsidRPr="00D430D7" w:rsidP="00392CA2" w14:paraId="0F4E9256" w14:textId="77777777">
      <w:pPr>
        <w:pStyle w:val="NormalBold"/>
      </w:pPr>
      <w:r w:rsidRPr="00D430D7">
        <w:t>Article 4 – paragraph 1</w:t>
      </w:r>
    </w:p>
    <w:tbl>
      <w:tblPr>
        <w:tblW w:w="0" w:type="auto"/>
        <w:jc w:val="center"/>
        <w:tblLayout w:type="fixed"/>
        <w:tblCellMar>
          <w:left w:w="340" w:type="dxa"/>
          <w:right w:w="340" w:type="dxa"/>
        </w:tblCellMar>
        <w:tblLook w:val="0000"/>
      </w:tblPr>
      <w:tblGrid>
        <w:gridCol w:w="4876"/>
        <w:gridCol w:w="4876"/>
      </w:tblGrid>
      <w:tr w14:paraId="35ED309A" w14:textId="77777777" w:rsidTr="00023FE6">
        <w:tblPrEx>
          <w:tblW w:w="0" w:type="auto"/>
          <w:jc w:val="center"/>
          <w:tblLayout w:type="fixed"/>
          <w:tblLook w:val="0000"/>
        </w:tblPrEx>
        <w:trPr>
          <w:jc w:val="center"/>
        </w:trPr>
        <w:tc>
          <w:tcPr>
            <w:tcW w:w="9752" w:type="dxa"/>
            <w:gridSpan w:val="2"/>
          </w:tcPr>
          <w:p w:rsidR="00392CA2" w:rsidRPr="00D430D7" w:rsidP="00023FE6" w14:paraId="5450AC42" w14:textId="77777777">
            <w:pPr>
              <w:keepNext/>
            </w:pPr>
          </w:p>
        </w:tc>
      </w:tr>
      <w:tr w14:paraId="16931BBF" w14:textId="77777777" w:rsidTr="00023FE6">
        <w:tblPrEx>
          <w:tblW w:w="0" w:type="auto"/>
          <w:jc w:val="center"/>
          <w:tblLayout w:type="fixed"/>
          <w:tblLook w:val="0000"/>
        </w:tblPrEx>
        <w:trPr>
          <w:jc w:val="center"/>
        </w:trPr>
        <w:tc>
          <w:tcPr>
            <w:tcW w:w="4876" w:type="dxa"/>
          </w:tcPr>
          <w:p w:rsidR="00392CA2" w:rsidRPr="00D430D7" w:rsidP="00023FE6" w14:paraId="676E4881" w14:textId="77777777">
            <w:pPr>
              <w:pStyle w:val="ColumnHeading"/>
              <w:keepNext/>
              <w:rPr>
                <w:lang w:val="en-GB"/>
              </w:rPr>
            </w:pPr>
            <w:r w:rsidRPr="00D430D7">
              <w:rPr>
                <w:lang w:val="en-GB"/>
              </w:rPr>
              <w:t>Text proposed by the Commission</w:t>
            </w:r>
          </w:p>
        </w:tc>
        <w:tc>
          <w:tcPr>
            <w:tcW w:w="4876" w:type="dxa"/>
          </w:tcPr>
          <w:p w:rsidR="00392CA2" w:rsidRPr="00D430D7" w:rsidP="00023FE6" w14:paraId="0CE05E6C" w14:textId="77777777">
            <w:pPr>
              <w:pStyle w:val="ColumnHeading"/>
              <w:keepNext/>
              <w:rPr>
                <w:lang w:val="en-GB"/>
              </w:rPr>
            </w:pPr>
            <w:r w:rsidRPr="00D430D7">
              <w:rPr>
                <w:lang w:val="en-GB"/>
              </w:rPr>
              <w:t>Amendment</w:t>
            </w:r>
          </w:p>
        </w:tc>
      </w:tr>
      <w:tr w14:paraId="21942AA9" w14:textId="77777777" w:rsidTr="00023FE6">
        <w:tblPrEx>
          <w:tblW w:w="0" w:type="auto"/>
          <w:jc w:val="center"/>
          <w:tblLayout w:type="fixed"/>
          <w:tblLook w:val="0000"/>
        </w:tblPrEx>
        <w:trPr>
          <w:jc w:val="center"/>
        </w:trPr>
        <w:tc>
          <w:tcPr>
            <w:tcW w:w="4876" w:type="dxa"/>
          </w:tcPr>
          <w:p w:rsidR="00392CA2" w:rsidRPr="00D430D7" w:rsidP="00023FE6" w14:paraId="249C1EF1" w14:textId="77777777">
            <w:pPr>
              <w:pStyle w:val="Normal6"/>
              <w:rPr>
                <w:lang w:val="en-GB"/>
              </w:rPr>
            </w:pPr>
            <w:r w:rsidRPr="00D430D7">
              <w:rPr>
                <w:lang w:val="en-GB"/>
              </w:rPr>
              <w:t>1.</w:t>
            </w:r>
            <w:r w:rsidRPr="00D430D7">
              <w:rPr>
                <w:lang w:val="en-GB"/>
              </w:rPr>
              <w:tab/>
              <w:t xml:space="preserve">Member States, Union institutions, bodies and agencies, </w:t>
            </w:r>
            <w:r w:rsidRPr="00D430D7">
              <w:rPr>
                <w:b/>
                <w:i/>
                <w:lang w:val="en-GB"/>
              </w:rPr>
              <w:t>third</w:t>
            </w:r>
            <w:r w:rsidRPr="00D430D7">
              <w:rPr>
                <w:lang w:val="en-GB"/>
              </w:rPr>
              <w:t xml:space="preserve"> countries, international organisations, international financial institutions, or other third parties, may make additional financial or non-financial contributions to the Programme. Additional financial contributions shall constitute external assigned revenue within the meaning of Article 21(2), points (a), (d), or (e), or Article 21(5) of Regulation (EU, Euratom) 2024/2509.</w:t>
            </w:r>
          </w:p>
        </w:tc>
        <w:tc>
          <w:tcPr>
            <w:tcW w:w="4876" w:type="dxa"/>
          </w:tcPr>
          <w:p w:rsidR="00392CA2" w:rsidRPr="00D430D7" w:rsidP="00023FE6" w14:paraId="145BD201" w14:textId="77777777">
            <w:pPr>
              <w:pStyle w:val="Normal6"/>
              <w:rPr>
                <w:szCs w:val="24"/>
                <w:lang w:val="en-GB"/>
              </w:rPr>
            </w:pPr>
            <w:r w:rsidRPr="00D430D7">
              <w:rPr>
                <w:lang w:val="en-GB"/>
              </w:rPr>
              <w:t>1.</w:t>
            </w:r>
            <w:r w:rsidRPr="00D430D7">
              <w:rPr>
                <w:lang w:val="en-GB"/>
              </w:rPr>
              <w:tab/>
              <w:t xml:space="preserve">Member States, Union institutions, bodies and agencies, </w:t>
            </w:r>
            <w:r w:rsidRPr="00D430D7">
              <w:rPr>
                <w:b/>
                <w:i/>
                <w:lang w:val="en-GB"/>
              </w:rPr>
              <w:t>relevant</w:t>
            </w:r>
            <w:r w:rsidRPr="00D430D7">
              <w:rPr>
                <w:b/>
                <w:i/>
                <w:u w:val="single"/>
                <w:lang w:val="en-GB"/>
              </w:rPr>
              <w:t xml:space="preserve"> </w:t>
            </w:r>
            <w:r w:rsidRPr="00D430D7">
              <w:rPr>
                <w:b/>
                <w:i/>
                <w:lang w:val="en-GB"/>
              </w:rPr>
              <w:t>third</w:t>
            </w:r>
            <w:r w:rsidRPr="00D430D7">
              <w:rPr>
                <w:lang w:val="en-GB"/>
              </w:rPr>
              <w:t xml:space="preserve"> countries, international organisations, international financial institutions, or other third parties, may make additional financial or non-financial contributions to the Programme. Additional financial contributions shall constitute external assigned revenue within the meaning of Article 21(2), points (a), (d), or (e), or Article 21(5) of Regulation (EU, Euratom) 2024/2509.</w:t>
            </w:r>
          </w:p>
        </w:tc>
      </w:tr>
    </w:tbl>
    <w:p w:rsidR="00392CA2" w:rsidRPr="00D430D7" w:rsidP="00392CA2" w14:paraId="4C355502" w14:textId="77777777"/>
    <w:p w:rsidR="00392CA2" w:rsidRPr="00D430D7" w:rsidP="00392CA2" w14:paraId="350B0FBC" w14:textId="77777777">
      <w:pPr>
        <w:pStyle w:val="AmNumberTabs"/>
      </w:pPr>
      <w:r w:rsidRPr="00D430D7">
        <w:t>Amendment</w:t>
      </w:r>
      <w:r w:rsidRPr="00D430D7">
        <w:tab/>
      </w:r>
      <w:r w:rsidRPr="00D430D7">
        <w:tab/>
        <w:t>20</w:t>
      </w:r>
    </w:p>
    <w:p w:rsidR="00392CA2" w:rsidRPr="00D430D7" w:rsidP="00392CA2" w14:paraId="04676941" w14:textId="77777777"/>
    <w:p w:rsidR="00392CA2" w:rsidRPr="00D430D7" w:rsidP="00392CA2" w14:paraId="0E3DA0CF" w14:textId="77777777">
      <w:pPr>
        <w:pStyle w:val="NormalBold"/>
        <w:keepNext/>
      </w:pPr>
      <w:r w:rsidRPr="00D430D7">
        <w:t>Proposal for a regulation</w:t>
      </w:r>
    </w:p>
    <w:p w:rsidR="00392CA2" w:rsidRPr="00D430D7" w:rsidP="00392CA2" w14:paraId="6D4ECF88" w14:textId="77777777">
      <w:pPr>
        <w:pStyle w:val="NormalBold"/>
      </w:pPr>
      <w:r w:rsidRPr="00D430D7">
        <w:t>Article 5 – paragraph 1</w:t>
      </w:r>
    </w:p>
    <w:tbl>
      <w:tblPr>
        <w:tblW w:w="0" w:type="auto"/>
        <w:jc w:val="center"/>
        <w:tblLayout w:type="fixed"/>
        <w:tblCellMar>
          <w:left w:w="340" w:type="dxa"/>
          <w:right w:w="340" w:type="dxa"/>
        </w:tblCellMar>
        <w:tblLook w:val="0000"/>
      </w:tblPr>
      <w:tblGrid>
        <w:gridCol w:w="4876"/>
        <w:gridCol w:w="4876"/>
      </w:tblGrid>
      <w:tr w14:paraId="5B38EF0B" w14:textId="77777777" w:rsidTr="00023FE6">
        <w:tblPrEx>
          <w:tblW w:w="0" w:type="auto"/>
          <w:jc w:val="center"/>
          <w:tblLayout w:type="fixed"/>
          <w:tblLook w:val="0000"/>
        </w:tblPrEx>
        <w:trPr>
          <w:jc w:val="center"/>
        </w:trPr>
        <w:tc>
          <w:tcPr>
            <w:tcW w:w="9752" w:type="dxa"/>
            <w:gridSpan w:val="2"/>
          </w:tcPr>
          <w:p w:rsidR="00392CA2" w:rsidRPr="00D430D7" w:rsidP="00023FE6" w14:paraId="037C864D" w14:textId="77777777">
            <w:pPr>
              <w:keepNext/>
            </w:pPr>
          </w:p>
        </w:tc>
      </w:tr>
      <w:tr w14:paraId="2853B695" w14:textId="77777777" w:rsidTr="00023FE6">
        <w:tblPrEx>
          <w:tblW w:w="0" w:type="auto"/>
          <w:jc w:val="center"/>
          <w:tblLayout w:type="fixed"/>
          <w:tblLook w:val="0000"/>
        </w:tblPrEx>
        <w:trPr>
          <w:jc w:val="center"/>
        </w:trPr>
        <w:tc>
          <w:tcPr>
            <w:tcW w:w="4876" w:type="dxa"/>
          </w:tcPr>
          <w:p w:rsidR="00392CA2" w:rsidRPr="00D430D7" w:rsidP="00023FE6" w14:paraId="3237663E" w14:textId="77777777">
            <w:pPr>
              <w:pStyle w:val="ColumnHeading"/>
              <w:keepNext/>
              <w:rPr>
                <w:lang w:val="en-GB"/>
              </w:rPr>
            </w:pPr>
            <w:r w:rsidRPr="00D430D7">
              <w:rPr>
                <w:lang w:val="en-GB"/>
              </w:rPr>
              <w:t>Text proposed by the Commission</w:t>
            </w:r>
          </w:p>
        </w:tc>
        <w:tc>
          <w:tcPr>
            <w:tcW w:w="4876" w:type="dxa"/>
          </w:tcPr>
          <w:p w:rsidR="00392CA2" w:rsidRPr="00D430D7" w:rsidP="00023FE6" w14:paraId="125A2BEC" w14:textId="77777777">
            <w:pPr>
              <w:pStyle w:val="ColumnHeading"/>
              <w:keepNext/>
              <w:rPr>
                <w:lang w:val="en-GB"/>
              </w:rPr>
            </w:pPr>
            <w:r w:rsidRPr="00D430D7">
              <w:rPr>
                <w:lang w:val="en-GB"/>
              </w:rPr>
              <w:t>Amendment</w:t>
            </w:r>
          </w:p>
        </w:tc>
      </w:tr>
      <w:tr w14:paraId="5E527DE3" w14:textId="77777777" w:rsidTr="00023FE6">
        <w:tblPrEx>
          <w:tblW w:w="0" w:type="auto"/>
          <w:jc w:val="center"/>
          <w:tblLayout w:type="fixed"/>
          <w:tblLook w:val="0000"/>
        </w:tblPrEx>
        <w:trPr>
          <w:jc w:val="center"/>
        </w:trPr>
        <w:tc>
          <w:tcPr>
            <w:tcW w:w="4876" w:type="dxa"/>
          </w:tcPr>
          <w:p w:rsidR="00392CA2" w:rsidRPr="00D430D7" w:rsidP="00023FE6" w14:paraId="2E902E4C" w14:textId="77777777">
            <w:pPr>
              <w:pStyle w:val="Normal6"/>
              <w:rPr>
                <w:lang w:val="en-GB"/>
              </w:rPr>
            </w:pPr>
            <w:r w:rsidRPr="00D430D7">
              <w:rPr>
                <w:lang w:val="en-GB"/>
              </w:rPr>
              <w:t>1.</w:t>
            </w:r>
            <w:r w:rsidRPr="00D430D7">
              <w:rPr>
                <w:lang w:val="en-GB"/>
              </w:rPr>
              <w:tab/>
              <w:t xml:space="preserve">The Programme shall be implemented in synergy with other Union programmes. An action that has received a Union contribution from another programme may also receive a contribution under the Programme. The rules of the relevant Union programme shall apply to the corresponding </w:t>
            </w:r>
            <w:r w:rsidRPr="00D430D7">
              <w:rPr>
                <w:lang w:val="en-GB"/>
              </w:rPr>
              <w:t>contribution</w:t>
            </w:r>
            <w:r w:rsidRPr="00D430D7">
              <w:rPr>
                <w:lang w:val="en-GB"/>
              </w:rPr>
              <w:t xml:space="preserve">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tcPr>
          <w:p w:rsidR="00392CA2" w:rsidRPr="00D430D7" w:rsidP="00023FE6" w14:paraId="6C4CEDFA" w14:textId="77777777">
            <w:pPr>
              <w:pStyle w:val="Normal6"/>
              <w:rPr>
                <w:szCs w:val="24"/>
                <w:lang w:val="en-GB"/>
              </w:rPr>
            </w:pPr>
            <w:r w:rsidRPr="00D430D7">
              <w:rPr>
                <w:lang w:val="en-GB"/>
              </w:rPr>
              <w:t>1.</w:t>
            </w:r>
            <w:r w:rsidRPr="00D430D7">
              <w:rPr>
                <w:lang w:val="en-GB"/>
              </w:rPr>
              <w:tab/>
              <w:t xml:space="preserve">The Programme shall be implemented in synergy with other Union programmes. An action that has received a Union contribution from another programme may also receive a contribution under the Programme. The rules of the relevant Union programme shall apply to the corresponding </w:t>
            </w:r>
            <w:r w:rsidRPr="00D430D7">
              <w:rPr>
                <w:lang w:val="en-GB"/>
              </w:rPr>
              <w:t>contribution</w:t>
            </w:r>
            <w:r w:rsidRPr="00D430D7">
              <w:rPr>
                <w:lang w:val="en-GB"/>
              </w:rPr>
              <w:t xml:space="preserve">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r w:rsidRPr="00D430D7">
              <w:rPr>
                <w:b/>
                <w:i/>
                <w:lang w:val="en-GB"/>
              </w:rPr>
              <w:t>The Commission shall address synergies between the Programme and other Union programmes in the Programme Performance Statement provided for in Article 41(3), first subparagraph, point (h), of Regulation (EU, Euratom) 2024/2509 and in relevant programming and reporting documents.</w:t>
            </w:r>
          </w:p>
        </w:tc>
      </w:tr>
    </w:tbl>
    <w:p w:rsidR="00392CA2" w:rsidRPr="00D430D7" w:rsidP="00392CA2" w14:paraId="1DB4673A" w14:textId="77777777"/>
    <w:p w:rsidR="00392CA2" w:rsidRPr="00D430D7" w:rsidP="00392CA2" w14:paraId="2CE8D5EB" w14:textId="77777777">
      <w:pPr>
        <w:pStyle w:val="AmNumberTabs"/>
      </w:pPr>
      <w:r w:rsidRPr="00D430D7">
        <w:t>Amendment</w:t>
      </w:r>
      <w:r w:rsidRPr="00D430D7">
        <w:tab/>
      </w:r>
      <w:r w:rsidRPr="00D430D7">
        <w:tab/>
        <w:t>21</w:t>
      </w:r>
    </w:p>
    <w:p w:rsidR="00392CA2" w:rsidRPr="00D430D7" w:rsidP="00392CA2" w14:paraId="7B635489" w14:textId="77777777"/>
    <w:p w:rsidR="00392CA2" w:rsidRPr="00D430D7" w:rsidP="00392CA2" w14:paraId="2CAF0681" w14:textId="77777777">
      <w:pPr>
        <w:pStyle w:val="NormalBold"/>
        <w:keepNext/>
      </w:pPr>
      <w:r w:rsidRPr="00D430D7">
        <w:t>Proposal for a regulation</w:t>
      </w:r>
    </w:p>
    <w:p w:rsidR="00392CA2" w:rsidRPr="00D430D7" w:rsidP="00392CA2" w14:paraId="51994AB8" w14:textId="77777777">
      <w:pPr>
        <w:pStyle w:val="NormalBold"/>
      </w:pPr>
      <w:r w:rsidRPr="00D430D7">
        <w:t>Article 6 – paragraph 2 – subparagraph 1 – point d</w:t>
      </w:r>
    </w:p>
    <w:tbl>
      <w:tblPr>
        <w:tblW w:w="0" w:type="auto"/>
        <w:jc w:val="center"/>
        <w:tblLayout w:type="fixed"/>
        <w:tblCellMar>
          <w:left w:w="340" w:type="dxa"/>
          <w:right w:w="340" w:type="dxa"/>
        </w:tblCellMar>
        <w:tblLook w:val="0000"/>
      </w:tblPr>
      <w:tblGrid>
        <w:gridCol w:w="4876"/>
        <w:gridCol w:w="4876"/>
      </w:tblGrid>
      <w:tr w14:paraId="6CF7F471" w14:textId="77777777" w:rsidTr="00023FE6">
        <w:tblPrEx>
          <w:tblW w:w="0" w:type="auto"/>
          <w:jc w:val="center"/>
          <w:tblLayout w:type="fixed"/>
          <w:tblLook w:val="0000"/>
        </w:tblPrEx>
        <w:trPr>
          <w:jc w:val="center"/>
        </w:trPr>
        <w:tc>
          <w:tcPr>
            <w:tcW w:w="9752" w:type="dxa"/>
            <w:gridSpan w:val="2"/>
          </w:tcPr>
          <w:p w:rsidR="00392CA2" w:rsidRPr="00D430D7" w:rsidP="00023FE6" w14:paraId="00D4561B" w14:textId="77777777">
            <w:pPr>
              <w:keepNext/>
            </w:pPr>
          </w:p>
        </w:tc>
      </w:tr>
      <w:tr w14:paraId="609EEA42" w14:textId="77777777" w:rsidTr="00023FE6">
        <w:tblPrEx>
          <w:tblW w:w="0" w:type="auto"/>
          <w:jc w:val="center"/>
          <w:tblLayout w:type="fixed"/>
          <w:tblLook w:val="0000"/>
        </w:tblPrEx>
        <w:trPr>
          <w:jc w:val="center"/>
        </w:trPr>
        <w:tc>
          <w:tcPr>
            <w:tcW w:w="4876" w:type="dxa"/>
          </w:tcPr>
          <w:p w:rsidR="00392CA2" w:rsidRPr="00D430D7" w:rsidP="00023FE6" w14:paraId="7F697A73" w14:textId="77777777">
            <w:pPr>
              <w:pStyle w:val="ColumnHeading"/>
              <w:keepNext/>
              <w:rPr>
                <w:lang w:val="en-GB"/>
              </w:rPr>
            </w:pPr>
            <w:r w:rsidRPr="00D430D7">
              <w:rPr>
                <w:lang w:val="en-GB"/>
              </w:rPr>
              <w:t>Text proposed by the Commission</w:t>
            </w:r>
          </w:p>
        </w:tc>
        <w:tc>
          <w:tcPr>
            <w:tcW w:w="4876" w:type="dxa"/>
          </w:tcPr>
          <w:p w:rsidR="00392CA2" w:rsidRPr="00D430D7" w:rsidP="00023FE6" w14:paraId="0C8B8CA2" w14:textId="77777777">
            <w:pPr>
              <w:pStyle w:val="ColumnHeading"/>
              <w:keepNext/>
              <w:rPr>
                <w:lang w:val="en-GB"/>
              </w:rPr>
            </w:pPr>
            <w:r w:rsidRPr="00D430D7">
              <w:rPr>
                <w:lang w:val="en-GB"/>
              </w:rPr>
              <w:t>Amendment</w:t>
            </w:r>
          </w:p>
        </w:tc>
      </w:tr>
      <w:tr w14:paraId="5540612D" w14:textId="77777777" w:rsidTr="00023FE6">
        <w:tblPrEx>
          <w:tblW w:w="0" w:type="auto"/>
          <w:jc w:val="center"/>
          <w:tblLayout w:type="fixed"/>
          <w:tblLook w:val="0000"/>
        </w:tblPrEx>
        <w:trPr>
          <w:jc w:val="center"/>
        </w:trPr>
        <w:tc>
          <w:tcPr>
            <w:tcW w:w="4876" w:type="dxa"/>
          </w:tcPr>
          <w:p w:rsidR="00392CA2" w:rsidRPr="00D430D7" w:rsidP="00023FE6" w14:paraId="4B8DC3C9" w14:textId="77777777">
            <w:pPr>
              <w:pStyle w:val="Normal6"/>
              <w:rPr>
                <w:lang w:val="en-GB"/>
              </w:rPr>
            </w:pPr>
            <w:r w:rsidRPr="00D430D7">
              <w:rPr>
                <w:lang w:val="en-GB"/>
              </w:rPr>
              <w:t>(d)</w:t>
            </w:r>
            <w:r w:rsidRPr="00D430D7">
              <w:rPr>
                <w:lang w:val="en-GB"/>
              </w:rPr>
              <w:tab/>
              <w:t xml:space="preserve">guarantee the rights of the Union to ensure sound financial management and </w:t>
            </w:r>
            <w:r w:rsidRPr="00D430D7">
              <w:rPr>
                <w:b/>
                <w:i/>
                <w:lang w:val="en-GB"/>
              </w:rPr>
              <w:t>to protect</w:t>
            </w:r>
            <w:r w:rsidRPr="00D430D7">
              <w:rPr>
                <w:lang w:val="en-GB"/>
              </w:rPr>
              <w:t xml:space="preserve"> its financial interests;</w:t>
            </w:r>
          </w:p>
        </w:tc>
        <w:tc>
          <w:tcPr>
            <w:tcW w:w="4876" w:type="dxa"/>
          </w:tcPr>
          <w:p w:rsidR="00392CA2" w:rsidRPr="00D430D7" w:rsidP="00023FE6" w14:paraId="189CDFBF" w14:textId="77777777">
            <w:pPr>
              <w:pStyle w:val="Normal6"/>
              <w:rPr>
                <w:szCs w:val="24"/>
                <w:lang w:val="en-GB"/>
              </w:rPr>
            </w:pPr>
            <w:r w:rsidRPr="00D430D7">
              <w:rPr>
                <w:lang w:val="en-GB"/>
              </w:rPr>
              <w:t>(d)</w:t>
            </w:r>
            <w:r w:rsidRPr="00D430D7">
              <w:rPr>
                <w:lang w:val="en-GB"/>
              </w:rPr>
              <w:tab/>
              <w:t xml:space="preserve">guarantee the rights of the Union to ensure sound financial management and </w:t>
            </w:r>
            <w:r w:rsidRPr="00D430D7">
              <w:rPr>
                <w:b/>
                <w:i/>
                <w:lang w:val="en-GB"/>
              </w:rPr>
              <w:t>effective protection of</w:t>
            </w:r>
            <w:r w:rsidRPr="00D430D7">
              <w:rPr>
                <w:lang w:val="en-GB"/>
              </w:rPr>
              <w:t xml:space="preserve"> its financial interests;</w:t>
            </w:r>
          </w:p>
        </w:tc>
      </w:tr>
    </w:tbl>
    <w:p w:rsidR="00392CA2" w:rsidRPr="00D430D7" w:rsidP="00392CA2" w14:paraId="21DCDD6E" w14:textId="77777777"/>
    <w:p w:rsidR="00392CA2" w:rsidRPr="00D430D7" w:rsidP="00392CA2" w14:paraId="312795E2" w14:textId="77777777">
      <w:pPr>
        <w:pStyle w:val="AmNumberTabs"/>
      </w:pPr>
      <w:r w:rsidRPr="00D430D7">
        <w:t>Amendment</w:t>
      </w:r>
      <w:r w:rsidRPr="00D430D7">
        <w:tab/>
      </w:r>
      <w:r w:rsidRPr="00D430D7">
        <w:tab/>
        <w:t>22</w:t>
      </w:r>
    </w:p>
    <w:p w:rsidR="00392CA2" w:rsidRPr="00D430D7" w:rsidP="00392CA2" w14:paraId="56ADDF89" w14:textId="77777777"/>
    <w:p w:rsidR="00392CA2" w:rsidRPr="00D430D7" w:rsidP="00392CA2" w14:paraId="67655BD7" w14:textId="77777777">
      <w:pPr>
        <w:pStyle w:val="NormalBold"/>
        <w:keepNext/>
      </w:pPr>
      <w:r w:rsidRPr="00D430D7">
        <w:t>Proposal for a regulation</w:t>
      </w:r>
    </w:p>
    <w:p w:rsidR="00392CA2" w:rsidRPr="00D430D7" w:rsidP="00392CA2" w14:paraId="3681357A" w14:textId="77777777">
      <w:pPr>
        <w:pStyle w:val="NormalBold"/>
      </w:pPr>
      <w:r w:rsidRPr="00D430D7">
        <w:t>Article 7 – paragraph 1 a (new)</w:t>
      </w:r>
    </w:p>
    <w:tbl>
      <w:tblPr>
        <w:tblW w:w="0" w:type="auto"/>
        <w:jc w:val="center"/>
        <w:tblLayout w:type="fixed"/>
        <w:tblCellMar>
          <w:left w:w="340" w:type="dxa"/>
          <w:right w:w="340" w:type="dxa"/>
        </w:tblCellMar>
        <w:tblLook w:val="0000"/>
      </w:tblPr>
      <w:tblGrid>
        <w:gridCol w:w="4876"/>
        <w:gridCol w:w="4876"/>
      </w:tblGrid>
      <w:tr w14:paraId="4C756AEC" w14:textId="77777777" w:rsidTr="00023FE6">
        <w:tblPrEx>
          <w:tblW w:w="0" w:type="auto"/>
          <w:jc w:val="center"/>
          <w:tblLayout w:type="fixed"/>
          <w:tblLook w:val="0000"/>
        </w:tblPrEx>
        <w:trPr>
          <w:jc w:val="center"/>
        </w:trPr>
        <w:tc>
          <w:tcPr>
            <w:tcW w:w="9752" w:type="dxa"/>
            <w:gridSpan w:val="2"/>
          </w:tcPr>
          <w:p w:rsidR="00392CA2" w:rsidRPr="00D430D7" w:rsidP="00023FE6" w14:paraId="15ED5227" w14:textId="77777777">
            <w:pPr>
              <w:keepNext/>
            </w:pPr>
          </w:p>
        </w:tc>
      </w:tr>
      <w:tr w14:paraId="7B08C968" w14:textId="77777777" w:rsidTr="00023FE6">
        <w:tblPrEx>
          <w:tblW w:w="0" w:type="auto"/>
          <w:jc w:val="center"/>
          <w:tblLayout w:type="fixed"/>
          <w:tblLook w:val="0000"/>
        </w:tblPrEx>
        <w:trPr>
          <w:jc w:val="center"/>
        </w:trPr>
        <w:tc>
          <w:tcPr>
            <w:tcW w:w="4876" w:type="dxa"/>
          </w:tcPr>
          <w:p w:rsidR="00392CA2" w:rsidRPr="00D430D7" w:rsidP="00023FE6" w14:paraId="4F93C7E2" w14:textId="77777777">
            <w:pPr>
              <w:pStyle w:val="ColumnHeading"/>
              <w:keepNext/>
              <w:rPr>
                <w:lang w:val="en-GB"/>
              </w:rPr>
            </w:pPr>
            <w:r w:rsidRPr="00D430D7">
              <w:rPr>
                <w:lang w:val="en-GB"/>
              </w:rPr>
              <w:t>Text proposed by the Commission</w:t>
            </w:r>
          </w:p>
        </w:tc>
        <w:tc>
          <w:tcPr>
            <w:tcW w:w="4876" w:type="dxa"/>
          </w:tcPr>
          <w:p w:rsidR="00392CA2" w:rsidRPr="00D430D7" w:rsidP="00023FE6" w14:paraId="7368155F" w14:textId="77777777">
            <w:pPr>
              <w:pStyle w:val="ColumnHeading"/>
              <w:keepNext/>
              <w:rPr>
                <w:lang w:val="en-GB"/>
              </w:rPr>
            </w:pPr>
            <w:r w:rsidRPr="00D430D7">
              <w:rPr>
                <w:lang w:val="en-GB"/>
              </w:rPr>
              <w:t>Amendment</w:t>
            </w:r>
          </w:p>
        </w:tc>
      </w:tr>
      <w:tr w14:paraId="7E9F8118" w14:textId="77777777" w:rsidTr="00023FE6">
        <w:tblPrEx>
          <w:tblW w:w="0" w:type="auto"/>
          <w:jc w:val="center"/>
          <w:tblLayout w:type="fixed"/>
          <w:tblLook w:val="0000"/>
        </w:tblPrEx>
        <w:trPr>
          <w:jc w:val="center"/>
        </w:trPr>
        <w:tc>
          <w:tcPr>
            <w:tcW w:w="4876" w:type="dxa"/>
          </w:tcPr>
          <w:p w:rsidR="00392CA2" w:rsidRPr="00D430D7" w:rsidP="00023FE6" w14:paraId="1B238A34" w14:textId="77777777">
            <w:pPr>
              <w:pStyle w:val="Normal6"/>
              <w:rPr>
                <w:lang w:val="en-GB"/>
              </w:rPr>
            </w:pPr>
          </w:p>
        </w:tc>
        <w:tc>
          <w:tcPr>
            <w:tcW w:w="4876" w:type="dxa"/>
          </w:tcPr>
          <w:p w:rsidR="00392CA2" w:rsidRPr="00D430D7" w:rsidP="00023FE6" w14:paraId="3D79A443" w14:textId="77777777">
            <w:pPr>
              <w:pStyle w:val="Normal6"/>
              <w:rPr>
                <w:szCs w:val="24"/>
                <w:lang w:val="en-GB"/>
              </w:rPr>
            </w:pPr>
            <w:r w:rsidRPr="00D430D7">
              <w:rPr>
                <w:b/>
                <w:i/>
                <w:lang w:val="en-GB"/>
              </w:rPr>
              <w:t>1a.</w:t>
            </w:r>
            <w:r w:rsidRPr="00D430D7">
              <w:rPr>
                <w:b/>
                <w:i/>
                <w:lang w:val="en-GB"/>
              </w:rPr>
              <w:tab/>
              <w:t xml:space="preserve">The Programme shall be implemented by the Commission in cooperation with the Member States, through regular consultations at different stages of implementation, while ensuring consistency and avoiding duplication with relevant measures taken by other competent institutions, bodies, offices and agencies, in particular the ECB, Europol and Eurojust. To that effect, when preparing the work programmes referred to in Article 9, the Commission shall </w:t>
            </w:r>
            <w:r w:rsidRPr="00D430D7">
              <w:rPr>
                <w:b/>
                <w:i/>
                <w:lang w:val="en-GB"/>
              </w:rPr>
              <w:t>take into account</w:t>
            </w:r>
            <w:r w:rsidRPr="00D430D7">
              <w:rPr>
                <w:b/>
                <w:i/>
                <w:lang w:val="en-GB"/>
              </w:rPr>
              <w:t xml:space="preserve"> existing and planned activities by those institutions, bodies, offices and agencies against euro counterfeiting and counterfeiting-related fraud.</w:t>
            </w:r>
          </w:p>
        </w:tc>
      </w:tr>
    </w:tbl>
    <w:p w:rsidR="00392CA2" w:rsidRPr="00D430D7" w:rsidP="00392CA2" w14:paraId="48285EFE" w14:textId="77777777"/>
    <w:p w:rsidR="00392CA2" w:rsidRPr="00D430D7" w:rsidP="00392CA2" w14:paraId="4FD1180E" w14:textId="77777777">
      <w:pPr>
        <w:pStyle w:val="AmNumberTabs"/>
      </w:pPr>
      <w:r w:rsidRPr="00D430D7">
        <w:t>Amendment</w:t>
      </w:r>
      <w:r w:rsidRPr="00D430D7">
        <w:tab/>
      </w:r>
      <w:r w:rsidRPr="00D430D7">
        <w:tab/>
        <w:t>23</w:t>
      </w:r>
    </w:p>
    <w:p w:rsidR="00392CA2" w:rsidRPr="00D430D7" w:rsidP="00392CA2" w14:paraId="2394AC80" w14:textId="77777777"/>
    <w:p w:rsidR="00392CA2" w:rsidRPr="00D430D7" w:rsidP="00392CA2" w14:paraId="19AA750E" w14:textId="77777777">
      <w:pPr>
        <w:pStyle w:val="NormalBold"/>
        <w:keepNext/>
      </w:pPr>
      <w:r w:rsidRPr="00D430D7">
        <w:t>Proposal for a regulation</w:t>
      </w:r>
    </w:p>
    <w:p w:rsidR="00392CA2" w:rsidRPr="00D430D7" w:rsidP="00392CA2" w14:paraId="3B5969A9" w14:textId="77777777">
      <w:pPr>
        <w:pStyle w:val="NormalBold"/>
      </w:pPr>
      <w:r w:rsidRPr="00D430D7">
        <w:t>Article 8 – paragraph 1</w:t>
      </w:r>
    </w:p>
    <w:tbl>
      <w:tblPr>
        <w:tblW w:w="0" w:type="auto"/>
        <w:jc w:val="center"/>
        <w:tblLayout w:type="fixed"/>
        <w:tblCellMar>
          <w:left w:w="340" w:type="dxa"/>
          <w:right w:w="340" w:type="dxa"/>
        </w:tblCellMar>
        <w:tblLook w:val="0000"/>
      </w:tblPr>
      <w:tblGrid>
        <w:gridCol w:w="4876"/>
        <w:gridCol w:w="4876"/>
      </w:tblGrid>
      <w:tr w14:paraId="14CADFF0" w14:textId="77777777" w:rsidTr="00023FE6">
        <w:tblPrEx>
          <w:tblW w:w="0" w:type="auto"/>
          <w:jc w:val="center"/>
          <w:tblLayout w:type="fixed"/>
          <w:tblLook w:val="0000"/>
        </w:tblPrEx>
        <w:trPr>
          <w:jc w:val="center"/>
        </w:trPr>
        <w:tc>
          <w:tcPr>
            <w:tcW w:w="9752" w:type="dxa"/>
            <w:gridSpan w:val="2"/>
          </w:tcPr>
          <w:p w:rsidR="00392CA2" w:rsidRPr="00D430D7" w:rsidP="00023FE6" w14:paraId="70374E7C" w14:textId="77777777">
            <w:pPr>
              <w:keepNext/>
            </w:pPr>
          </w:p>
        </w:tc>
      </w:tr>
      <w:tr w14:paraId="39AA853C" w14:textId="77777777" w:rsidTr="00023FE6">
        <w:tblPrEx>
          <w:tblW w:w="0" w:type="auto"/>
          <w:jc w:val="center"/>
          <w:tblLayout w:type="fixed"/>
          <w:tblLook w:val="0000"/>
        </w:tblPrEx>
        <w:trPr>
          <w:jc w:val="center"/>
        </w:trPr>
        <w:tc>
          <w:tcPr>
            <w:tcW w:w="4876" w:type="dxa"/>
          </w:tcPr>
          <w:p w:rsidR="00392CA2" w:rsidRPr="00D430D7" w:rsidP="00023FE6" w14:paraId="45FDBB73" w14:textId="77777777">
            <w:pPr>
              <w:pStyle w:val="ColumnHeading"/>
              <w:keepNext/>
              <w:rPr>
                <w:lang w:val="en-GB"/>
              </w:rPr>
            </w:pPr>
            <w:r w:rsidRPr="00D430D7">
              <w:rPr>
                <w:lang w:val="en-GB"/>
              </w:rPr>
              <w:t>Text proposed by the Commission</w:t>
            </w:r>
          </w:p>
        </w:tc>
        <w:tc>
          <w:tcPr>
            <w:tcW w:w="4876" w:type="dxa"/>
          </w:tcPr>
          <w:p w:rsidR="00392CA2" w:rsidRPr="00D430D7" w:rsidP="00023FE6" w14:paraId="320D0CA3" w14:textId="77777777">
            <w:pPr>
              <w:pStyle w:val="ColumnHeading"/>
              <w:keepNext/>
              <w:rPr>
                <w:lang w:val="en-GB"/>
              </w:rPr>
            </w:pPr>
            <w:r w:rsidRPr="00D430D7">
              <w:rPr>
                <w:lang w:val="en-GB"/>
              </w:rPr>
              <w:t>Amendment</w:t>
            </w:r>
          </w:p>
        </w:tc>
      </w:tr>
      <w:tr w14:paraId="31CAAA2C" w14:textId="77777777" w:rsidTr="00023FE6">
        <w:tblPrEx>
          <w:tblW w:w="0" w:type="auto"/>
          <w:jc w:val="center"/>
          <w:tblLayout w:type="fixed"/>
          <w:tblLook w:val="0000"/>
        </w:tblPrEx>
        <w:trPr>
          <w:jc w:val="center"/>
        </w:trPr>
        <w:tc>
          <w:tcPr>
            <w:tcW w:w="4876" w:type="dxa"/>
          </w:tcPr>
          <w:p w:rsidR="00392CA2" w:rsidRPr="00D430D7" w:rsidP="00023FE6" w14:paraId="5DC6153A" w14:textId="77777777">
            <w:pPr>
              <w:pStyle w:val="Normal6"/>
              <w:rPr>
                <w:lang w:val="en-GB"/>
              </w:rPr>
            </w:pPr>
            <w:r w:rsidRPr="00D430D7">
              <w:rPr>
                <w:lang w:val="en-GB"/>
              </w:rPr>
              <w:t>1.</w:t>
            </w:r>
            <w:r w:rsidRPr="00D430D7">
              <w:rPr>
                <w:lang w:val="en-GB"/>
              </w:rPr>
              <w:tab/>
              <w:t>Eligibility criteria shall be set to support achievement of the objectives laid down in Article 2 of this Regulation, in accordance with Regulation (EU, Euratom) 2024/2509 and shall apply to all award procedures under the Programme.</w:t>
            </w:r>
          </w:p>
        </w:tc>
        <w:tc>
          <w:tcPr>
            <w:tcW w:w="4876" w:type="dxa"/>
          </w:tcPr>
          <w:p w:rsidR="00392CA2" w:rsidRPr="00D430D7" w:rsidP="00023FE6" w14:paraId="13294863" w14:textId="77777777">
            <w:pPr>
              <w:pStyle w:val="Normal6"/>
              <w:rPr>
                <w:szCs w:val="24"/>
                <w:lang w:val="en-GB"/>
              </w:rPr>
            </w:pPr>
            <w:r w:rsidRPr="00D430D7">
              <w:rPr>
                <w:lang w:val="en-GB"/>
              </w:rPr>
              <w:t>1.</w:t>
            </w:r>
            <w:r w:rsidRPr="00D430D7">
              <w:rPr>
                <w:lang w:val="en-GB"/>
              </w:rPr>
              <w:tab/>
              <w:t xml:space="preserve">Eligibility criteria shall be set to support achievement of the objectives laid down in Article 2 of this Regulation, in accordance with Regulation (EU, Euratom) 2024/2509 and shall apply to all award procedures under the Programme. </w:t>
            </w:r>
            <w:r w:rsidRPr="00D430D7">
              <w:rPr>
                <w:b/>
                <w:i/>
                <w:lang w:val="en-GB"/>
              </w:rPr>
              <w:t>The application of those criteria shall take due account of the regular consultations referred to in Article 7(1a), while preserving the Commission’s responsibility to implement the Union budget.</w:t>
            </w:r>
          </w:p>
        </w:tc>
      </w:tr>
    </w:tbl>
    <w:p w:rsidR="00392CA2" w:rsidRPr="00D430D7" w:rsidP="00392CA2" w14:paraId="46EF3A44" w14:textId="77777777"/>
    <w:p w:rsidR="00392CA2" w:rsidRPr="00D430D7" w:rsidP="00392CA2" w14:paraId="629B2C33" w14:textId="77777777">
      <w:pPr>
        <w:pStyle w:val="AmNumberTabs"/>
      </w:pPr>
      <w:r w:rsidRPr="00D430D7">
        <w:t>Amendment</w:t>
      </w:r>
      <w:r w:rsidRPr="00D430D7">
        <w:tab/>
      </w:r>
      <w:r w:rsidRPr="00D430D7">
        <w:tab/>
        <w:t>24</w:t>
      </w:r>
    </w:p>
    <w:p w:rsidR="00392CA2" w:rsidRPr="00D430D7" w:rsidP="00392CA2" w14:paraId="75FB9723" w14:textId="77777777"/>
    <w:p w:rsidR="00392CA2" w:rsidRPr="00D430D7" w:rsidP="00392CA2" w14:paraId="4FE20829" w14:textId="77777777">
      <w:pPr>
        <w:pStyle w:val="NormalBold"/>
        <w:keepNext/>
      </w:pPr>
      <w:r w:rsidRPr="00D430D7">
        <w:t>Proposal for a regulation</w:t>
      </w:r>
    </w:p>
    <w:p w:rsidR="00392CA2" w:rsidRPr="00D430D7" w:rsidP="00392CA2" w14:paraId="2D5FDCD8" w14:textId="77777777">
      <w:pPr>
        <w:pStyle w:val="NormalBold"/>
      </w:pPr>
      <w:r w:rsidRPr="00D430D7">
        <w:t>Article 8 – paragraph 5 – subparagraph 1 – introductory part</w:t>
      </w:r>
    </w:p>
    <w:tbl>
      <w:tblPr>
        <w:tblW w:w="0" w:type="auto"/>
        <w:jc w:val="center"/>
        <w:tblLayout w:type="fixed"/>
        <w:tblCellMar>
          <w:left w:w="340" w:type="dxa"/>
          <w:right w:w="340" w:type="dxa"/>
        </w:tblCellMar>
        <w:tblLook w:val="0000"/>
      </w:tblPr>
      <w:tblGrid>
        <w:gridCol w:w="4876"/>
        <w:gridCol w:w="4876"/>
      </w:tblGrid>
      <w:tr w14:paraId="396EE8EB" w14:textId="77777777" w:rsidTr="00023FE6">
        <w:tblPrEx>
          <w:tblW w:w="0" w:type="auto"/>
          <w:jc w:val="center"/>
          <w:tblLayout w:type="fixed"/>
          <w:tblLook w:val="0000"/>
        </w:tblPrEx>
        <w:trPr>
          <w:jc w:val="center"/>
        </w:trPr>
        <w:tc>
          <w:tcPr>
            <w:tcW w:w="9752" w:type="dxa"/>
            <w:gridSpan w:val="2"/>
          </w:tcPr>
          <w:p w:rsidR="00392CA2" w:rsidRPr="00D430D7" w:rsidP="00023FE6" w14:paraId="51A81D0A" w14:textId="77777777">
            <w:pPr>
              <w:keepNext/>
            </w:pPr>
          </w:p>
        </w:tc>
      </w:tr>
      <w:tr w14:paraId="07A4217B" w14:textId="77777777" w:rsidTr="00023FE6">
        <w:tblPrEx>
          <w:tblW w:w="0" w:type="auto"/>
          <w:jc w:val="center"/>
          <w:tblLayout w:type="fixed"/>
          <w:tblLook w:val="0000"/>
        </w:tblPrEx>
        <w:trPr>
          <w:jc w:val="center"/>
        </w:trPr>
        <w:tc>
          <w:tcPr>
            <w:tcW w:w="4876" w:type="dxa"/>
          </w:tcPr>
          <w:p w:rsidR="00392CA2" w:rsidRPr="00D430D7" w:rsidP="00023FE6" w14:paraId="6EEA4281" w14:textId="77777777">
            <w:pPr>
              <w:pStyle w:val="ColumnHeading"/>
              <w:keepNext/>
              <w:rPr>
                <w:lang w:val="en-GB"/>
              </w:rPr>
            </w:pPr>
            <w:r w:rsidRPr="00D430D7">
              <w:rPr>
                <w:lang w:val="en-GB"/>
              </w:rPr>
              <w:t>Text proposed by the Commission</w:t>
            </w:r>
          </w:p>
        </w:tc>
        <w:tc>
          <w:tcPr>
            <w:tcW w:w="4876" w:type="dxa"/>
          </w:tcPr>
          <w:p w:rsidR="00392CA2" w:rsidRPr="00D430D7" w:rsidP="00023FE6" w14:paraId="2C06457A" w14:textId="77777777">
            <w:pPr>
              <w:pStyle w:val="ColumnHeading"/>
              <w:keepNext/>
              <w:rPr>
                <w:lang w:val="en-GB"/>
              </w:rPr>
            </w:pPr>
            <w:r w:rsidRPr="00D430D7">
              <w:rPr>
                <w:lang w:val="en-GB"/>
              </w:rPr>
              <w:t>Amendment</w:t>
            </w:r>
          </w:p>
        </w:tc>
      </w:tr>
      <w:tr w14:paraId="50CB538C" w14:textId="77777777" w:rsidTr="00023FE6">
        <w:tblPrEx>
          <w:tblW w:w="0" w:type="auto"/>
          <w:jc w:val="center"/>
          <w:tblLayout w:type="fixed"/>
          <w:tblLook w:val="0000"/>
        </w:tblPrEx>
        <w:trPr>
          <w:jc w:val="center"/>
        </w:trPr>
        <w:tc>
          <w:tcPr>
            <w:tcW w:w="4876" w:type="dxa"/>
          </w:tcPr>
          <w:p w:rsidR="00392CA2" w:rsidRPr="00D430D7" w:rsidP="00023FE6" w14:paraId="3EA51C16" w14:textId="77777777">
            <w:pPr>
              <w:pStyle w:val="Normal6"/>
              <w:rPr>
                <w:lang w:val="en-GB"/>
              </w:rPr>
            </w:pPr>
            <w:r w:rsidRPr="00D430D7">
              <w:rPr>
                <w:b/>
                <w:i/>
                <w:lang w:val="en-GB"/>
              </w:rPr>
              <w:t>Actions which may be eligible for support under</w:t>
            </w:r>
            <w:r w:rsidRPr="00D430D7">
              <w:rPr>
                <w:lang w:val="en-GB"/>
              </w:rPr>
              <w:t xml:space="preserve"> the Programme </w:t>
            </w:r>
            <w:r w:rsidRPr="00D430D7">
              <w:rPr>
                <w:b/>
                <w:i/>
                <w:lang w:val="en-GB"/>
              </w:rPr>
              <w:t>include</w:t>
            </w:r>
            <w:r w:rsidRPr="00D430D7">
              <w:rPr>
                <w:lang w:val="en-GB"/>
              </w:rPr>
              <w:t xml:space="preserve"> :</w:t>
            </w:r>
          </w:p>
        </w:tc>
        <w:tc>
          <w:tcPr>
            <w:tcW w:w="4876" w:type="dxa"/>
          </w:tcPr>
          <w:p w:rsidR="00392CA2" w:rsidRPr="00D430D7" w:rsidP="00023FE6" w14:paraId="5F335EDE" w14:textId="77777777">
            <w:pPr>
              <w:pStyle w:val="Normal6"/>
              <w:rPr>
                <w:szCs w:val="24"/>
                <w:lang w:val="en-GB"/>
              </w:rPr>
            </w:pPr>
            <w:r w:rsidRPr="00D430D7">
              <w:rPr>
                <w:lang w:val="en-GB"/>
              </w:rPr>
              <w:t xml:space="preserve">The Programme </w:t>
            </w:r>
            <w:r w:rsidRPr="00D430D7">
              <w:rPr>
                <w:b/>
                <w:i/>
                <w:lang w:val="en-GB"/>
              </w:rPr>
              <w:t>may provide, under the conditions set out in the work programmes referred to in Article 9, financial support for the following actions</w:t>
            </w:r>
            <w:r w:rsidRPr="00D430D7">
              <w:rPr>
                <w:lang w:val="en-GB"/>
              </w:rPr>
              <w:t>:</w:t>
            </w:r>
          </w:p>
        </w:tc>
      </w:tr>
    </w:tbl>
    <w:p w:rsidR="00392CA2" w:rsidRPr="00D430D7" w:rsidP="00392CA2" w14:paraId="23510717" w14:textId="77777777"/>
    <w:p w:rsidR="00392CA2" w:rsidRPr="00D430D7" w:rsidP="00392CA2" w14:paraId="7689C00A" w14:textId="77777777">
      <w:pPr>
        <w:pStyle w:val="AmNumberTabs"/>
      </w:pPr>
      <w:r w:rsidRPr="00D430D7">
        <w:t>Amendment</w:t>
      </w:r>
      <w:r w:rsidRPr="00D430D7">
        <w:tab/>
      </w:r>
      <w:r w:rsidRPr="00D430D7">
        <w:tab/>
        <w:t>25</w:t>
      </w:r>
    </w:p>
    <w:p w:rsidR="00392CA2" w:rsidRPr="00D430D7" w:rsidP="00392CA2" w14:paraId="1D9932CD" w14:textId="77777777"/>
    <w:p w:rsidR="00392CA2" w:rsidRPr="00D430D7" w:rsidP="00392CA2" w14:paraId="193E9CFF" w14:textId="77777777">
      <w:pPr>
        <w:pStyle w:val="NormalBold"/>
        <w:keepNext/>
      </w:pPr>
      <w:r w:rsidRPr="00D430D7">
        <w:t>Proposal for a regulation</w:t>
      </w:r>
    </w:p>
    <w:p w:rsidR="00392CA2" w:rsidRPr="00D430D7" w:rsidP="00392CA2" w14:paraId="121990CC" w14:textId="77777777">
      <w:pPr>
        <w:pStyle w:val="NormalBold"/>
      </w:pPr>
      <w:r w:rsidRPr="00D430D7">
        <w:t>Article 9 – paragraph 1 a (new)</w:t>
      </w:r>
    </w:p>
    <w:tbl>
      <w:tblPr>
        <w:tblW w:w="0" w:type="auto"/>
        <w:jc w:val="center"/>
        <w:tblLayout w:type="fixed"/>
        <w:tblCellMar>
          <w:left w:w="340" w:type="dxa"/>
          <w:right w:w="340" w:type="dxa"/>
        </w:tblCellMar>
        <w:tblLook w:val="0000"/>
      </w:tblPr>
      <w:tblGrid>
        <w:gridCol w:w="4876"/>
        <w:gridCol w:w="4876"/>
      </w:tblGrid>
      <w:tr w14:paraId="6ADA7467" w14:textId="77777777" w:rsidTr="00023FE6">
        <w:tblPrEx>
          <w:tblW w:w="0" w:type="auto"/>
          <w:jc w:val="center"/>
          <w:tblLayout w:type="fixed"/>
          <w:tblLook w:val="0000"/>
        </w:tblPrEx>
        <w:trPr>
          <w:jc w:val="center"/>
        </w:trPr>
        <w:tc>
          <w:tcPr>
            <w:tcW w:w="9752" w:type="dxa"/>
            <w:gridSpan w:val="2"/>
          </w:tcPr>
          <w:p w:rsidR="00392CA2" w:rsidRPr="00D430D7" w:rsidP="00023FE6" w14:paraId="79D49163" w14:textId="77777777">
            <w:pPr>
              <w:keepNext/>
            </w:pPr>
          </w:p>
        </w:tc>
      </w:tr>
      <w:tr w14:paraId="16325F26" w14:textId="77777777" w:rsidTr="00023FE6">
        <w:tblPrEx>
          <w:tblW w:w="0" w:type="auto"/>
          <w:jc w:val="center"/>
          <w:tblLayout w:type="fixed"/>
          <w:tblLook w:val="0000"/>
        </w:tblPrEx>
        <w:trPr>
          <w:jc w:val="center"/>
        </w:trPr>
        <w:tc>
          <w:tcPr>
            <w:tcW w:w="4876" w:type="dxa"/>
          </w:tcPr>
          <w:p w:rsidR="00392CA2" w:rsidRPr="00D430D7" w:rsidP="00023FE6" w14:paraId="59B093EB" w14:textId="77777777">
            <w:pPr>
              <w:pStyle w:val="ColumnHeading"/>
              <w:keepNext/>
              <w:rPr>
                <w:lang w:val="en-GB"/>
              </w:rPr>
            </w:pPr>
            <w:r w:rsidRPr="00D430D7">
              <w:rPr>
                <w:lang w:val="en-GB"/>
              </w:rPr>
              <w:t>Text proposed by the Commission</w:t>
            </w:r>
          </w:p>
        </w:tc>
        <w:tc>
          <w:tcPr>
            <w:tcW w:w="4876" w:type="dxa"/>
          </w:tcPr>
          <w:p w:rsidR="00392CA2" w:rsidRPr="00D430D7" w:rsidP="00023FE6" w14:paraId="66278BFD" w14:textId="77777777">
            <w:pPr>
              <w:pStyle w:val="ColumnHeading"/>
              <w:keepNext/>
              <w:rPr>
                <w:lang w:val="en-GB"/>
              </w:rPr>
            </w:pPr>
            <w:r w:rsidRPr="00D430D7">
              <w:rPr>
                <w:lang w:val="en-GB"/>
              </w:rPr>
              <w:t>Amendment</w:t>
            </w:r>
          </w:p>
        </w:tc>
      </w:tr>
      <w:tr w14:paraId="6F894632" w14:textId="77777777" w:rsidTr="00023FE6">
        <w:tblPrEx>
          <w:tblW w:w="0" w:type="auto"/>
          <w:jc w:val="center"/>
          <w:tblLayout w:type="fixed"/>
          <w:tblLook w:val="0000"/>
        </w:tblPrEx>
        <w:trPr>
          <w:jc w:val="center"/>
        </w:trPr>
        <w:tc>
          <w:tcPr>
            <w:tcW w:w="4876" w:type="dxa"/>
          </w:tcPr>
          <w:p w:rsidR="00392CA2" w:rsidRPr="00D430D7" w:rsidP="00023FE6" w14:paraId="25790069" w14:textId="77777777">
            <w:pPr>
              <w:pStyle w:val="Normal6"/>
              <w:rPr>
                <w:lang w:val="en-GB"/>
              </w:rPr>
            </w:pPr>
          </w:p>
        </w:tc>
        <w:tc>
          <w:tcPr>
            <w:tcW w:w="4876" w:type="dxa"/>
          </w:tcPr>
          <w:p w:rsidR="00392CA2" w:rsidRPr="00D430D7" w:rsidP="00023FE6" w14:paraId="2E117A30" w14:textId="6520AE2C">
            <w:pPr>
              <w:pStyle w:val="Normal6"/>
              <w:rPr>
                <w:szCs w:val="24"/>
                <w:lang w:val="en-GB"/>
              </w:rPr>
            </w:pPr>
            <w:r w:rsidRPr="00D430D7">
              <w:rPr>
                <w:b/>
                <w:i/>
                <w:lang w:val="en-GB"/>
              </w:rPr>
              <w:t xml:space="preserve">1a. </w:t>
            </w:r>
            <w:r w:rsidRPr="00D430D7">
              <w:rPr>
                <w:b/>
                <w:i/>
                <w:lang w:val="en-GB"/>
              </w:rPr>
              <w:t xml:space="preserve">The work programmes shall be regularly updated </w:t>
            </w:r>
            <w:r w:rsidRPr="00D430D7">
              <w:rPr>
                <w:b/>
                <w:i/>
                <w:lang w:val="en-GB"/>
              </w:rPr>
              <w:t>in order to</w:t>
            </w:r>
            <w:r w:rsidRPr="00D430D7">
              <w:rPr>
                <w:b/>
                <w:i/>
                <w:lang w:val="en-GB"/>
              </w:rPr>
              <w:t xml:space="preserve"> </w:t>
            </w:r>
            <w:r w:rsidRPr="00D430D7">
              <w:rPr>
                <w:b/>
                <w:i/>
                <w:lang w:val="en-GB"/>
              </w:rPr>
              <w:t>take into account</w:t>
            </w:r>
            <w:r w:rsidRPr="00D430D7">
              <w:rPr>
                <w:b/>
                <w:i/>
                <w:lang w:val="en-GB"/>
              </w:rPr>
              <w:t xml:space="preserve"> the emerging developments specified in Article 2(2).</w:t>
            </w:r>
          </w:p>
        </w:tc>
      </w:tr>
    </w:tbl>
    <w:p w:rsidR="00392CA2" w:rsidRPr="00D430D7" w:rsidP="00392CA2" w14:paraId="0056E64D" w14:textId="77777777"/>
    <w:p w:rsidR="00392CA2" w:rsidRPr="00D430D7" w:rsidP="00392CA2" w14:paraId="20CDCE73" w14:textId="77777777">
      <w:pPr>
        <w:pStyle w:val="AmNumberTabs"/>
      </w:pPr>
      <w:r w:rsidRPr="00D430D7">
        <w:t>Amendment</w:t>
      </w:r>
      <w:r w:rsidRPr="00D430D7">
        <w:tab/>
      </w:r>
      <w:r w:rsidRPr="00D430D7">
        <w:tab/>
        <w:t>26</w:t>
      </w:r>
    </w:p>
    <w:p w:rsidR="00392CA2" w:rsidRPr="00D430D7" w:rsidP="00392CA2" w14:paraId="1275C748" w14:textId="77777777"/>
    <w:p w:rsidR="00392CA2" w:rsidRPr="00D430D7" w:rsidP="00392CA2" w14:paraId="4B6ACB2E" w14:textId="77777777">
      <w:pPr>
        <w:pStyle w:val="NormalBold"/>
        <w:keepNext/>
      </w:pPr>
      <w:r w:rsidRPr="00D430D7">
        <w:t>Proposal for a regulation</w:t>
      </w:r>
    </w:p>
    <w:p w:rsidR="00392CA2" w:rsidRPr="00D430D7" w:rsidP="00392CA2" w14:paraId="5B017C20" w14:textId="77777777">
      <w:pPr>
        <w:pStyle w:val="NormalBold"/>
      </w:pPr>
      <w:r w:rsidRPr="00D430D7">
        <w:t>Article 9 a (new)</w:t>
      </w:r>
    </w:p>
    <w:tbl>
      <w:tblPr>
        <w:tblW w:w="9752" w:type="dxa"/>
        <w:jc w:val="center"/>
        <w:tblLayout w:type="fixed"/>
        <w:tblCellMar>
          <w:left w:w="340" w:type="dxa"/>
          <w:right w:w="340" w:type="dxa"/>
        </w:tblCellMar>
        <w:tblLook w:val="0000"/>
      </w:tblPr>
      <w:tblGrid>
        <w:gridCol w:w="4876"/>
        <w:gridCol w:w="4876"/>
      </w:tblGrid>
      <w:tr w14:paraId="21AA5DA9" w14:textId="77777777" w:rsidTr="00023FE6">
        <w:tblPrEx>
          <w:tblW w:w="9752" w:type="dxa"/>
          <w:jc w:val="center"/>
          <w:tblLayout w:type="fixed"/>
          <w:tblLook w:val="0000"/>
        </w:tblPrEx>
        <w:trPr>
          <w:jc w:val="center"/>
        </w:trPr>
        <w:tc>
          <w:tcPr>
            <w:tcW w:w="9752" w:type="dxa"/>
            <w:gridSpan w:val="2"/>
          </w:tcPr>
          <w:p w:rsidR="00392CA2" w:rsidRPr="00D430D7" w:rsidP="00023FE6" w14:paraId="6303BE5A" w14:textId="77777777">
            <w:pPr>
              <w:keepNext/>
            </w:pPr>
          </w:p>
        </w:tc>
      </w:tr>
      <w:tr w14:paraId="792FC550" w14:textId="77777777" w:rsidTr="00023FE6">
        <w:tblPrEx>
          <w:tblW w:w="9752" w:type="dxa"/>
          <w:jc w:val="center"/>
          <w:tblLayout w:type="fixed"/>
          <w:tblLook w:val="0000"/>
        </w:tblPrEx>
        <w:trPr>
          <w:jc w:val="center"/>
        </w:trPr>
        <w:tc>
          <w:tcPr>
            <w:tcW w:w="4876" w:type="dxa"/>
          </w:tcPr>
          <w:p w:rsidR="00392CA2" w:rsidRPr="00D430D7" w:rsidP="00023FE6" w14:paraId="1FD7E381" w14:textId="77777777">
            <w:pPr>
              <w:pStyle w:val="ColumnHeading"/>
              <w:keepNext/>
              <w:rPr>
                <w:lang w:val="en-GB"/>
              </w:rPr>
            </w:pPr>
            <w:r w:rsidRPr="00D430D7">
              <w:rPr>
                <w:lang w:val="en-GB"/>
              </w:rPr>
              <w:t>Text proposed by the Commission</w:t>
            </w:r>
          </w:p>
        </w:tc>
        <w:tc>
          <w:tcPr>
            <w:tcW w:w="4876" w:type="dxa"/>
          </w:tcPr>
          <w:p w:rsidR="00392CA2" w:rsidRPr="00D430D7" w:rsidP="00023FE6" w14:paraId="383F8DCD" w14:textId="77777777">
            <w:pPr>
              <w:pStyle w:val="ColumnHeading"/>
              <w:keepNext/>
              <w:rPr>
                <w:lang w:val="en-GB"/>
              </w:rPr>
            </w:pPr>
            <w:r w:rsidRPr="00D430D7">
              <w:rPr>
                <w:lang w:val="en-GB"/>
              </w:rPr>
              <w:t>Amendment</w:t>
            </w:r>
          </w:p>
        </w:tc>
      </w:tr>
      <w:tr w14:paraId="560F63AF" w14:textId="77777777" w:rsidTr="00023FE6">
        <w:tblPrEx>
          <w:tblW w:w="9752" w:type="dxa"/>
          <w:jc w:val="center"/>
          <w:tblLayout w:type="fixed"/>
          <w:tblLook w:val="0000"/>
        </w:tblPrEx>
        <w:trPr>
          <w:jc w:val="center"/>
        </w:trPr>
        <w:tc>
          <w:tcPr>
            <w:tcW w:w="4876" w:type="dxa"/>
          </w:tcPr>
          <w:p w:rsidR="00392CA2" w:rsidRPr="00D430D7" w:rsidP="00023FE6" w14:paraId="38B19815" w14:textId="77777777">
            <w:pPr>
              <w:pStyle w:val="Normal6"/>
              <w:rPr>
                <w:lang w:val="en-GB"/>
              </w:rPr>
            </w:pPr>
          </w:p>
        </w:tc>
        <w:tc>
          <w:tcPr>
            <w:tcW w:w="4876" w:type="dxa"/>
          </w:tcPr>
          <w:p w:rsidR="00392CA2" w:rsidRPr="00D430D7" w:rsidP="00023FE6" w14:paraId="10242796" w14:textId="77777777">
            <w:pPr>
              <w:pStyle w:val="Normal6"/>
              <w:jc w:val="center"/>
              <w:rPr>
                <w:szCs w:val="24"/>
                <w:lang w:val="en-GB"/>
              </w:rPr>
            </w:pPr>
            <w:r w:rsidRPr="00D430D7">
              <w:rPr>
                <w:b/>
                <w:i/>
                <w:lang w:val="en-GB"/>
              </w:rPr>
              <w:t>Article 9a</w:t>
            </w:r>
          </w:p>
        </w:tc>
      </w:tr>
      <w:tr w14:paraId="4E048570" w14:textId="77777777" w:rsidTr="00023FE6">
        <w:tblPrEx>
          <w:tblW w:w="9752" w:type="dxa"/>
          <w:jc w:val="center"/>
          <w:tblLayout w:type="fixed"/>
          <w:tblLook w:val="0000"/>
        </w:tblPrEx>
        <w:trPr>
          <w:jc w:val="center"/>
        </w:trPr>
        <w:tc>
          <w:tcPr>
            <w:tcW w:w="4876" w:type="dxa"/>
          </w:tcPr>
          <w:p w:rsidR="00392CA2" w:rsidRPr="00D430D7" w:rsidP="00023FE6" w14:paraId="27700146" w14:textId="77777777">
            <w:pPr>
              <w:pStyle w:val="Normal6"/>
              <w:rPr>
                <w:lang w:val="en-GB"/>
              </w:rPr>
            </w:pPr>
          </w:p>
        </w:tc>
        <w:tc>
          <w:tcPr>
            <w:tcW w:w="4876" w:type="dxa"/>
          </w:tcPr>
          <w:p w:rsidR="00392CA2" w:rsidRPr="00D430D7" w:rsidP="00023FE6" w14:paraId="0EEDA5F6" w14:textId="77777777">
            <w:pPr>
              <w:pStyle w:val="Normal6"/>
              <w:jc w:val="center"/>
              <w:rPr>
                <w:szCs w:val="24"/>
                <w:lang w:val="en-GB"/>
              </w:rPr>
            </w:pPr>
            <w:r w:rsidRPr="00D430D7">
              <w:rPr>
                <w:b/>
                <w:i/>
                <w:lang w:val="en-GB"/>
              </w:rPr>
              <w:t>Monitoring and reporting</w:t>
            </w:r>
          </w:p>
        </w:tc>
      </w:tr>
      <w:tr w14:paraId="250B8E8E" w14:textId="77777777" w:rsidTr="00023FE6">
        <w:tblPrEx>
          <w:tblW w:w="9752" w:type="dxa"/>
          <w:jc w:val="center"/>
          <w:tblLayout w:type="fixed"/>
          <w:tblLook w:val="0000"/>
        </w:tblPrEx>
        <w:trPr>
          <w:jc w:val="center"/>
        </w:trPr>
        <w:tc>
          <w:tcPr>
            <w:tcW w:w="4876" w:type="dxa"/>
          </w:tcPr>
          <w:p w:rsidR="00392CA2" w:rsidRPr="00D430D7" w:rsidP="00023FE6" w14:paraId="1E8006EF" w14:textId="77777777">
            <w:pPr>
              <w:pStyle w:val="Normal6"/>
              <w:rPr>
                <w:lang w:val="en-GB"/>
              </w:rPr>
            </w:pPr>
          </w:p>
        </w:tc>
        <w:tc>
          <w:tcPr>
            <w:tcW w:w="4876" w:type="dxa"/>
          </w:tcPr>
          <w:p w:rsidR="00392CA2" w:rsidRPr="00D430D7" w:rsidP="00023FE6" w14:paraId="3096D238" w14:textId="77777777">
            <w:pPr>
              <w:pStyle w:val="Normal6"/>
              <w:rPr>
                <w:szCs w:val="24"/>
                <w:lang w:val="en-GB"/>
              </w:rPr>
            </w:pPr>
            <w:r w:rsidRPr="00D430D7">
              <w:rPr>
                <w:b/>
                <w:i/>
                <w:lang w:val="en-GB"/>
              </w:rPr>
              <w:t>1. Indicators for reporting on progress of the Pericles V programme towards the achievement of the specific objective laid down in Article 2 are set out in Regulation (EU) …/…of the European Parliament and of the Council [the ‘Performance Regulation’].</w:t>
            </w:r>
          </w:p>
        </w:tc>
      </w:tr>
      <w:tr w14:paraId="1CDF3DC1" w14:textId="77777777" w:rsidTr="00023FE6">
        <w:tblPrEx>
          <w:tblW w:w="9752" w:type="dxa"/>
          <w:jc w:val="center"/>
          <w:tblLayout w:type="fixed"/>
          <w:tblLook w:val="0000"/>
        </w:tblPrEx>
        <w:trPr>
          <w:jc w:val="center"/>
        </w:trPr>
        <w:tc>
          <w:tcPr>
            <w:tcW w:w="4876" w:type="dxa"/>
          </w:tcPr>
          <w:p w:rsidR="00392CA2" w:rsidRPr="00D430D7" w:rsidP="00023FE6" w14:paraId="476899C1" w14:textId="77777777">
            <w:pPr>
              <w:pStyle w:val="Normal6"/>
              <w:rPr>
                <w:lang w:val="en-GB"/>
              </w:rPr>
            </w:pPr>
          </w:p>
        </w:tc>
        <w:tc>
          <w:tcPr>
            <w:tcW w:w="4876" w:type="dxa"/>
          </w:tcPr>
          <w:p w:rsidR="00392CA2" w:rsidRPr="00D430D7" w:rsidP="00023FE6" w14:paraId="12DF557C" w14:textId="77777777">
            <w:pPr>
              <w:pStyle w:val="Normal6"/>
              <w:rPr>
                <w:szCs w:val="24"/>
                <w:lang w:val="en-GB"/>
              </w:rPr>
            </w:pPr>
            <w:r w:rsidRPr="00D430D7">
              <w:rPr>
                <w:b/>
                <w:i/>
                <w:lang w:val="en-GB"/>
              </w:rPr>
              <w:t xml:space="preserve">2. The performance reporting system set out in this Regulation and in Regulation (EU) …/… [the ‘Performance Regulation’] shall ensure that data for monitoring the implementation and results of the Programme are collected efficiently, effectively and in a timely manner. To that end, proportionate reporting requirements shall be imposed on recipients of Union funds and, where </w:t>
            </w:r>
            <w:r w:rsidRPr="00D430D7">
              <w:rPr>
                <w:b/>
                <w:i/>
                <w:lang w:val="en-GB"/>
              </w:rPr>
              <w:t>appropriate, on Member States.</w:t>
            </w:r>
          </w:p>
        </w:tc>
      </w:tr>
      <w:tr w14:paraId="3AE851F7" w14:textId="77777777" w:rsidTr="00023FE6">
        <w:tblPrEx>
          <w:tblW w:w="9752" w:type="dxa"/>
          <w:jc w:val="center"/>
          <w:tblLayout w:type="fixed"/>
          <w:tblLook w:val="0000"/>
        </w:tblPrEx>
        <w:trPr>
          <w:jc w:val="center"/>
        </w:trPr>
        <w:tc>
          <w:tcPr>
            <w:tcW w:w="4876" w:type="dxa"/>
          </w:tcPr>
          <w:p w:rsidR="00392CA2" w:rsidRPr="00D430D7" w:rsidP="00023FE6" w14:paraId="3B50E86F" w14:textId="77777777">
            <w:pPr>
              <w:pStyle w:val="Normal6"/>
              <w:rPr>
                <w:lang w:val="en-GB"/>
              </w:rPr>
            </w:pPr>
          </w:p>
        </w:tc>
        <w:tc>
          <w:tcPr>
            <w:tcW w:w="4876" w:type="dxa"/>
          </w:tcPr>
          <w:p w:rsidR="00392CA2" w:rsidRPr="00D430D7" w:rsidP="00023FE6" w14:paraId="29F1C391" w14:textId="77777777">
            <w:pPr>
              <w:pStyle w:val="Normal6"/>
              <w:rPr>
                <w:szCs w:val="24"/>
                <w:lang w:val="en-GB"/>
              </w:rPr>
            </w:pPr>
            <w:r w:rsidRPr="00D430D7">
              <w:rPr>
                <w:b/>
                <w:i/>
                <w:lang w:val="en-GB"/>
              </w:rPr>
              <w:t>3. The Commission shall provide annual reports on the results of the Pericles V programme to the European Parliament, to the Council and to the ECB, taking into account the quantitative and qualitative indicators set out in Regulation (EU) …/… [the ‘Performance Regulation’] and shall include a list of funded actions, their budgets, and participating entities. At the request of the competent committee of the European Parliament, the Commission shall present the annual reports to that committee.</w:t>
            </w:r>
          </w:p>
        </w:tc>
      </w:tr>
    </w:tbl>
    <w:p w:rsidR="00392CA2" w:rsidRPr="00D430D7" w:rsidP="00392CA2" w14:paraId="7D9D44B9" w14:textId="77777777"/>
    <w:p w:rsidR="00392CA2" w:rsidRPr="00D430D7" w:rsidP="00392CA2" w14:paraId="15625ECD" w14:textId="77777777">
      <w:pPr>
        <w:pStyle w:val="AmNumberTabs"/>
      </w:pPr>
      <w:r w:rsidRPr="00D430D7">
        <w:t>Amendment</w:t>
      </w:r>
      <w:r w:rsidRPr="00D430D7">
        <w:tab/>
      </w:r>
      <w:r w:rsidRPr="00D430D7">
        <w:tab/>
        <w:t>27</w:t>
      </w:r>
    </w:p>
    <w:p w:rsidR="00392CA2" w:rsidRPr="00D430D7" w:rsidP="00392CA2" w14:paraId="79DBA008" w14:textId="77777777"/>
    <w:p w:rsidR="00392CA2" w:rsidRPr="00D430D7" w:rsidP="00392CA2" w14:paraId="799750A2" w14:textId="77777777">
      <w:pPr>
        <w:pStyle w:val="NormalBold"/>
        <w:keepNext/>
      </w:pPr>
      <w:r w:rsidRPr="00D430D7">
        <w:t>Proposal for a regulation</w:t>
      </w:r>
    </w:p>
    <w:p w:rsidR="00392CA2" w:rsidRPr="00D430D7" w:rsidP="00392CA2" w14:paraId="3CFD4F43" w14:textId="77777777">
      <w:pPr>
        <w:pStyle w:val="NormalBold"/>
      </w:pPr>
      <w:r w:rsidRPr="00D430D7">
        <w:t>Annex I – point 1 – introductory part</w:t>
      </w:r>
    </w:p>
    <w:tbl>
      <w:tblPr>
        <w:tblW w:w="0" w:type="auto"/>
        <w:jc w:val="center"/>
        <w:tblLayout w:type="fixed"/>
        <w:tblCellMar>
          <w:left w:w="340" w:type="dxa"/>
          <w:right w:w="340" w:type="dxa"/>
        </w:tblCellMar>
        <w:tblLook w:val="0000"/>
      </w:tblPr>
      <w:tblGrid>
        <w:gridCol w:w="4876"/>
        <w:gridCol w:w="4876"/>
      </w:tblGrid>
      <w:tr w14:paraId="2EDD181C" w14:textId="77777777" w:rsidTr="00023FE6">
        <w:tblPrEx>
          <w:tblW w:w="0" w:type="auto"/>
          <w:jc w:val="center"/>
          <w:tblLayout w:type="fixed"/>
          <w:tblLook w:val="0000"/>
        </w:tblPrEx>
        <w:trPr>
          <w:jc w:val="center"/>
        </w:trPr>
        <w:tc>
          <w:tcPr>
            <w:tcW w:w="9752" w:type="dxa"/>
            <w:gridSpan w:val="2"/>
          </w:tcPr>
          <w:p w:rsidR="00392CA2" w:rsidRPr="00D430D7" w:rsidP="00023FE6" w14:paraId="5CD69348" w14:textId="77777777">
            <w:pPr>
              <w:keepNext/>
            </w:pPr>
          </w:p>
        </w:tc>
      </w:tr>
      <w:tr w14:paraId="366D7E11" w14:textId="77777777" w:rsidTr="00023FE6">
        <w:tblPrEx>
          <w:tblW w:w="0" w:type="auto"/>
          <w:jc w:val="center"/>
          <w:tblLayout w:type="fixed"/>
          <w:tblLook w:val="0000"/>
        </w:tblPrEx>
        <w:trPr>
          <w:jc w:val="center"/>
        </w:trPr>
        <w:tc>
          <w:tcPr>
            <w:tcW w:w="4876" w:type="dxa"/>
          </w:tcPr>
          <w:p w:rsidR="00392CA2" w:rsidRPr="00D430D7" w:rsidP="00023FE6" w14:paraId="72F2B3AC" w14:textId="77777777">
            <w:pPr>
              <w:pStyle w:val="ColumnHeading"/>
              <w:keepNext/>
              <w:rPr>
                <w:lang w:val="en-GB"/>
              </w:rPr>
            </w:pPr>
            <w:r w:rsidRPr="00D430D7">
              <w:rPr>
                <w:lang w:val="en-GB"/>
              </w:rPr>
              <w:t>Text proposed by the Commission</w:t>
            </w:r>
          </w:p>
        </w:tc>
        <w:tc>
          <w:tcPr>
            <w:tcW w:w="4876" w:type="dxa"/>
          </w:tcPr>
          <w:p w:rsidR="00392CA2" w:rsidRPr="00D430D7" w:rsidP="00023FE6" w14:paraId="63E3D4F4" w14:textId="77777777">
            <w:pPr>
              <w:pStyle w:val="ColumnHeading"/>
              <w:keepNext/>
              <w:rPr>
                <w:lang w:val="en-GB"/>
              </w:rPr>
            </w:pPr>
            <w:r w:rsidRPr="00D430D7">
              <w:rPr>
                <w:lang w:val="en-GB"/>
              </w:rPr>
              <w:t>Amendment</w:t>
            </w:r>
          </w:p>
        </w:tc>
      </w:tr>
      <w:tr w14:paraId="6602A62D" w14:textId="77777777" w:rsidTr="00023FE6">
        <w:tblPrEx>
          <w:tblW w:w="0" w:type="auto"/>
          <w:jc w:val="center"/>
          <w:tblLayout w:type="fixed"/>
          <w:tblLook w:val="0000"/>
        </w:tblPrEx>
        <w:trPr>
          <w:jc w:val="center"/>
        </w:trPr>
        <w:tc>
          <w:tcPr>
            <w:tcW w:w="4876" w:type="dxa"/>
          </w:tcPr>
          <w:p w:rsidR="00392CA2" w:rsidRPr="00D430D7" w:rsidP="00023FE6" w14:paraId="218A1B75" w14:textId="77777777">
            <w:pPr>
              <w:pStyle w:val="Normal6"/>
              <w:rPr>
                <w:lang w:val="en-GB"/>
              </w:rPr>
            </w:pPr>
            <w:r w:rsidRPr="00D430D7">
              <w:rPr>
                <w:lang w:val="en-GB"/>
              </w:rPr>
              <w:t>(1)</w:t>
            </w:r>
            <w:r w:rsidRPr="00D430D7">
              <w:rPr>
                <w:lang w:val="en-GB"/>
              </w:rPr>
              <w:tab/>
              <w:t>The exchanges and dissemination of information referred to in Article 8(5), point (a), shall</w:t>
            </w:r>
            <w:r w:rsidRPr="00D430D7">
              <w:rPr>
                <w:b/>
                <w:bCs/>
                <w:i/>
                <w:iCs/>
                <w:lang w:val="en-GB"/>
              </w:rPr>
              <w:t>,</w:t>
            </w:r>
            <w:r w:rsidRPr="00D430D7">
              <w:rPr>
                <w:lang w:val="en-GB"/>
              </w:rPr>
              <w:t xml:space="preserve"> </w:t>
            </w:r>
            <w:r w:rsidRPr="00D430D7">
              <w:rPr>
                <w:b/>
                <w:i/>
                <w:lang w:val="en-GB"/>
              </w:rPr>
              <w:t>among others,</w:t>
            </w:r>
            <w:r w:rsidRPr="00D430D7">
              <w:rPr>
                <w:lang w:val="en-GB"/>
              </w:rPr>
              <w:t xml:space="preserve"> be targeted at:</w:t>
            </w:r>
          </w:p>
        </w:tc>
        <w:tc>
          <w:tcPr>
            <w:tcW w:w="4876" w:type="dxa"/>
          </w:tcPr>
          <w:p w:rsidR="00392CA2" w:rsidRPr="00D430D7" w:rsidP="00023FE6" w14:paraId="4A4C23B5" w14:textId="77777777">
            <w:pPr>
              <w:pStyle w:val="Normal6"/>
              <w:rPr>
                <w:szCs w:val="24"/>
                <w:lang w:val="en-GB"/>
              </w:rPr>
            </w:pPr>
            <w:r w:rsidRPr="00D430D7">
              <w:rPr>
                <w:lang w:val="en-GB"/>
              </w:rPr>
              <w:t>(1)</w:t>
            </w:r>
            <w:r w:rsidRPr="00D430D7">
              <w:rPr>
                <w:lang w:val="en-GB"/>
              </w:rPr>
              <w:tab/>
              <w:t xml:space="preserve">The exchanges and dissemination of information referred to in Article 8(5), point (a), shall be targeted </w:t>
            </w:r>
            <w:r w:rsidRPr="00D430D7">
              <w:rPr>
                <w:b/>
                <w:i/>
                <w:lang w:val="en-GB"/>
              </w:rPr>
              <w:t>in particular</w:t>
            </w:r>
            <w:r w:rsidRPr="00D430D7">
              <w:rPr>
                <w:lang w:val="en-GB"/>
              </w:rPr>
              <w:t xml:space="preserve"> at</w:t>
            </w:r>
            <w:r w:rsidRPr="00D430D7">
              <w:rPr>
                <w:lang w:val="en-GB"/>
              </w:rPr>
              <w:t>:</w:t>
            </w:r>
          </w:p>
        </w:tc>
      </w:tr>
    </w:tbl>
    <w:p w:rsidR="00392CA2" w:rsidRPr="00D430D7" w:rsidP="00392CA2" w14:paraId="0EADFADF" w14:textId="77777777"/>
    <w:p w:rsidR="00392CA2" w:rsidRPr="00D430D7" w:rsidP="00392CA2" w14:paraId="437DED6A" w14:textId="77777777">
      <w:pPr>
        <w:pStyle w:val="AmNumberTabs"/>
      </w:pPr>
      <w:r w:rsidRPr="00D430D7">
        <w:t>Amendment</w:t>
      </w:r>
      <w:r w:rsidRPr="00D430D7">
        <w:tab/>
      </w:r>
      <w:r w:rsidRPr="00D430D7">
        <w:tab/>
        <w:t>28</w:t>
      </w:r>
    </w:p>
    <w:p w:rsidR="00392CA2" w:rsidRPr="00D430D7" w:rsidP="00392CA2" w14:paraId="5109E262" w14:textId="77777777"/>
    <w:p w:rsidR="00392CA2" w:rsidRPr="00D430D7" w:rsidP="00392CA2" w14:paraId="033EB281" w14:textId="77777777">
      <w:pPr>
        <w:pStyle w:val="NormalBold"/>
        <w:keepNext/>
      </w:pPr>
      <w:r w:rsidRPr="00D430D7">
        <w:t>Proposal for a regulation</w:t>
      </w:r>
    </w:p>
    <w:p w:rsidR="00392CA2" w:rsidRPr="00D430D7" w:rsidP="00392CA2" w14:paraId="1752BDBB" w14:textId="77777777">
      <w:pPr>
        <w:pStyle w:val="NormalBold"/>
      </w:pPr>
      <w:r w:rsidRPr="00D430D7">
        <w:t>Annex I – point 1 – indent 7</w:t>
      </w:r>
    </w:p>
    <w:tbl>
      <w:tblPr>
        <w:tblW w:w="0" w:type="auto"/>
        <w:jc w:val="center"/>
        <w:tblLayout w:type="fixed"/>
        <w:tblCellMar>
          <w:left w:w="340" w:type="dxa"/>
          <w:right w:w="340" w:type="dxa"/>
        </w:tblCellMar>
        <w:tblLook w:val="0000"/>
      </w:tblPr>
      <w:tblGrid>
        <w:gridCol w:w="4876"/>
        <w:gridCol w:w="4876"/>
      </w:tblGrid>
      <w:tr w14:paraId="6F24C490" w14:textId="77777777" w:rsidTr="00023FE6">
        <w:tblPrEx>
          <w:tblW w:w="0" w:type="auto"/>
          <w:jc w:val="center"/>
          <w:tblLayout w:type="fixed"/>
          <w:tblLook w:val="0000"/>
        </w:tblPrEx>
        <w:trPr>
          <w:jc w:val="center"/>
        </w:trPr>
        <w:tc>
          <w:tcPr>
            <w:tcW w:w="9752" w:type="dxa"/>
            <w:gridSpan w:val="2"/>
          </w:tcPr>
          <w:p w:rsidR="00392CA2" w:rsidRPr="00D430D7" w:rsidP="00023FE6" w14:paraId="5C45719F" w14:textId="77777777">
            <w:pPr>
              <w:keepNext/>
            </w:pPr>
          </w:p>
        </w:tc>
      </w:tr>
      <w:tr w14:paraId="6F43BB85" w14:textId="77777777" w:rsidTr="00023FE6">
        <w:tblPrEx>
          <w:tblW w:w="0" w:type="auto"/>
          <w:jc w:val="center"/>
          <w:tblLayout w:type="fixed"/>
          <w:tblLook w:val="0000"/>
        </w:tblPrEx>
        <w:trPr>
          <w:jc w:val="center"/>
        </w:trPr>
        <w:tc>
          <w:tcPr>
            <w:tcW w:w="4876" w:type="dxa"/>
          </w:tcPr>
          <w:p w:rsidR="00392CA2" w:rsidRPr="00D430D7" w:rsidP="00023FE6" w14:paraId="7095C66A" w14:textId="77777777">
            <w:pPr>
              <w:pStyle w:val="ColumnHeading"/>
              <w:keepNext/>
              <w:rPr>
                <w:lang w:val="en-GB"/>
              </w:rPr>
            </w:pPr>
            <w:r w:rsidRPr="00D430D7">
              <w:rPr>
                <w:lang w:val="en-GB"/>
              </w:rPr>
              <w:t>Text proposed by the Commission</w:t>
            </w:r>
          </w:p>
        </w:tc>
        <w:tc>
          <w:tcPr>
            <w:tcW w:w="4876" w:type="dxa"/>
          </w:tcPr>
          <w:p w:rsidR="00392CA2" w:rsidRPr="00D430D7" w:rsidP="00023FE6" w14:paraId="3CE9C552" w14:textId="77777777">
            <w:pPr>
              <w:pStyle w:val="ColumnHeading"/>
              <w:keepNext/>
              <w:rPr>
                <w:lang w:val="en-GB"/>
              </w:rPr>
            </w:pPr>
            <w:r w:rsidRPr="00D430D7">
              <w:rPr>
                <w:lang w:val="en-GB"/>
              </w:rPr>
              <w:t>Amendment</w:t>
            </w:r>
          </w:p>
        </w:tc>
      </w:tr>
      <w:tr w14:paraId="03C31D25" w14:textId="77777777" w:rsidTr="00023FE6">
        <w:tblPrEx>
          <w:tblW w:w="0" w:type="auto"/>
          <w:jc w:val="center"/>
          <w:tblLayout w:type="fixed"/>
          <w:tblLook w:val="0000"/>
        </w:tblPrEx>
        <w:trPr>
          <w:jc w:val="center"/>
        </w:trPr>
        <w:tc>
          <w:tcPr>
            <w:tcW w:w="4876" w:type="dxa"/>
          </w:tcPr>
          <w:p w:rsidR="00392CA2" w:rsidRPr="00D430D7" w:rsidP="00023FE6" w14:paraId="147DCA44" w14:textId="77777777">
            <w:pPr>
              <w:pStyle w:val="Normal6"/>
              <w:rPr>
                <w:lang w:val="en-GB"/>
              </w:rPr>
            </w:pPr>
            <w:r w:rsidRPr="00D430D7">
              <w:rPr>
                <w:lang w:val="en-GB"/>
              </w:rPr>
              <w:t>–</w:t>
            </w:r>
            <w:r w:rsidRPr="00D430D7">
              <w:rPr>
                <w:lang w:val="en-GB"/>
              </w:rPr>
              <w:tab/>
              <w:t>protection of the euro outside the Union,</w:t>
            </w:r>
          </w:p>
        </w:tc>
        <w:tc>
          <w:tcPr>
            <w:tcW w:w="4876" w:type="dxa"/>
          </w:tcPr>
          <w:p w:rsidR="00392CA2" w:rsidRPr="00D430D7" w:rsidP="00023FE6" w14:paraId="38C54A60" w14:textId="77777777">
            <w:pPr>
              <w:pStyle w:val="Normal6"/>
              <w:rPr>
                <w:szCs w:val="24"/>
                <w:lang w:val="en-GB"/>
              </w:rPr>
            </w:pPr>
            <w:r w:rsidRPr="00D430D7">
              <w:rPr>
                <w:lang w:val="en-GB"/>
              </w:rPr>
              <w:t>–</w:t>
            </w:r>
            <w:r w:rsidRPr="00D430D7">
              <w:rPr>
                <w:lang w:val="en-GB"/>
              </w:rPr>
              <w:tab/>
              <w:t xml:space="preserve">protection of the euro outside the Union, </w:t>
            </w:r>
            <w:r w:rsidRPr="00D430D7">
              <w:rPr>
                <w:b/>
                <w:i/>
                <w:lang w:val="en-GB"/>
              </w:rPr>
              <w:t>and prevention of imports into the Union of counterfeited banknotes and coins produced outside the euro area,</w:t>
            </w:r>
          </w:p>
        </w:tc>
      </w:tr>
    </w:tbl>
    <w:p w:rsidR="00392CA2" w:rsidRPr="00D430D7" w:rsidP="00392CA2" w14:paraId="6F41C6DE" w14:textId="77777777"/>
    <w:p w:rsidR="00392CA2" w:rsidRPr="00D430D7" w:rsidP="00392CA2" w14:paraId="497715DA" w14:textId="77777777">
      <w:pPr>
        <w:pStyle w:val="AmNumberTabs"/>
      </w:pPr>
      <w:r w:rsidRPr="00D430D7">
        <w:t>Amendment</w:t>
      </w:r>
      <w:r w:rsidRPr="00D430D7">
        <w:tab/>
      </w:r>
      <w:r w:rsidRPr="00D430D7">
        <w:tab/>
        <w:t>29</w:t>
      </w:r>
    </w:p>
    <w:p w:rsidR="00392CA2" w:rsidRPr="00D430D7" w:rsidP="00392CA2" w14:paraId="788E38EA" w14:textId="77777777"/>
    <w:p w:rsidR="00392CA2" w:rsidRPr="00D430D7" w:rsidP="00392CA2" w14:paraId="032A585B" w14:textId="77777777">
      <w:pPr>
        <w:pStyle w:val="NormalBold"/>
        <w:keepNext/>
      </w:pPr>
      <w:r w:rsidRPr="00D430D7">
        <w:t>Proposal for a regulation</w:t>
      </w:r>
    </w:p>
    <w:p w:rsidR="00392CA2" w:rsidRPr="00D430D7" w:rsidP="00392CA2" w14:paraId="0A8C4B8A" w14:textId="77777777">
      <w:pPr>
        <w:pStyle w:val="NormalBold"/>
      </w:pPr>
      <w:r w:rsidRPr="00D430D7">
        <w:t>Annex I – point 3 – indent 6 a (new)</w:t>
      </w:r>
    </w:p>
    <w:tbl>
      <w:tblPr>
        <w:tblW w:w="0" w:type="auto"/>
        <w:jc w:val="center"/>
        <w:tblLayout w:type="fixed"/>
        <w:tblCellMar>
          <w:left w:w="340" w:type="dxa"/>
          <w:right w:w="340" w:type="dxa"/>
        </w:tblCellMar>
        <w:tblLook w:val="0000"/>
      </w:tblPr>
      <w:tblGrid>
        <w:gridCol w:w="4876"/>
        <w:gridCol w:w="4876"/>
      </w:tblGrid>
      <w:tr w14:paraId="3E2FE6CF" w14:textId="77777777" w:rsidTr="00023FE6">
        <w:tblPrEx>
          <w:tblW w:w="0" w:type="auto"/>
          <w:jc w:val="center"/>
          <w:tblLayout w:type="fixed"/>
          <w:tblLook w:val="0000"/>
        </w:tblPrEx>
        <w:trPr>
          <w:jc w:val="center"/>
        </w:trPr>
        <w:tc>
          <w:tcPr>
            <w:tcW w:w="9752" w:type="dxa"/>
            <w:gridSpan w:val="2"/>
          </w:tcPr>
          <w:p w:rsidR="00392CA2" w:rsidRPr="00D430D7" w:rsidP="00023FE6" w14:paraId="433AB49E" w14:textId="77777777">
            <w:pPr>
              <w:keepNext/>
            </w:pPr>
          </w:p>
        </w:tc>
      </w:tr>
      <w:tr w14:paraId="7FD10E17" w14:textId="77777777" w:rsidTr="00023FE6">
        <w:tblPrEx>
          <w:tblW w:w="0" w:type="auto"/>
          <w:jc w:val="center"/>
          <w:tblLayout w:type="fixed"/>
          <w:tblLook w:val="0000"/>
        </w:tblPrEx>
        <w:trPr>
          <w:jc w:val="center"/>
        </w:trPr>
        <w:tc>
          <w:tcPr>
            <w:tcW w:w="4876" w:type="dxa"/>
          </w:tcPr>
          <w:p w:rsidR="00392CA2" w:rsidRPr="00D430D7" w:rsidP="00023FE6" w14:paraId="4EB66073" w14:textId="77777777">
            <w:pPr>
              <w:pStyle w:val="ColumnHeading"/>
              <w:keepNext/>
              <w:rPr>
                <w:lang w:val="en-GB"/>
              </w:rPr>
            </w:pPr>
            <w:r w:rsidRPr="00D430D7">
              <w:rPr>
                <w:lang w:val="en-GB"/>
              </w:rPr>
              <w:t>Text proposed by the Commission</w:t>
            </w:r>
          </w:p>
        </w:tc>
        <w:tc>
          <w:tcPr>
            <w:tcW w:w="4876" w:type="dxa"/>
          </w:tcPr>
          <w:p w:rsidR="00392CA2" w:rsidRPr="00D430D7" w:rsidP="00023FE6" w14:paraId="459F0008" w14:textId="77777777">
            <w:pPr>
              <w:pStyle w:val="ColumnHeading"/>
              <w:keepNext/>
              <w:rPr>
                <w:lang w:val="en-GB"/>
              </w:rPr>
            </w:pPr>
            <w:r w:rsidRPr="00D430D7">
              <w:rPr>
                <w:lang w:val="en-GB"/>
              </w:rPr>
              <w:t>Amendment</w:t>
            </w:r>
          </w:p>
        </w:tc>
      </w:tr>
      <w:tr w14:paraId="580256FB" w14:textId="77777777" w:rsidTr="00023FE6">
        <w:tblPrEx>
          <w:tblW w:w="0" w:type="auto"/>
          <w:jc w:val="center"/>
          <w:tblLayout w:type="fixed"/>
          <w:tblLook w:val="0000"/>
        </w:tblPrEx>
        <w:trPr>
          <w:jc w:val="center"/>
        </w:trPr>
        <w:tc>
          <w:tcPr>
            <w:tcW w:w="4876" w:type="dxa"/>
          </w:tcPr>
          <w:p w:rsidR="00392CA2" w:rsidRPr="00D430D7" w:rsidP="00023FE6" w14:paraId="12168ABC" w14:textId="77777777">
            <w:pPr>
              <w:pStyle w:val="Normal6"/>
              <w:rPr>
                <w:lang w:val="en-GB"/>
              </w:rPr>
            </w:pPr>
          </w:p>
        </w:tc>
        <w:tc>
          <w:tcPr>
            <w:tcW w:w="4876" w:type="dxa"/>
          </w:tcPr>
          <w:p w:rsidR="00392CA2" w:rsidRPr="00D430D7" w:rsidP="00023FE6" w14:paraId="05D503E0" w14:textId="77777777">
            <w:pPr>
              <w:pStyle w:val="Normal6"/>
              <w:rPr>
                <w:szCs w:val="24"/>
                <w:lang w:val="en-GB"/>
              </w:rPr>
            </w:pPr>
            <w:r w:rsidRPr="00D430D7">
              <w:rPr>
                <w:b/>
                <w:i/>
                <w:lang w:val="en-GB"/>
              </w:rPr>
              <w:t>–</w:t>
            </w:r>
            <w:r w:rsidRPr="00D430D7">
              <w:rPr>
                <w:b/>
                <w:i/>
                <w:lang w:val="en-GB"/>
              </w:rPr>
              <w:tab/>
              <w:t>digital currency and blockchain experts, cybersecurity specialists and AI and machine learning engineers;</w:t>
            </w:r>
          </w:p>
        </w:tc>
      </w:tr>
    </w:tbl>
    <w:p w:rsidR="00392CA2" w:rsidRPr="00D430D7" w:rsidP="00392CA2" w14:paraId="6CCFB445" w14:textId="77777777"/>
    <w:p w:rsidR="00392CA2" w:rsidRPr="00D430D7" w:rsidP="00392CA2" w14:paraId="7743BA24" w14:textId="77777777">
      <w:pPr>
        <w:pStyle w:val="AmNumberTabs"/>
      </w:pPr>
      <w:r w:rsidRPr="00D430D7">
        <w:t>Amendment</w:t>
      </w:r>
      <w:r w:rsidRPr="00D430D7">
        <w:tab/>
      </w:r>
      <w:r w:rsidRPr="00D430D7">
        <w:tab/>
        <w:t>30</w:t>
      </w:r>
    </w:p>
    <w:p w:rsidR="00392CA2" w:rsidRPr="00D430D7" w:rsidP="00392CA2" w14:paraId="7C48F9AD" w14:textId="77777777"/>
    <w:p w:rsidR="00392CA2" w:rsidRPr="00D430D7" w:rsidP="00392CA2" w14:paraId="169F52C4" w14:textId="77777777">
      <w:pPr>
        <w:pStyle w:val="NormalBold"/>
        <w:keepNext/>
      </w:pPr>
      <w:r w:rsidRPr="00D430D7">
        <w:t>Proposal for a regulation</w:t>
      </w:r>
    </w:p>
    <w:p w:rsidR="00392CA2" w:rsidRPr="00D430D7" w:rsidP="00392CA2" w14:paraId="7936F8D9" w14:textId="77777777">
      <w:pPr>
        <w:pStyle w:val="NormalBold"/>
      </w:pPr>
      <w:r w:rsidRPr="00D430D7">
        <w:t xml:space="preserve">Annex I </w:t>
      </w:r>
      <w:r w:rsidRPr="00D430D7">
        <w:t>a</w:t>
      </w:r>
      <w:r w:rsidRPr="00D430D7">
        <w:t xml:space="preserve"> (new)</w:t>
      </w:r>
    </w:p>
    <w:tbl>
      <w:tblPr>
        <w:tblW w:w="9752" w:type="dxa"/>
        <w:jc w:val="center"/>
        <w:tblLayout w:type="fixed"/>
        <w:tblCellMar>
          <w:left w:w="340" w:type="dxa"/>
          <w:right w:w="340" w:type="dxa"/>
        </w:tblCellMar>
        <w:tblLook w:val="0000"/>
      </w:tblPr>
      <w:tblGrid>
        <w:gridCol w:w="1276"/>
        <w:gridCol w:w="1418"/>
        <w:gridCol w:w="1275"/>
        <w:gridCol w:w="1276"/>
        <w:gridCol w:w="4507"/>
      </w:tblGrid>
      <w:tr w14:paraId="0611CE89" w14:textId="77777777" w:rsidTr="00023FE6">
        <w:tblPrEx>
          <w:tblW w:w="9752" w:type="dxa"/>
          <w:jc w:val="center"/>
          <w:tblLayout w:type="fixed"/>
          <w:tblLook w:val="0000"/>
        </w:tblPrEx>
        <w:trPr>
          <w:jc w:val="center"/>
        </w:trPr>
        <w:tc>
          <w:tcPr>
            <w:tcW w:w="9752" w:type="dxa"/>
            <w:gridSpan w:val="5"/>
          </w:tcPr>
          <w:p w:rsidR="00392CA2" w:rsidRPr="00D430D7" w:rsidP="00023FE6" w14:paraId="4CF5A041" w14:textId="77777777">
            <w:pPr>
              <w:pStyle w:val="BodyText"/>
              <w:rPr>
                <w:rFonts w:ascii="Times New Roman"/>
                <w:b/>
                <w:i/>
                <w:sz w:val="24"/>
                <w:lang w:val="en-GB"/>
              </w:rPr>
            </w:pPr>
          </w:p>
        </w:tc>
      </w:tr>
      <w:tr w14:paraId="7E71A146" w14:textId="77777777" w:rsidTr="00023FE6">
        <w:tblPrEx>
          <w:tblW w:w="9752" w:type="dxa"/>
          <w:jc w:val="center"/>
          <w:tblLayout w:type="fixed"/>
          <w:tblLook w:val="0000"/>
        </w:tblPrEx>
        <w:trPr>
          <w:jc w:val="center"/>
        </w:trPr>
        <w:tc>
          <w:tcPr>
            <w:tcW w:w="9752" w:type="dxa"/>
            <w:gridSpan w:val="5"/>
          </w:tcPr>
          <w:p w:rsidR="00392CA2" w:rsidRPr="00D430D7" w:rsidP="00023FE6" w14:paraId="742D06FA" w14:textId="77777777">
            <w:pPr>
              <w:pStyle w:val="ColumnHeading"/>
              <w:keepNext/>
              <w:rPr>
                <w:lang w:val="en-GB"/>
              </w:rPr>
            </w:pPr>
            <w:r w:rsidRPr="00D430D7">
              <w:rPr>
                <w:lang w:val="en-GB"/>
              </w:rPr>
              <w:t>Text proposed by the Commission</w:t>
            </w:r>
          </w:p>
        </w:tc>
      </w:tr>
      <w:tr w14:paraId="37A0BDFF" w14:textId="77777777" w:rsidTr="00023FE6">
        <w:tblPrEx>
          <w:tblW w:w="9752" w:type="dxa"/>
          <w:jc w:val="center"/>
          <w:tblLayout w:type="fixed"/>
          <w:tblLook w:val="0000"/>
        </w:tblPrEx>
        <w:trPr>
          <w:jc w:val="center"/>
        </w:trPr>
        <w:tc>
          <w:tcPr>
            <w:tcW w:w="9752" w:type="dxa"/>
            <w:gridSpan w:val="5"/>
          </w:tcPr>
          <w:p w:rsidR="00392CA2" w:rsidRPr="00D430D7" w:rsidP="00023FE6" w14:paraId="6844EF64" w14:textId="77777777">
            <w:pPr>
              <w:pStyle w:val="ColumnHeading"/>
              <w:keepNext/>
              <w:rPr>
                <w:lang w:val="en-GB"/>
              </w:rPr>
            </w:pPr>
          </w:p>
        </w:tc>
      </w:tr>
      <w:tr w14:paraId="6E6A1C3D" w14:textId="77777777" w:rsidTr="00023FE6">
        <w:tblPrEx>
          <w:tblW w:w="9752" w:type="dxa"/>
          <w:jc w:val="center"/>
          <w:tblLayout w:type="fixed"/>
          <w:tblLook w:val="0000"/>
        </w:tblPrEx>
        <w:trPr>
          <w:jc w:val="center"/>
        </w:trPr>
        <w:tc>
          <w:tcPr>
            <w:tcW w:w="9752" w:type="dxa"/>
            <w:gridSpan w:val="5"/>
          </w:tcPr>
          <w:p w:rsidR="00392CA2" w:rsidRPr="00D430D7" w:rsidP="00023FE6" w14:paraId="2CA5C458" w14:textId="77777777">
            <w:pPr>
              <w:pStyle w:val="ColumnHeading"/>
              <w:keepNext/>
              <w:rPr>
                <w:lang w:val="en-GB"/>
              </w:rPr>
            </w:pPr>
            <w:r w:rsidRPr="00D430D7">
              <w:rPr>
                <w:lang w:val="en-GB"/>
              </w:rPr>
              <w:t>Amendment</w:t>
            </w:r>
          </w:p>
        </w:tc>
      </w:tr>
      <w:tr w14:paraId="24189889" w14:textId="77777777" w:rsidTr="00023FE6">
        <w:tblPrEx>
          <w:tblW w:w="9752" w:type="dxa"/>
          <w:jc w:val="center"/>
          <w:tblLayout w:type="fixed"/>
          <w:tblLook w:val="0000"/>
        </w:tblPrEx>
        <w:trPr>
          <w:jc w:val="center"/>
        </w:trPr>
        <w:tc>
          <w:tcPr>
            <w:tcW w:w="9752" w:type="dxa"/>
            <w:gridSpan w:val="5"/>
          </w:tcPr>
          <w:p w:rsidR="00392CA2" w:rsidRPr="00D430D7" w:rsidP="00023FE6" w14:paraId="77CA39CE" w14:textId="77777777">
            <w:pPr>
              <w:pStyle w:val="ColumnHeading"/>
              <w:keepNext/>
              <w:rPr>
                <w:b/>
                <w:bCs/>
                <w:lang w:val="en-GB"/>
              </w:rPr>
            </w:pPr>
            <w:r w:rsidRPr="00D430D7">
              <w:rPr>
                <w:b/>
                <w:bCs/>
                <w:lang w:val="en-GB"/>
              </w:rPr>
              <w:t>ANNEX Ia</w:t>
            </w:r>
          </w:p>
        </w:tc>
      </w:tr>
      <w:tr w14:paraId="5065DC09" w14:textId="77777777" w:rsidTr="00023FE6">
        <w:tblPrEx>
          <w:tblW w:w="9752" w:type="dxa"/>
          <w:jc w:val="center"/>
          <w:tblLayout w:type="fixed"/>
          <w:tblLook w:val="0000"/>
        </w:tblPrEx>
        <w:trPr>
          <w:jc w:val="center"/>
        </w:trPr>
        <w:tc>
          <w:tcPr>
            <w:tcW w:w="9752" w:type="dxa"/>
            <w:gridSpan w:val="5"/>
          </w:tcPr>
          <w:p w:rsidR="00392CA2" w:rsidRPr="00D430D7" w:rsidP="00023FE6" w14:paraId="5EA08D9E" w14:textId="77777777">
            <w:pPr>
              <w:pStyle w:val="Normal6"/>
              <w:jc w:val="center"/>
              <w:rPr>
                <w:i/>
                <w:szCs w:val="24"/>
                <w:lang w:val="en-GB"/>
              </w:rPr>
            </w:pPr>
            <w:r w:rsidRPr="00D430D7">
              <w:rPr>
                <w:b/>
                <w:i/>
                <w:lang w:val="en-GB"/>
              </w:rPr>
              <w:t>Budget Nomenclature</w:t>
            </w:r>
          </w:p>
        </w:tc>
      </w:tr>
      <w:tr w14:paraId="0333FB35" w14:textId="77777777" w:rsidTr="00023FE6">
        <w:tblPrEx>
          <w:tblW w:w="9752" w:type="dxa"/>
          <w:jc w:val="center"/>
          <w:tblLayout w:type="fixed"/>
          <w:tblLook w:val="0000"/>
        </w:tblPrEx>
        <w:trPr>
          <w:jc w:val="center"/>
        </w:trPr>
        <w:tc>
          <w:tcPr>
            <w:tcW w:w="9752" w:type="dxa"/>
            <w:gridSpan w:val="5"/>
          </w:tcPr>
          <w:p w:rsidR="00392CA2" w:rsidRPr="00D430D7" w:rsidP="00023FE6" w14:paraId="6EB725D9" w14:textId="77777777">
            <w:pPr>
              <w:rPr>
                <w:b/>
                <w:i/>
              </w:rPr>
            </w:pPr>
            <w:r w:rsidRPr="00D430D7">
              <w:rPr>
                <w:b/>
                <w:i/>
              </w:rPr>
              <w:t>The</w:t>
            </w:r>
            <w:r w:rsidRPr="00D430D7">
              <w:rPr>
                <w:b/>
                <w:i/>
                <w:spacing w:val="-2"/>
              </w:rPr>
              <w:t xml:space="preserve"> </w:t>
            </w:r>
            <w:r w:rsidRPr="00D430D7">
              <w:rPr>
                <w:b/>
                <w:i/>
              </w:rPr>
              <w:t>nomenclature</w:t>
            </w:r>
            <w:r w:rsidRPr="00D430D7">
              <w:rPr>
                <w:b/>
                <w:i/>
                <w:spacing w:val="-1"/>
              </w:rPr>
              <w:t xml:space="preserve"> </w:t>
            </w:r>
            <w:r w:rsidRPr="00D430D7">
              <w:rPr>
                <w:b/>
                <w:i/>
              </w:rPr>
              <w:t>for</w:t>
            </w:r>
            <w:r w:rsidRPr="00D430D7">
              <w:rPr>
                <w:b/>
                <w:i/>
                <w:spacing w:val="-1"/>
              </w:rPr>
              <w:t xml:space="preserve"> </w:t>
            </w:r>
            <w:r w:rsidRPr="00D430D7">
              <w:rPr>
                <w:b/>
                <w:i/>
              </w:rPr>
              <w:t>the</w:t>
            </w:r>
            <w:r w:rsidRPr="00D430D7">
              <w:rPr>
                <w:b/>
                <w:i/>
                <w:spacing w:val="-1"/>
              </w:rPr>
              <w:t xml:space="preserve"> </w:t>
            </w:r>
            <w:r w:rsidRPr="00D430D7">
              <w:rPr>
                <w:b/>
                <w:i/>
              </w:rPr>
              <w:t>Pericles</w:t>
            </w:r>
            <w:r w:rsidRPr="00D430D7">
              <w:rPr>
                <w:b/>
                <w:i/>
                <w:spacing w:val="-1"/>
              </w:rPr>
              <w:t xml:space="preserve"> V </w:t>
            </w:r>
            <w:r w:rsidRPr="00D430D7">
              <w:rPr>
                <w:b/>
                <w:i/>
              </w:rPr>
              <w:t>programme</w:t>
            </w:r>
            <w:r w:rsidRPr="00D430D7">
              <w:rPr>
                <w:b/>
                <w:i/>
                <w:spacing w:val="-3"/>
              </w:rPr>
              <w:t xml:space="preserve"> </w:t>
            </w:r>
            <w:r w:rsidRPr="00D430D7">
              <w:rPr>
                <w:b/>
                <w:i/>
              </w:rPr>
              <w:t>will include</w:t>
            </w:r>
            <w:r w:rsidRPr="00D430D7">
              <w:rPr>
                <w:b/>
                <w:i/>
                <w:spacing w:val="-1"/>
              </w:rPr>
              <w:t xml:space="preserve"> </w:t>
            </w:r>
            <w:r w:rsidRPr="00D430D7">
              <w:rPr>
                <w:b/>
                <w:i/>
              </w:rPr>
              <w:t xml:space="preserve">the following budget </w:t>
            </w:r>
            <w:r w:rsidRPr="00D430D7">
              <w:rPr>
                <w:b/>
                <w:i/>
                <w:spacing w:val="-2"/>
              </w:rPr>
              <w:t>lines:</w:t>
            </w:r>
          </w:p>
        </w:tc>
      </w:tr>
      <w:tr w14:paraId="56E2A83C" w14:textId="77777777" w:rsidTr="00023FE6">
        <w:tblPrEx>
          <w:tblW w:w="9752" w:type="dxa"/>
          <w:jc w:val="center"/>
          <w:tblLayout w:type="fixed"/>
          <w:tblLook w:val="0000"/>
        </w:tblPrEx>
        <w:trPr>
          <w:trHeight w:val="227"/>
          <w:jc w:val="center"/>
        </w:trPr>
        <w:tc>
          <w:tcPr>
            <w:tcW w:w="1276" w:type="dxa"/>
          </w:tcPr>
          <w:p w:rsidR="00392CA2" w:rsidRPr="00D430D7" w:rsidP="00023FE6" w14:paraId="7C38E004" w14:textId="77777777">
            <w:pPr>
              <w:rPr>
                <w:b/>
                <w:i/>
              </w:rPr>
            </w:pPr>
            <w:r w:rsidRPr="00D430D7">
              <w:rPr>
                <w:b/>
                <w:spacing w:val="-2"/>
                <w:sz w:val="20"/>
              </w:rPr>
              <w:t>Title</w:t>
            </w:r>
          </w:p>
        </w:tc>
        <w:tc>
          <w:tcPr>
            <w:tcW w:w="1418" w:type="dxa"/>
          </w:tcPr>
          <w:p w:rsidR="00392CA2" w:rsidRPr="00D430D7" w:rsidP="00023FE6" w14:paraId="2CF6E966" w14:textId="77777777">
            <w:pPr>
              <w:rPr>
                <w:b/>
                <w:i/>
              </w:rPr>
            </w:pPr>
            <w:r w:rsidRPr="00D430D7">
              <w:rPr>
                <w:b/>
                <w:spacing w:val="-2"/>
                <w:sz w:val="20"/>
              </w:rPr>
              <w:t>Chapter</w:t>
            </w:r>
          </w:p>
        </w:tc>
        <w:tc>
          <w:tcPr>
            <w:tcW w:w="1275" w:type="dxa"/>
          </w:tcPr>
          <w:p w:rsidR="00392CA2" w:rsidRPr="00D430D7" w:rsidP="00023FE6" w14:paraId="1764C6D9" w14:textId="77777777">
            <w:pPr>
              <w:rPr>
                <w:b/>
                <w:i/>
              </w:rPr>
            </w:pPr>
            <w:r w:rsidRPr="00D430D7">
              <w:rPr>
                <w:b/>
                <w:spacing w:val="-2"/>
                <w:sz w:val="20"/>
              </w:rPr>
              <w:t>Article</w:t>
            </w:r>
          </w:p>
        </w:tc>
        <w:tc>
          <w:tcPr>
            <w:tcW w:w="1276" w:type="dxa"/>
          </w:tcPr>
          <w:p w:rsidR="00392CA2" w:rsidRPr="00D430D7" w:rsidP="00023FE6" w14:paraId="102D2FAD" w14:textId="77777777">
            <w:pPr>
              <w:rPr>
                <w:b/>
                <w:i/>
              </w:rPr>
            </w:pPr>
            <w:r w:rsidRPr="00D430D7">
              <w:rPr>
                <w:b/>
                <w:spacing w:val="-4"/>
                <w:sz w:val="20"/>
              </w:rPr>
              <w:t>Item</w:t>
            </w:r>
          </w:p>
        </w:tc>
        <w:tc>
          <w:tcPr>
            <w:tcW w:w="4507" w:type="dxa"/>
          </w:tcPr>
          <w:p w:rsidR="00392CA2" w:rsidRPr="00D430D7" w:rsidP="00023FE6" w14:paraId="308AC635" w14:textId="77777777">
            <w:pPr>
              <w:rPr>
                <w:b/>
                <w:i/>
              </w:rPr>
            </w:pPr>
            <w:r w:rsidRPr="00D430D7">
              <w:rPr>
                <w:b/>
                <w:spacing w:val="-2"/>
                <w:sz w:val="20"/>
              </w:rPr>
              <w:t>Description</w:t>
            </w:r>
          </w:p>
        </w:tc>
      </w:tr>
      <w:tr w14:paraId="7A9B7893" w14:textId="77777777" w:rsidTr="00023FE6">
        <w:tblPrEx>
          <w:tblW w:w="9752" w:type="dxa"/>
          <w:jc w:val="center"/>
          <w:tblLayout w:type="fixed"/>
          <w:tblLook w:val="0000"/>
        </w:tblPrEx>
        <w:trPr>
          <w:trHeight w:val="226"/>
          <w:jc w:val="center"/>
        </w:trPr>
        <w:tc>
          <w:tcPr>
            <w:tcW w:w="1276" w:type="dxa"/>
          </w:tcPr>
          <w:p w:rsidR="00392CA2" w:rsidRPr="00D430D7" w:rsidP="00023FE6" w14:paraId="505CDC7D" w14:textId="77777777">
            <w:pPr>
              <w:rPr>
                <w:b/>
                <w:i/>
              </w:rPr>
            </w:pPr>
            <w:r w:rsidRPr="00D430D7">
              <w:rPr>
                <w:b/>
                <w:i/>
              </w:rPr>
              <w:t>XX</w:t>
            </w:r>
          </w:p>
        </w:tc>
        <w:tc>
          <w:tcPr>
            <w:tcW w:w="1418" w:type="dxa"/>
          </w:tcPr>
          <w:p w:rsidR="00392CA2" w:rsidRPr="00D430D7" w:rsidP="00023FE6" w14:paraId="15838752" w14:textId="77777777">
            <w:pPr>
              <w:rPr>
                <w:b/>
                <w:i/>
              </w:rPr>
            </w:pPr>
          </w:p>
        </w:tc>
        <w:tc>
          <w:tcPr>
            <w:tcW w:w="1275" w:type="dxa"/>
          </w:tcPr>
          <w:p w:rsidR="00392CA2" w:rsidRPr="00D430D7" w:rsidP="00023FE6" w14:paraId="71EB1B72" w14:textId="77777777">
            <w:pPr>
              <w:rPr>
                <w:b/>
                <w:i/>
              </w:rPr>
            </w:pPr>
          </w:p>
        </w:tc>
        <w:tc>
          <w:tcPr>
            <w:tcW w:w="1276" w:type="dxa"/>
          </w:tcPr>
          <w:p w:rsidR="00392CA2" w:rsidRPr="00D430D7" w:rsidP="00023FE6" w14:paraId="6388C944" w14:textId="77777777">
            <w:pPr>
              <w:rPr>
                <w:b/>
                <w:i/>
              </w:rPr>
            </w:pPr>
          </w:p>
        </w:tc>
        <w:tc>
          <w:tcPr>
            <w:tcW w:w="4507" w:type="dxa"/>
          </w:tcPr>
          <w:p w:rsidR="00392CA2" w:rsidRPr="00D430D7" w:rsidP="00023FE6" w14:paraId="119E226D" w14:textId="77777777">
            <w:pPr>
              <w:rPr>
                <w:b/>
                <w:i/>
              </w:rPr>
            </w:pPr>
            <w:r w:rsidRPr="00D430D7">
              <w:rPr>
                <w:b/>
                <w:sz w:val="20"/>
              </w:rPr>
              <w:t>Single</w:t>
            </w:r>
            <w:r w:rsidRPr="00D430D7">
              <w:rPr>
                <w:b/>
                <w:spacing w:val="-3"/>
                <w:sz w:val="20"/>
              </w:rPr>
              <w:t xml:space="preserve"> </w:t>
            </w:r>
            <w:r w:rsidRPr="00D430D7">
              <w:rPr>
                <w:b/>
                <w:sz w:val="20"/>
              </w:rPr>
              <w:t>Market</w:t>
            </w:r>
            <w:r w:rsidRPr="00D430D7">
              <w:rPr>
                <w:b/>
                <w:spacing w:val="-3"/>
                <w:sz w:val="20"/>
              </w:rPr>
              <w:t xml:space="preserve"> </w:t>
            </w:r>
            <w:r w:rsidRPr="00D430D7">
              <w:rPr>
                <w:b/>
                <w:sz w:val="20"/>
              </w:rPr>
              <w:t>and</w:t>
            </w:r>
            <w:r w:rsidRPr="00D430D7">
              <w:rPr>
                <w:b/>
                <w:spacing w:val="-3"/>
                <w:sz w:val="20"/>
              </w:rPr>
              <w:t xml:space="preserve"> </w:t>
            </w:r>
            <w:r w:rsidRPr="00D430D7">
              <w:rPr>
                <w:b/>
                <w:sz w:val="20"/>
              </w:rPr>
              <w:t>Customs</w:t>
            </w:r>
            <w:r w:rsidRPr="00D430D7">
              <w:rPr>
                <w:b/>
                <w:spacing w:val="-2"/>
                <w:sz w:val="20"/>
              </w:rPr>
              <w:t xml:space="preserve"> Programme</w:t>
            </w:r>
          </w:p>
        </w:tc>
      </w:tr>
      <w:tr w14:paraId="054268CE" w14:textId="77777777" w:rsidTr="00023FE6">
        <w:tblPrEx>
          <w:tblW w:w="9752" w:type="dxa"/>
          <w:jc w:val="center"/>
          <w:tblLayout w:type="fixed"/>
          <w:tblLook w:val="0000"/>
        </w:tblPrEx>
        <w:trPr>
          <w:trHeight w:val="226"/>
          <w:jc w:val="center"/>
        </w:trPr>
        <w:tc>
          <w:tcPr>
            <w:tcW w:w="1276" w:type="dxa"/>
          </w:tcPr>
          <w:p w:rsidR="00392CA2" w:rsidRPr="00D430D7" w:rsidP="00023FE6" w14:paraId="396D9C75" w14:textId="77777777">
            <w:pPr>
              <w:rPr>
                <w:b/>
                <w:i/>
              </w:rPr>
            </w:pPr>
            <w:r w:rsidRPr="00D430D7">
              <w:rPr>
                <w:b/>
                <w:i/>
              </w:rPr>
              <w:t>XX</w:t>
            </w:r>
          </w:p>
        </w:tc>
        <w:tc>
          <w:tcPr>
            <w:tcW w:w="1418" w:type="dxa"/>
          </w:tcPr>
          <w:p w:rsidR="00392CA2" w:rsidRPr="00D430D7" w:rsidP="00023FE6" w14:paraId="3D18147D" w14:textId="77777777">
            <w:pPr>
              <w:rPr>
                <w:b/>
                <w:i/>
              </w:rPr>
            </w:pPr>
            <w:r w:rsidRPr="00D430D7">
              <w:rPr>
                <w:b/>
                <w:i/>
              </w:rPr>
              <w:t>01</w:t>
            </w:r>
          </w:p>
        </w:tc>
        <w:tc>
          <w:tcPr>
            <w:tcW w:w="1275" w:type="dxa"/>
          </w:tcPr>
          <w:p w:rsidR="00392CA2" w:rsidRPr="00D430D7" w:rsidP="00023FE6" w14:paraId="5FD6CD09" w14:textId="77777777">
            <w:pPr>
              <w:rPr>
                <w:b/>
                <w:i/>
              </w:rPr>
            </w:pPr>
          </w:p>
        </w:tc>
        <w:tc>
          <w:tcPr>
            <w:tcW w:w="1276" w:type="dxa"/>
          </w:tcPr>
          <w:p w:rsidR="00392CA2" w:rsidRPr="00D430D7" w:rsidP="00023FE6" w14:paraId="4E84B300" w14:textId="77777777">
            <w:pPr>
              <w:rPr>
                <w:b/>
                <w:i/>
              </w:rPr>
            </w:pPr>
          </w:p>
        </w:tc>
        <w:tc>
          <w:tcPr>
            <w:tcW w:w="4507" w:type="dxa"/>
          </w:tcPr>
          <w:p w:rsidR="00392CA2" w:rsidRPr="00D430D7" w:rsidP="00023FE6" w14:paraId="53D3F3F2" w14:textId="77777777">
            <w:pPr>
              <w:rPr>
                <w:b/>
                <w:i/>
              </w:rPr>
            </w:pPr>
            <w:r w:rsidRPr="00D430D7">
              <w:rPr>
                <w:b/>
                <w:sz w:val="20"/>
              </w:rPr>
              <w:t>Support administrative expenditure for the Single Market and Customs Programme</w:t>
            </w:r>
          </w:p>
        </w:tc>
      </w:tr>
      <w:tr w14:paraId="3BD1376F" w14:textId="77777777" w:rsidTr="00023FE6">
        <w:tblPrEx>
          <w:tblW w:w="9752" w:type="dxa"/>
          <w:jc w:val="center"/>
          <w:tblLayout w:type="fixed"/>
          <w:tblLook w:val="0000"/>
        </w:tblPrEx>
        <w:trPr>
          <w:trHeight w:val="226"/>
          <w:jc w:val="center"/>
        </w:trPr>
        <w:tc>
          <w:tcPr>
            <w:tcW w:w="1276" w:type="dxa"/>
          </w:tcPr>
          <w:p w:rsidR="00392CA2" w:rsidRPr="00D430D7" w:rsidP="00023FE6" w14:paraId="5FBB4ACD" w14:textId="77777777">
            <w:pPr>
              <w:rPr>
                <w:bCs/>
                <w:iCs/>
              </w:rPr>
            </w:pPr>
            <w:r w:rsidRPr="00D430D7">
              <w:rPr>
                <w:bCs/>
                <w:iCs/>
              </w:rPr>
              <w:t>XX</w:t>
            </w:r>
          </w:p>
        </w:tc>
        <w:tc>
          <w:tcPr>
            <w:tcW w:w="1418" w:type="dxa"/>
          </w:tcPr>
          <w:p w:rsidR="00392CA2" w:rsidRPr="00D430D7" w:rsidP="00023FE6" w14:paraId="2F317B82" w14:textId="77777777">
            <w:pPr>
              <w:rPr>
                <w:bCs/>
                <w:iCs/>
              </w:rPr>
            </w:pPr>
            <w:r w:rsidRPr="00D430D7">
              <w:rPr>
                <w:bCs/>
                <w:iCs/>
              </w:rPr>
              <w:t>01</w:t>
            </w:r>
          </w:p>
        </w:tc>
        <w:tc>
          <w:tcPr>
            <w:tcW w:w="1275" w:type="dxa"/>
          </w:tcPr>
          <w:p w:rsidR="00392CA2" w:rsidRPr="00D430D7" w:rsidP="00023FE6" w14:paraId="185BE652" w14:textId="77777777">
            <w:pPr>
              <w:rPr>
                <w:bCs/>
                <w:iCs/>
              </w:rPr>
            </w:pPr>
            <w:r w:rsidRPr="00D430D7">
              <w:rPr>
                <w:bCs/>
                <w:iCs/>
              </w:rPr>
              <w:t>06</w:t>
            </w:r>
          </w:p>
        </w:tc>
        <w:tc>
          <w:tcPr>
            <w:tcW w:w="1276" w:type="dxa"/>
          </w:tcPr>
          <w:p w:rsidR="00392CA2" w:rsidRPr="00D430D7" w:rsidP="00023FE6" w14:paraId="189FA531" w14:textId="77777777">
            <w:pPr>
              <w:rPr>
                <w:b/>
                <w:i/>
              </w:rPr>
            </w:pPr>
          </w:p>
        </w:tc>
        <w:tc>
          <w:tcPr>
            <w:tcW w:w="4507" w:type="dxa"/>
          </w:tcPr>
          <w:p w:rsidR="00392CA2" w:rsidRPr="00D430D7" w:rsidP="00023FE6" w14:paraId="3F9114A1" w14:textId="77777777">
            <w:pPr>
              <w:rPr>
                <w:b/>
                <w:i/>
              </w:rPr>
            </w:pPr>
            <w:r w:rsidRPr="00D430D7">
              <w:rPr>
                <w:sz w:val="20"/>
              </w:rPr>
              <w:t>Support</w:t>
            </w:r>
            <w:r w:rsidRPr="00D430D7">
              <w:rPr>
                <w:spacing w:val="-5"/>
                <w:sz w:val="20"/>
              </w:rPr>
              <w:t xml:space="preserve"> </w:t>
            </w:r>
            <w:r w:rsidRPr="00D430D7">
              <w:rPr>
                <w:sz w:val="20"/>
              </w:rPr>
              <w:t>expenditure</w:t>
            </w:r>
            <w:r w:rsidRPr="00D430D7">
              <w:rPr>
                <w:spacing w:val="-4"/>
                <w:sz w:val="20"/>
              </w:rPr>
              <w:t xml:space="preserve"> </w:t>
            </w:r>
            <w:r w:rsidRPr="00D430D7">
              <w:rPr>
                <w:sz w:val="20"/>
              </w:rPr>
              <w:t>for</w:t>
            </w:r>
            <w:r w:rsidRPr="00D430D7">
              <w:rPr>
                <w:spacing w:val="-4"/>
                <w:sz w:val="20"/>
              </w:rPr>
              <w:t xml:space="preserve"> </w:t>
            </w:r>
            <w:r w:rsidRPr="00D430D7">
              <w:rPr>
                <w:spacing w:val="-2"/>
                <w:sz w:val="20"/>
              </w:rPr>
              <w:t>Pericles V</w:t>
            </w:r>
          </w:p>
        </w:tc>
      </w:tr>
      <w:tr w14:paraId="1C15503E" w14:textId="77777777" w:rsidTr="00023FE6">
        <w:tblPrEx>
          <w:tblW w:w="9752" w:type="dxa"/>
          <w:jc w:val="center"/>
          <w:tblLayout w:type="fixed"/>
          <w:tblLook w:val="0000"/>
        </w:tblPrEx>
        <w:trPr>
          <w:trHeight w:val="226"/>
          <w:jc w:val="center"/>
        </w:trPr>
        <w:tc>
          <w:tcPr>
            <w:tcW w:w="1276" w:type="dxa"/>
          </w:tcPr>
          <w:p w:rsidR="00392CA2" w:rsidRPr="00D430D7" w:rsidP="00023FE6" w14:paraId="64487A15" w14:textId="77777777">
            <w:pPr>
              <w:rPr>
                <w:b/>
                <w:i/>
              </w:rPr>
            </w:pPr>
            <w:r w:rsidRPr="00D430D7">
              <w:rPr>
                <w:b/>
                <w:i/>
              </w:rPr>
              <w:t>XX</w:t>
            </w:r>
          </w:p>
        </w:tc>
        <w:tc>
          <w:tcPr>
            <w:tcW w:w="1418" w:type="dxa"/>
          </w:tcPr>
          <w:p w:rsidR="00392CA2" w:rsidRPr="00D430D7" w:rsidP="00023FE6" w14:paraId="4B8072E3" w14:textId="77777777">
            <w:pPr>
              <w:rPr>
                <w:b/>
                <w:i/>
              </w:rPr>
            </w:pPr>
            <w:r w:rsidRPr="00D430D7">
              <w:rPr>
                <w:b/>
                <w:i/>
              </w:rPr>
              <w:t>07</w:t>
            </w:r>
          </w:p>
        </w:tc>
        <w:tc>
          <w:tcPr>
            <w:tcW w:w="1275" w:type="dxa"/>
          </w:tcPr>
          <w:p w:rsidR="00392CA2" w:rsidRPr="00D430D7" w:rsidP="00023FE6" w14:paraId="19C44097" w14:textId="77777777">
            <w:pPr>
              <w:rPr>
                <w:b/>
                <w:i/>
              </w:rPr>
            </w:pPr>
          </w:p>
        </w:tc>
        <w:tc>
          <w:tcPr>
            <w:tcW w:w="1276" w:type="dxa"/>
          </w:tcPr>
          <w:p w:rsidR="00392CA2" w:rsidRPr="00D430D7" w:rsidP="00023FE6" w14:paraId="18EE9755" w14:textId="77777777">
            <w:pPr>
              <w:rPr>
                <w:b/>
                <w:i/>
              </w:rPr>
            </w:pPr>
          </w:p>
        </w:tc>
        <w:tc>
          <w:tcPr>
            <w:tcW w:w="4507" w:type="dxa"/>
          </w:tcPr>
          <w:p w:rsidR="00392CA2" w:rsidRPr="00D430D7" w:rsidP="00023FE6" w14:paraId="14304D61" w14:textId="77777777">
            <w:pPr>
              <w:rPr>
                <w:b/>
                <w:i/>
              </w:rPr>
            </w:pPr>
            <w:r w:rsidRPr="00D430D7">
              <w:rPr>
                <w:b/>
                <w:sz w:val="20"/>
              </w:rPr>
              <w:t>Pericles</w:t>
            </w:r>
            <w:r w:rsidRPr="00D430D7">
              <w:rPr>
                <w:b/>
                <w:spacing w:val="-6"/>
                <w:sz w:val="20"/>
              </w:rPr>
              <w:t xml:space="preserve"> V </w:t>
            </w:r>
            <w:r w:rsidRPr="00D430D7">
              <w:rPr>
                <w:b/>
                <w:sz w:val="20"/>
              </w:rPr>
              <w:t>(protection</w:t>
            </w:r>
            <w:r w:rsidRPr="00D430D7">
              <w:rPr>
                <w:b/>
                <w:spacing w:val="-6"/>
                <w:sz w:val="20"/>
              </w:rPr>
              <w:t xml:space="preserve"> </w:t>
            </w:r>
            <w:r w:rsidRPr="00D430D7">
              <w:rPr>
                <w:b/>
                <w:sz w:val="20"/>
              </w:rPr>
              <w:t>of</w:t>
            </w:r>
            <w:r w:rsidRPr="00D430D7">
              <w:rPr>
                <w:b/>
                <w:spacing w:val="-7"/>
                <w:sz w:val="20"/>
              </w:rPr>
              <w:t xml:space="preserve"> </w:t>
            </w:r>
            <w:r w:rsidRPr="00D430D7">
              <w:rPr>
                <w:b/>
                <w:sz w:val="20"/>
              </w:rPr>
              <w:t>the</w:t>
            </w:r>
            <w:r w:rsidRPr="00D430D7">
              <w:rPr>
                <w:b/>
                <w:spacing w:val="-5"/>
                <w:sz w:val="20"/>
              </w:rPr>
              <w:t xml:space="preserve"> </w:t>
            </w:r>
            <w:r w:rsidRPr="00D430D7">
              <w:rPr>
                <w:b/>
                <w:spacing w:val="-4"/>
                <w:sz w:val="20"/>
              </w:rPr>
              <w:t>Euro)</w:t>
            </w:r>
          </w:p>
        </w:tc>
      </w:tr>
      <w:tr w14:paraId="179AFE13" w14:textId="77777777" w:rsidTr="00023FE6">
        <w:tblPrEx>
          <w:tblW w:w="9752" w:type="dxa"/>
          <w:jc w:val="center"/>
          <w:tblLayout w:type="fixed"/>
          <w:tblLook w:val="0000"/>
        </w:tblPrEx>
        <w:trPr>
          <w:trHeight w:val="226"/>
          <w:jc w:val="center"/>
        </w:trPr>
        <w:tc>
          <w:tcPr>
            <w:tcW w:w="1276" w:type="dxa"/>
          </w:tcPr>
          <w:p w:rsidR="00392CA2" w:rsidRPr="00D430D7" w:rsidP="00023FE6" w14:paraId="78B4115E" w14:textId="77777777">
            <w:pPr>
              <w:rPr>
                <w:bCs/>
                <w:iCs/>
              </w:rPr>
            </w:pPr>
            <w:r w:rsidRPr="00D430D7">
              <w:rPr>
                <w:bCs/>
                <w:iCs/>
              </w:rPr>
              <w:t>XX</w:t>
            </w:r>
          </w:p>
        </w:tc>
        <w:tc>
          <w:tcPr>
            <w:tcW w:w="1418" w:type="dxa"/>
          </w:tcPr>
          <w:p w:rsidR="00392CA2" w:rsidRPr="00D430D7" w:rsidP="00023FE6" w14:paraId="2F0B41DB" w14:textId="77777777">
            <w:pPr>
              <w:rPr>
                <w:bCs/>
                <w:iCs/>
              </w:rPr>
            </w:pPr>
            <w:r w:rsidRPr="00D430D7">
              <w:rPr>
                <w:bCs/>
                <w:iCs/>
              </w:rPr>
              <w:t>07</w:t>
            </w:r>
          </w:p>
        </w:tc>
        <w:tc>
          <w:tcPr>
            <w:tcW w:w="1275" w:type="dxa"/>
          </w:tcPr>
          <w:p w:rsidR="00392CA2" w:rsidRPr="00D430D7" w:rsidP="00023FE6" w14:paraId="5DEA2807" w14:textId="77777777">
            <w:pPr>
              <w:rPr>
                <w:bCs/>
                <w:iCs/>
              </w:rPr>
            </w:pPr>
            <w:r w:rsidRPr="00D430D7">
              <w:rPr>
                <w:bCs/>
                <w:iCs/>
              </w:rPr>
              <w:t>01</w:t>
            </w:r>
          </w:p>
        </w:tc>
        <w:tc>
          <w:tcPr>
            <w:tcW w:w="1276" w:type="dxa"/>
          </w:tcPr>
          <w:p w:rsidR="00392CA2" w:rsidRPr="00D430D7" w:rsidP="00023FE6" w14:paraId="7B0E7A98" w14:textId="77777777">
            <w:pPr>
              <w:rPr>
                <w:b/>
                <w:i/>
              </w:rPr>
            </w:pPr>
          </w:p>
        </w:tc>
        <w:tc>
          <w:tcPr>
            <w:tcW w:w="4507" w:type="dxa"/>
          </w:tcPr>
          <w:p w:rsidR="00392CA2" w:rsidRPr="00463EC7" w:rsidP="00023FE6" w14:paraId="75820231" w14:textId="77777777">
            <w:pPr>
              <w:rPr>
                <w:b/>
                <w:i/>
              </w:rPr>
            </w:pPr>
            <w:r w:rsidRPr="00D430D7">
              <w:rPr>
                <w:spacing w:val="-2"/>
                <w:sz w:val="20"/>
              </w:rPr>
              <w:t>Pericles V</w:t>
            </w:r>
          </w:p>
        </w:tc>
      </w:tr>
    </w:tbl>
    <w:p w:rsidR="00E365E1" w:rsidRPr="00463EC7" w:rsidP="00EB2746" w14:paraId="78498A92" w14:textId="73C02F38"/>
    <w:sectPr w:rsidSect="00463E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3EC7" w14:paraId="18B288C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3EC7" w14:paraId="527691C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3EC7" w14:paraId="4002A84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B7B74" w:rsidRPr="00463EC7" w14:paraId="69C942DE" w14:textId="77777777">
      <w:r w:rsidRPr="00463EC7">
        <w:separator/>
      </w:r>
    </w:p>
  </w:footnote>
  <w:footnote w:type="continuationSeparator" w:id="1">
    <w:p w:rsidR="003B7B74" w:rsidRPr="00463EC7" w14:paraId="38DC2503" w14:textId="77777777">
      <w:r w:rsidRPr="00463EC7">
        <w:continuationSeparator/>
      </w:r>
    </w:p>
  </w:footnote>
  <w:footnote w:id="2">
    <w:p w:rsidR="00594006" w:rsidRPr="00353DEA" w:rsidP="00353DEA" w14:paraId="536E1C35" w14:textId="329D618C">
      <w:pPr>
        <w:pStyle w:val="FootnoteText"/>
        <w:ind w:left="709" w:hanging="709"/>
        <w:rPr>
          <w:sz w:val="24"/>
          <w:szCs w:val="24"/>
          <w:lang w:val="en-GB"/>
        </w:rPr>
      </w:pPr>
      <w:r w:rsidRPr="00353DEA">
        <w:rPr>
          <w:rStyle w:val="FootnoteReference"/>
          <w:sz w:val="24"/>
          <w:szCs w:val="24"/>
        </w:rPr>
        <w:footnoteRef/>
      </w:r>
      <w:r w:rsidRPr="00353DEA">
        <w:rPr>
          <w:sz w:val="24"/>
          <w:szCs w:val="24"/>
          <w:lang w:val="en-GB"/>
        </w:rPr>
        <w:t xml:space="preserve"> </w:t>
      </w:r>
      <w:r w:rsidRPr="00353DEA">
        <w:rPr>
          <w:sz w:val="24"/>
          <w:szCs w:val="24"/>
          <w:lang w:val="en-GB"/>
        </w:rPr>
        <w:tab/>
        <w:t xml:space="preserve">The matter was </w:t>
      </w:r>
      <w:r w:rsidRPr="00353DEA">
        <w:rPr>
          <w:sz w:val="24"/>
          <w:szCs w:val="24"/>
          <w:lang w:val="en-GB"/>
        </w:rPr>
        <w:t>referred back</w:t>
      </w:r>
      <w:r w:rsidRPr="00353DEA">
        <w:rPr>
          <w:sz w:val="24"/>
          <w:szCs w:val="24"/>
          <w:lang w:val="en-GB"/>
        </w:rPr>
        <w:t xml:space="preserve"> for interinstitutional negotiations to the committee responsible, pursuant to Rule 60(4), fourth subparagraph (A10-02</w:t>
      </w:r>
      <w:r>
        <w:rPr>
          <w:sz w:val="24"/>
          <w:szCs w:val="24"/>
          <w:lang w:val="en-GB"/>
        </w:rPr>
        <w:t>56</w:t>
      </w:r>
      <w:r w:rsidRPr="00353DEA">
        <w:rPr>
          <w:sz w:val="24"/>
          <w:szCs w:val="24"/>
          <w:lang w:val="en-GB"/>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3EC7" w14:paraId="6CF0125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3EC7" w14:paraId="63887C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3EC7" w14:paraId="2AB9DC0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3593533">
    <w:abstractNumId w:val="9"/>
  </w:num>
  <w:num w:numId="2" w16cid:durableId="93671483">
    <w:abstractNumId w:val="9"/>
  </w:num>
  <w:num w:numId="3" w16cid:durableId="560672722">
    <w:abstractNumId w:val="7"/>
  </w:num>
  <w:num w:numId="4" w16cid:durableId="1688946497">
    <w:abstractNumId w:val="7"/>
  </w:num>
  <w:num w:numId="5" w16cid:durableId="1704863149">
    <w:abstractNumId w:val="6"/>
  </w:num>
  <w:num w:numId="6" w16cid:durableId="1358046545">
    <w:abstractNumId w:val="6"/>
  </w:num>
  <w:num w:numId="7" w16cid:durableId="2029332969">
    <w:abstractNumId w:val="5"/>
  </w:num>
  <w:num w:numId="8" w16cid:durableId="297104296">
    <w:abstractNumId w:val="5"/>
  </w:num>
  <w:num w:numId="9" w16cid:durableId="43023683">
    <w:abstractNumId w:val="4"/>
  </w:num>
  <w:num w:numId="10" w16cid:durableId="1615936663">
    <w:abstractNumId w:val="4"/>
  </w:num>
  <w:num w:numId="11" w16cid:durableId="1869682529">
    <w:abstractNumId w:val="8"/>
  </w:num>
  <w:num w:numId="12" w16cid:durableId="812021936">
    <w:abstractNumId w:val="8"/>
  </w:num>
  <w:num w:numId="13" w16cid:durableId="62678644">
    <w:abstractNumId w:val="3"/>
  </w:num>
  <w:num w:numId="14" w16cid:durableId="752356144">
    <w:abstractNumId w:val="3"/>
  </w:num>
  <w:num w:numId="15" w16cid:durableId="408966251">
    <w:abstractNumId w:val="2"/>
  </w:num>
  <w:num w:numId="16" w16cid:durableId="784539660">
    <w:abstractNumId w:val="2"/>
  </w:num>
  <w:num w:numId="17" w16cid:durableId="631516629">
    <w:abstractNumId w:val="1"/>
  </w:num>
  <w:num w:numId="18" w16cid:durableId="1516459720">
    <w:abstractNumId w:val="1"/>
  </w:num>
  <w:num w:numId="19" w16cid:durableId="91585718">
    <w:abstractNumId w:val="0"/>
  </w:num>
  <w:num w:numId="20" w16cid:durableId="1985354170">
    <w:abstractNumId w:val="0"/>
  </w:num>
  <w:num w:numId="21" w16cid:durableId="26609985">
    <w:abstractNumId w:val="9"/>
  </w:num>
  <w:num w:numId="22" w16cid:durableId="1934510617">
    <w:abstractNumId w:val="7"/>
  </w:num>
  <w:num w:numId="23" w16cid:durableId="1434672125">
    <w:abstractNumId w:val="6"/>
  </w:num>
  <w:num w:numId="24" w16cid:durableId="246966615">
    <w:abstractNumId w:val="5"/>
  </w:num>
  <w:num w:numId="25" w16cid:durableId="1042513144">
    <w:abstractNumId w:val="4"/>
  </w:num>
  <w:num w:numId="26" w16cid:durableId="1973049764">
    <w:abstractNumId w:val="8"/>
  </w:num>
  <w:num w:numId="27" w16cid:durableId="1946646241">
    <w:abstractNumId w:val="3"/>
  </w:num>
  <w:num w:numId="28" w16cid:durableId="1176919159">
    <w:abstractNumId w:val="2"/>
  </w:num>
  <w:num w:numId="29" w16cid:durableId="702098920">
    <w:abstractNumId w:val="1"/>
  </w:num>
  <w:num w:numId="30" w16cid:durableId="770127602">
    <w:abstractNumId w:val="0"/>
  </w:num>
  <w:num w:numId="31" w16cid:durableId="2062632993">
    <w:abstractNumId w:val="9"/>
  </w:num>
  <w:num w:numId="32" w16cid:durableId="1251769511">
    <w:abstractNumId w:val="7"/>
  </w:num>
  <w:num w:numId="33" w16cid:durableId="664092836">
    <w:abstractNumId w:val="6"/>
  </w:num>
  <w:num w:numId="34" w16cid:durableId="1682661055">
    <w:abstractNumId w:val="5"/>
  </w:num>
  <w:num w:numId="35" w16cid:durableId="1128009455">
    <w:abstractNumId w:val="4"/>
  </w:num>
  <w:num w:numId="36" w16cid:durableId="941566635">
    <w:abstractNumId w:val="8"/>
  </w:num>
  <w:num w:numId="37" w16cid:durableId="101608904">
    <w:abstractNumId w:val="3"/>
  </w:num>
  <w:num w:numId="38" w16cid:durableId="1956668947">
    <w:abstractNumId w:val="2"/>
  </w:num>
  <w:num w:numId="39" w16cid:durableId="274335018">
    <w:abstractNumId w:val="1"/>
  </w:num>
  <w:num w:numId="40" w16cid:durableId="22093229">
    <w:abstractNumId w:val="0"/>
  </w:num>
  <w:num w:numId="41" w16cid:durableId="1278099933">
    <w:abstractNumId w:val="10"/>
  </w:num>
  <w:num w:numId="42" w16cid:durableId="589580048">
    <w:abstractNumId w:val="10"/>
  </w:num>
  <w:num w:numId="43" w16cid:durableId="203251987">
    <w:abstractNumId w:val="10"/>
  </w:num>
  <w:num w:numId="44" w16cid:durableId="15541226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746"/>
    <w:rsid w:val="00002272"/>
    <w:rsid w:val="000053A0"/>
    <w:rsid w:val="00023FE6"/>
    <w:rsid w:val="00064002"/>
    <w:rsid w:val="000677B9"/>
    <w:rsid w:val="000831BA"/>
    <w:rsid w:val="000A42CC"/>
    <w:rsid w:val="000E7DD9"/>
    <w:rsid w:val="0010095E"/>
    <w:rsid w:val="00125B37"/>
    <w:rsid w:val="00187494"/>
    <w:rsid w:val="001F32AE"/>
    <w:rsid w:val="002731B5"/>
    <w:rsid w:val="002767FF"/>
    <w:rsid w:val="002B18FE"/>
    <w:rsid w:val="002B5493"/>
    <w:rsid w:val="00343214"/>
    <w:rsid w:val="00353DEA"/>
    <w:rsid w:val="00361C00"/>
    <w:rsid w:val="00392CA2"/>
    <w:rsid w:val="00395FA1"/>
    <w:rsid w:val="003B7B74"/>
    <w:rsid w:val="003E15D4"/>
    <w:rsid w:val="00411CCE"/>
    <w:rsid w:val="0041666E"/>
    <w:rsid w:val="00421060"/>
    <w:rsid w:val="00463EC7"/>
    <w:rsid w:val="00471C19"/>
    <w:rsid w:val="004867E3"/>
    <w:rsid w:val="00494A28"/>
    <w:rsid w:val="004C0004"/>
    <w:rsid w:val="004C5D52"/>
    <w:rsid w:val="0050519A"/>
    <w:rsid w:val="005072A1"/>
    <w:rsid w:val="00514517"/>
    <w:rsid w:val="00526901"/>
    <w:rsid w:val="00545827"/>
    <w:rsid w:val="00560270"/>
    <w:rsid w:val="00594006"/>
    <w:rsid w:val="005C2568"/>
    <w:rsid w:val="005F1B17"/>
    <w:rsid w:val="006037C0"/>
    <w:rsid w:val="006631B6"/>
    <w:rsid w:val="00680577"/>
    <w:rsid w:val="00693473"/>
    <w:rsid w:val="006D4D22"/>
    <w:rsid w:val="006F74FA"/>
    <w:rsid w:val="00723BC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811"/>
    <w:rsid w:val="00A1687D"/>
    <w:rsid w:val="00A43E52"/>
    <w:rsid w:val="00A4678D"/>
    <w:rsid w:val="00A778C7"/>
    <w:rsid w:val="00AB441E"/>
    <w:rsid w:val="00AB6293"/>
    <w:rsid w:val="00AE0928"/>
    <w:rsid w:val="00AE761A"/>
    <w:rsid w:val="00AF3B82"/>
    <w:rsid w:val="00B12E95"/>
    <w:rsid w:val="00B22876"/>
    <w:rsid w:val="00B558F0"/>
    <w:rsid w:val="00BC015A"/>
    <w:rsid w:val="00BD48FE"/>
    <w:rsid w:val="00BD7BD8"/>
    <w:rsid w:val="00BE6ADC"/>
    <w:rsid w:val="00C05BFE"/>
    <w:rsid w:val="00C23CD4"/>
    <w:rsid w:val="00C445CD"/>
    <w:rsid w:val="00C61C0C"/>
    <w:rsid w:val="00C941CB"/>
    <w:rsid w:val="00CB192C"/>
    <w:rsid w:val="00CC2357"/>
    <w:rsid w:val="00CF071A"/>
    <w:rsid w:val="00D058B8"/>
    <w:rsid w:val="00D430D7"/>
    <w:rsid w:val="00D56C11"/>
    <w:rsid w:val="00D834A0"/>
    <w:rsid w:val="00D872DF"/>
    <w:rsid w:val="00D91E21"/>
    <w:rsid w:val="00DA7FCD"/>
    <w:rsid w:val="00E365E1"/>
    <w:rsid w:val="00E820A4"/>
    <w:rsid w:val="00EB006A"/>
    <w:rsid w:val="00EB2746"/>
    <w:rsid w:val="00EB4772"/>
    <w:rsid w:val="00ED169E"/>
    <w:rsid w:val="00ED4235"/>
    <w:rsid w:val="00F04346"/>
    <w:rsid w:val="00F075DC"/>
    <w:rsid w:val="00F149E9"/>
    <w:rsid w:val="00F5134D"/>
    <w:rsid w:val="00F74202"/>
    <w:rsid w:val="00F87713"/>
    <w:rsid w:val="00FB4360"/>
    <w:rsid w:val="00FD0C70"/>
  </w:rsids>
  <w:docVars>
    <w:docVar w:name="dvdocse" w:val="A10-0256/2026"/>
    <w:docVar w:name="dvlangue" w:val="EN"/>
    <w:docVar w:name="dvnumam" w:val="30"/>
    <w:docVar w:name="dvpe" w:val="788.022"/>
    <w:docVar w:name="dvrapporteur" w:val="Rapporteur: "/>
    <w:docVar w:name="dvstar" w:val="***I"/>
    <w:docVar w:name="dvtitre" w:val="European Parliament legislative resolution of xx Xxxx 2026 on the proposal for a regulation of the European Parliament and of the Council establishing the exchange, assistance and training programme for the protection of the euro against counterfeiting for the period 2028-2034 (the 'Pericles V' programme) and repealing Regulation (EU) 2021/840(COM(2025)0462 – C10-0195/2025 – 2025/0258(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FF38FD"/>
  <w15:chartTrackingRefBased/>
  <w15:docId w15:val="{FE53FF68-3D01-44BD-B044-368821220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92CA2"/>
    <w:rPr>
      <w:b/>
    </w:rPr>
  </w:style>
  <w:style w:type="paragraph" w:customStyle="1" w:styleId="NormalHanging12a">
    <w:name w:val="NormalHanging12a"/>
    <w:basedOn w:val="Normal"/>
    <w:rsid w:val="00392CA2"/>
    <w:pPr>
      <w:spacing w:after="240"/>
      <w:ind w:left="567" w:hanging="567"/>
    </w:pPr>
  </w:style>
  <w:style w:type="paragraph" w:customStyle="1" w:styleId="AmNumberTabs">
    <w:name w:val="AmNumberTabs"/>
    <w:basedOn w:val="Normal"/>
    <w:rsid w:val="00392C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92CA2"/>
    <w:pPr>
      <w:spacing w:before="480" w:after="240"/>
    </w:pPr>
  </w:style>
  <w:style w:type="paragraph" w:customStyle="1" w:styleId="Normal6">
    <w:name w:val="Normal6"/>
    <w:basedOn w:val="Normal"/>
    <w:link w:val="Normal6Char"/>
    <w:rsid w:val="00392CA2"/>
    <w:pPr>
      <w:spacing w:after="120"/>
    </w:pPr>
    <w:rPr>
      <w:lang w:val="fr-FR"/>
    </w:rPr>
  </w:style>
  <w:style w:type="character" w:customStyle="1" w:styleId="NormalBoldChar">
    <w:name w:val="NormalBold Char"/>
    <w:basedOn w:val="DefaultParagraphFont"/>
    <w:link w:val="NormalBold"/>
    <w:rsid w:val="00392CA2"/>
    <w:rPr>
      <w:b/>
      <w:sz w:val="24"/>
    </w:rPr>
  </w:style>
  <w:style w:type="character" w:customStyle="1" w:styleId="Normal6Char">
    <w:name w:val="Normal6 Char"/>
    <w:basedOn w:val="DefaultParagraphFont"/>
    <w:link w:val="Normal6"/>
    <w:rsid w:val="00392CA2"/>
    <w:rPr>
      <w:sz w:val="24"/>
      <w:lang w:val="fr-FR"/>
    </w:rPr>
  </w:style>
  <w:style w:type="paragraph" w:customStyle="1" w:styleId="ColumnHeading">
    <w:name w:val="ColumnHeading"/>
    <w:basedOn w:val="Normal"/>
    <w:rsid w:val="00392CA2"/>
    <w:pPr>
      <w:spacing w:after="240"/>
      <w:jc w:val="center"/>
    </w:pPr>
    <w:rPr>
      <w:i/>
      <w:lang w:val="fr-FR"/>
    </w:rPr>
  </w:style>
  <w:style w:type="paragraph" w:styleId="BodyText">
    <w:name w:val="Body Text"/>
    <w:basedOn w:val="Normal"/>
    <w:link w:val="BodyTextChar"/>
    <w:uiPriority w:val="1"/>
    <w:qFormat/>
    <w:rsid w:val="00392CA2"/>
    <w:pPr>
      <w:autoSpaceDE w:val="0"/>
      <w:autoSpaceDN w:val="0"/>
    </w:pPr>
    <w:rPr>
      <w:rFonts w:ascii="Europea" w:eastAsia="Europea" w:hAnsi="Europea" w:cs="Europea"/>
      <w:sz w:val="22"/>
      <w:szCs w:val="22"/>
      <w:lang w:val="en-US" w:eastAsia="en-US"/>
    </w:rPr>
  </w:style>
  <w:style w:type="character" w:customStyle="1" w:styleId="BodyTextChar">
    <w:name w:val="Body Text Char"/>
    <w:basedOn w:val="DefaultParagraphFont"/>
    <w:link w:val="BodyText"/>
    <w:uiPriority w:val="1"/>
    <w:rsid w:val="00392CA2"/>
    <w:rPr>
      <w:rFonts w:ascii="Europea" w:eastAsia="Europea" w:hAnsi="Europea" w:cs="Europea"/>
      <w:sz w:val="22"/>
      <w:szCs w:val="22"/>
      <w:lang w:val="en-US" w:eastAsia="en-US"/>
    </w:rPr>
  </w:style>
  <w:style w:type="character" w:styleId="Hyperlink">
    <w:name w:val="Hyperlink"/>
    <w:basedOn w:val="DefaultParagraphFont"/>
    <w:uiPriority w:val="99"/>
    <w:rsid w:val="00392CA2"/>
    <w:rPr>
      <w:color w:val="0563C1" w:themeColor="hyperlink"/>
      <w:u w:val="single"/>
    </w:rPr>
  </w:style>
  <w:style w:type="paragraph" w:styleId="Revision">
    <w:name w:val="Revision"/>
    <w:hidden/>
    <w:uiPriority w:val="99"/>
    <w:semiHidden/>
    <w:rsid w:val="00CB192C"/>
    <w:rPr>
      <w:sz w:val="24"/>
    </w:rPr>
  </w:style>
  <w:style w:type="character" w:styleId="CommentReference">
    <w:name w:val="annotation reference"/>
    <w:basedOn w:val="DefaultParagraphFont"/>
    <w:rsid w:val="00C445CD"/>
    <w:rPr>
      <w:sz w:val="16"/>
      <w:szCs w:val="16"/>
    </w:rPr>
  </w:style>
  <w:style w:type="paragraph" w:styleId="CommentText">
    <w:name w:val="annotation text"/>
    <w:basedOn w:val="Normal"/>
    <w:link w:val="CommentTextChar"/>
    <w:rsid w:val="00C445CD"/>
    <w:rPr>
      <w:sz w:val="20"/>
    </w:rPr>
  </w:style>
  <w:style w:type="character" w:customStyle="1" w:styleId="CommentTextChar">
    <w:name w:val="Comment Text Char"/>
    <w:basedOn w:val="DefaultParagraphFont"/>
    <w:link w:val="CommentText"/>
    <w:rsid w:val="00C445CD"/>
  </w:style>
  <w:style w:type="paragraph" w:styleId="CommentSubject">
    <w:name w:val="annotation subject"/>
    <w:basedOn w:val="CommentText"/>
    <w:next w:val="CommentText"/>
    <w:link w:val="CommentSubjectChar"/>
    <w:rsid w:val="00C445CD"/>
    <w:rPr>
      <w:b/>
      <w:bCs/>
    </w:rPr>
  </w:style>
  <w:style w:type="character" w:customStyle="1" w:styleId="CommentSubjectChar">
    <w:name w:val="Comment Subject Char"/>
    <w:basedOn w:val="CommentTextChar"/>
    <w:link w:val="CommentSubject"/>
    <w:rsid w:val="00C445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5847</Words>
  <Characters>29880</Characters>
  <Application>Microsoft Office Word</Application>
  <DocSecurity>0</DocSecurity>
  <Lines>563</Lines>
  <Paragraphs>295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2026-10-21T12:52:00Z</dcterms:created>
  <dcterms:modified xsi:type="dcterms:W3CDTF">2026-10-21T12:52:00Z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A10-0256/2026</vt:lpwstr>
  </property>
  <property fmtid="{D5CDD505-2E9C-101B-9397-08002B2CF9AE}" pid="4" name="&lt;Type&gt;">
    <vt:lpwstr>RR</vt:lpwstr>
  </property>
</Properties>
</file>