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A39D6" w14:paraId="0EEEEDA7" w14:textId="77777777" w:rsidTr="0010095E">
        <w:trPr>
          <w:trHeight w:hRule="exact" w:val="1418"/>
        </w:trPr>
        <w:tc>
          <w:tcPr>
            <w:tcW w:w="6804" w:type="dxa"/>
            <w:shd w:val="clear" w:color="auto" w:fill="auto"/>
            <w:vAlign w:val="center"/>
          </w:tcPr>
          <w:p w14:paraId="02C2CDC9" w14:textId="77777777" w:rsidR="00751A4A" w:rsidRPr="001A39D6" w:rsidRDefault="000B7FB0" w:rsidP="0010095E">
            <w:pPr>
              <w:pStyle w:val="EPName"/>
            </w:pPr>
            <w:r w:rsidRPr="001A39D6">
              <w:t>Parlamento Europeo</w:t>
            </w:r>
          </w:p>
          <w:p w14:paraId="065D36E5" w14:textId="77777777" w:rsidR="00751A4A" w:rsidRPr="001A39D6" w:rsidRDefault="00817416" w:rsidP="00756632">
            <w:pPr>
              <w:pStyle w:val="EPTerm"/>
              <w:rPr>
                <w:rStyle w:val="HideTWBExt"/>
                <w:noProof w:val="0"/>
                <w:vanish w:val="0"/>
                <w:color w:val="auto"/>
              </w:rPr>
            </w:pPr>
            <w:r w:rsidRPr="001A39D6">
              <w:t>2019-2024</w:t>
            </w:r>
          </w:p>
        </w:tc>
        <w:tc>
          <w:tcPr>
            <w:tcW w:w="2268" w:type="dxa"/>
            <w:shd w:val="clear" w:color="auto" w:fill="auto"/>
          </w:tcPr>
          <w:p w14:paraId="410F9C60" w14:textId="77777777" w:rsidR="00751A4A" w:rsidRPr="001A39D6" w:rsidRDefault="00187494" w:rsidP="0010095E">
            <w:pPr>
              <w:pStyle w:val="EPLogo"/>
            </w:pPr>
            <w:r w:rsidRPr="001A39D6">
              <w:rPr>
                <w:noProof/>
                <w:lang w:val="en-GB"/>
              </w:rPr>
              <w:drawing>
                <wp:inline distT="0" distB="0" distL="0" distR="0" wp14:anchorId="0C6F59D6" wp14:editId="26D61B0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F1FE19A" w14:textId="77777777" w:rsidR="00D058B8" w:rsidRPr="001A39D6" w:rsidRDefault="00D058B8" w:rsidP="004C5D52">
      <w:pPr>
        <w:pStyle w:val="LineTop"/>
      </w:pPr>
    </w:p>
    <w:p w14:paraId="051ECB28" w14:textId="77777777" w:rsidR="00680577" w:rsidRPr="001A39D6" w:rsidRDefault="000B7FB0" w:rsidP="00680577">
      <w:pPr>
        <w:pStyle w:val="EPBodyTA1"/>
      </w:pPr>
      <w:r w:rsidRPr="001A39D6">
        <w:t>TEXTOS APROBADOS</w:t>
      </w:r>
    </w:p>
    <w:p w14:paraId="09647AE7" w14:textId="77777777" w:rsidR="00D058B8" w:rsidRPr="001A39D6" w:rsidRDefault="00D058B8" w:rsidP="00D058B8">
      <w:pPr>
        <w:pStyle w:val="LineBottom"/>
      </w:pPr>
    </w:p>
    <w:p w14:paraId="6ECB9A53" w14:textId="74FBD755" w:rsidR="000B7FB0" w:rsidRPr="001A39D6" w:rsidRDefault="0036696F" w:rsidP="000B7FB0">
      <w:pPr>
        <w:pStyle w:val="ATHeading1"/>
      </w:pPr>
      <w:bookmarkStart w:id="0" w:name="TANumber"/>
      <w:r w:rsidRPr="001A39D6">
        <w:t>P9</w:t>
      </w:r>
      <w:r w:rsidR="000B7FB0" w:rsidRPr="001A39D6">
        <w:t>_</w:t>
      </w:r>
      <w:proofErr w:type="gramStart"/>
      <w:r w:rsidR="000B7FB0" w:rsidRPr="001A39D6">
        <w:t>TA(</w:t>
      </w:r>
      <w:proofErr w:type="gramEnd"/>
      <w:r w:rsidR="000B7FB0" w:rsidRPr="001A39D6">
        <w:t>2021)0</w:t>
      </w:r>
      <w:r w:rsidR="00A07CAD" w:rsidRPr="001A39D6">
        <w:t>458</w:t>
      </w:r>
      <w:bookmarkEnd w:id="0"/>
    </w:p>
    <w:p w14:paraId="13EC5B04" w14:textId="77777777" w:rsidR="000B7FB0" w:rsidRPr="001A39D6" w:rsidRDefault="000B7FB0" w:rsidP="000B7FB0">
      <w:pPr>
        <w:pStyle w:val="ATHeading2"/>
      </w:pPr>
      <w:bookmarkStart w:id="1" w:name="title"/>
      <w:r w:rsidRPr="001A39D6">
        <w:t>Política agrícola común: modificación del Reglamento de la OCM y otros Reglamentos</w:t>
      </w:r>
      <w:bookmarkEnd w:id="1"/>
      <w:r w:rsidRPr="001A39D6">
        <w:t xml:space="preserve"> </w:t>
      </w:r>
      <w:bookmarkStart w:id="2" w:name="Etoiles"/>
      <w:r w:rsidRPr="001A39D6">
        <w:t>***I</w:t>
      </w:r>
      <w:bookmarkEnd w:id="2"/>
    </w:p>
    <w:p w14:paraId="6D6C5B7A" w14:textId="77777777" w:rsidR="000B7FB0" w:rsidRPr="001A39D6" w:rsidRDefault="000B7FB0" w:rsidP="000B7FB0">
      <w:pPr>
        <w:rPr>
          <w:i/>
          <w:vanish/>
        </w:rPr>
      </w:pPr>
      <w:r w:rsidRPr="001A39D6">
        <w:rPr>
          <w:i/>
        </w:rPr>
        <w:fldChar w:fldCharType="begin"/>
      </w:r>
      <w:r w:rsidRPr="001A39D6">
        <w:rPr>
          <w:i/>
        </w:rPr>
        <w:instrText xml:space="preserve"> TC"(</w:instrText>
      </w:r>
      <w:bookmarkStart w:id="3" w:name="DocNumber"/>
      <w:r w:rsidRPr="001A39D6">
        <w:rPr>
          <w:i/>
        </w:rPr>
        <w:instrText>A8-0198/2019</w:instrText>
      </w:r>
      <w:bookmarkEnd w:id="3"/>
      <w:r w:rsidRPr="001A39D6">
        <w:rPr>
          <w:i/>
        </w:rPr>
        <w:instrText xml:space="preserve"> - Ponente: Eric </w:instrText>
      </w:r>
      <w:proofErr w:type="spellStart"/>
      <w:r w:rsidRPr="001A39D6">
        <w:rPr>
          <w:i/>
        </w:rPr>
        <w:instrText>Andrieu</w:instrText>
      </w:r>
      <w:proofErr w:type="spellEnd"/>
      <w:r w:rsidRPr="001A39D6">
        <w:rPr>
          <w:i/>
        </w:rPr>
        <w:instrText xml:space="preserve">)"\l3 \n&gt; \* MERGEFORMAT </w:instrText>
      </w:r>
      <w:r w:rsidRPr="001A39D6">
        <w:rPr>
          <w:i/>
        </w:rPr>
        <w:fldChar w:fldCharType="end"/>
      </w:r>
    </w:p>
    <w:p w14:paraId="70FE4BE8" w14:textId="77777777" w:rsidR="000B7FB0" w:rsidRPr="001A39D6" w:rsidRDefault="000B7FB0" w:rsidP="000B7FB0">
      <w:pPr>
        <w:rPr>
          <w:vanish/>
        </w:rPr>
      </w:pPr>
      <w:bookmarkStart w:id="4" w:name="Commission"/>
      <w:r w:rsidRPr="001A39D6">
        <w:rPr>
          <w:vanish/>
        </w:rPr>
        <w:t>Comisión de Agricultura y Desarrollo Rural</w:t>
      </w:r>
      <w:bookmarkEnd w:id="4"/>
    </w:p>
    <w:p w14:paraId="66B2F565" w14:textId="77777777" w:rsidR="000B7FB0" w:rsidRPr="001A39D6" w:rsidRDefault="000B7FB0" w:rsidP="000B7FB0">
      <w:pPr>
        <w:rPr>
          <w:vanish/>
        </w:rPr>
      </w:pPr>
      <w:bookmarkStart w:id="5" w:name="PE"/>
      <w:r w:rsidRPr="001A39D6">
        <w:rPr>
          <w:vanish/>
        </w:rPr>
        <w:t>PE623.922</w:t>
      </w:r>
      <w:bookmarkEnd w:id="5"/>
    </w:p>
    <w:p w14:paraId="7A7D161B" w14:textId="342B04A2" w:rsidR="000B7FB0" w:rsidRPr="001A39D6" w:rsidRDefault="000B7FB0" w:rsidP="000B7FB0">
      <w:pPr>
        <w:pStyle w:val="ATHeading3"/>
      </w:pPr>
      <w:bookmarkStart w:id="6" w:name="Sujet"/>
      <w:r w:rsidRPr="001A39D6">
        <w:t xml:space="preserve">Resolución legislativa del Parlamento Europeo, de </w:t>
      </w:r>
      <w:r w:rsidR="00D37352" w:rsidRPr="001A39D6">
        <w:t xml:space="preserve">23 </w:t>
      </w:r>
      <w:r w:rsidRPr="001A39D6">
        <w:t>de noviembre de 2021, sobre la propuesta de Reglamento del Parlamento Europeo y del Consejo que modifica los Reglamentos (UE) n.º 1308/2013, por el que se crea la organización común de mercados de los productos agrarios, (UE) n.º 1151/2012, sobre los regímenes de calidad de los productos agrícolas y alimenticios, (UE) n.º 251/2014, sobre la definición, descripción, presentación, etiquetado y protección de las indicaciones geográficas de los productos vitivinícolas aromatizados, (UE) n.º 228/2013, por el que se establecen medidas específicas en el sector agrícola en favor de las regiones ultraperiféricas de la Unión, y (UE) n.º 229/2013, por el que se establecen medidas específicas en el sector agrícola en favor de las islas menores del mar Egeo</w:t>
      </w:r>
      <w:bookmarkEnd w:id="6"/>
      <w:r w:rsidRPr="001A39D6">
        <w:t xml:space="preserve"> </w:t>
      </w:r>
      <w:bookmarkStart w:id="7" w:name="References"/>
      <w:r w:rsidRPr="001A39D6">
        <w:t>(COM(2018)0394 – C8-0246/2018 – 2018/0218(COD))</w:t>
      </w:r>
      <w:bookmarkEnd w:id="7"/>
    </w:p>
    <w:p w14:paraId="2BC5F1A9" w14:textId="77777777" w:rsidR="000B7FB0" w:rsidRPr="001A39D6" w:rsidRDefault="000B7FB0" w:rsidP="000B7FB0"/>
    <w:p w14:paraId="63D4B0F1" w14:textId="77777777" w:rsidR="00D37352" w:rsidRPr="001A39D6" w:rsidRDefault="00D37352" w:rsidP="00D37352">
      <w:pPr>
        <w:pStyle w:val="Normal12Bold"/>
        <w:rPr>
          <w:lang w:val="es-ES"/>
        </w:rPr>
      </w:pPr>
      <w:r w:rsidRPr="001A39D6">
        <w:rPr>
          <w:lang w:val="es-ES"/>
        </w:rPr>
        <w:t>(Procedimiento legislativo ordinario: primera lectura)</w:t>
      </w:r>
    </w:p>
    <w:p w14:paraId="7194F181" w14:textId="77777777" w:rsidR="00D37352" w:rsidRPr="001A39D6" w:rsidRDefault="00D37352" w:rsidP="000B7FB0">
      <w:pPr>
        <w:rPr>
          <w:lang w:val="es-ES"/>
        </w:rPr>
      </w:pPr>
    </w:p>
    <w:p w14:paraId="7A01C78A" w14:textId="77777777" w:rsidR="00D071BC" w:rsidRPr="001A39D6" w:rsidRDefault="00D071BC" w:rsidP="00A07CAD">
      <w:pPr>
        <w:pStyle w:val="Normal12"/>
        <w:spacing w:before="120"/>
      </w:pPr>
      <w:bookmarkStart w:id="8" w:name="TextBodyBegin"/>
      <w:bookmarkEnd w:id="8"/>
      <w:r w:rsidRPr="001A39D6">
        <w:rPr>
          <w:i/>
        </w:rPr>
        <w:t>El Parlamento Europeo</w:t>
      </w:r>
      <w:r w:rsidRPr="001A39D6">
        <w:t>,</w:t>
      </w:r>
    </w:p>
    <w:p w14:paraId="3150E5B5" w14:textId="77777777" w:rsidR="00D071BC" w:rsidRPr="001A39D6" w:rsidRDefault="00D071BC" w:rsidP="00D071BC">
      <w:pPr>
        <w:pStyle w:val="Normal12Hanging"/>
      </w:pPr>
      <w:r w:rsidRPr="001A39D6">
        <w:t>–</w:t>
      </w:r>
      <w:r w:rsidRPr="001A39D6">
        <w:tab/>
        <w:t>Vista la propuesta de la Comisión al Parlamento Europeo y al Consejo (</w:t>
      </w:r>
      <w:proofErr w:type="gramStart"/>
      <w:r w:rsidRPr="001A39D6">
        <w:t>COM(</w:t>
      </w:r>
      <w:proofErr w:type="gramEnd"/>
      <w:r w:rsidRPr="001A39D6">
        <w:t>2018)0394),</w:t>
      </w:r>
    </w:p>
    <w:p w14:paraId="07890BE0" w14:textId="46E84AEE" w:rsidR="00D071BC" w:rsidRPr="001A39D6" w:rsidRDefault="00D071BC" w:rsidP="00D071BC">
      <w:pPr>
        <w:pStyle w:val="Normal12Hanging"/>
      </w:pPr>
      <w:r w:rsidRPr="001A39D6">
        <w:t>–</w:t>
      </w:r>
      <w:r w:rsidRPr="001A39D6">
        <w:tab/>
        <w:t xml:space="preserve">Vistos el artículo 294, apartado 2, y </w:t>
      </w:r>
      <w:r w:rsidR="0059359B" w:rsidRPr="001A39D6">
        <w:t xml:space="preserve">el </w:t>
      </w:r>
      <w:r w:rsidRPr="001A39D6">
        <w:t xml:space="preserve">artículo 43, apartado 2, el artículo 114, el artículo 118, párrafo </w:t>
      </w:r>
      <w:r w:rsidR="0059359B" w:rsidRPr="001A39D6">
        <w:t>primero</w:t>
      </w:r>
      <w:r w:rsidR="0043652F" w:rsidRPr="001A39D6">
        <w:t>,</w:t>
      </w:r>
      <w:r w:rsidR="0059359B" w:rsidRPr="001A39D6">
        <w:t xml:space="preserve"> </w:t>
      </w:r>
      <w:r w:rsidRPr="001A39D6">
        <w:t>y el artículo 349 del Tratado de Funcionamiento de la Unión Europea, conforme a los cuales la Comisión le ha presentado su propuesta (C8-0246/2018),</w:t>
      </w:r>
    </w:p>
    <w:p w14:paraId="2F994FEA" w14:textId="77777777" w:rsidR="00D071BC" w:rsidRPr="001A39D6" w:rsidRDefault="00D071BC" w:rsidP="00D071BC">
      <w:pPr>
        <w:pStyle w:val="Normal12Hanging"/>
      </w:pPr>
      <w:r w:rsidRPr="001A39D6">
        <w:t>–</w:t>
      </w:r>
      <w:r w:rsidRPr="001A39D6">
        <w:tab/>
        <w:t>Visto el artículo 294, apartado 3, del Tratado de Funcionamiento de la Unión Europea,</w:t>
      </w:r>
    </w:p>
    <w:p w14:paraId="279B9F0C" w14:textId="6C8D0F68" w:rsidR="00D071BC" w:rsidRPr="001A39D6" w:rsidRDefault="00D071BC" w:rsidP="00D071BC">
      <w:pPr>
        <w:pStyle w:val="Normal12Hanging"/>
      </w:pPr>
      <w:r w:rsidRPr="001A39D6">
        <w:t>–</w:t>
      </w:r>
      <w:r w:rsidRPr="001A39D6">
        <w:tab/>
        <w:t>Visto el dictamen del Comité Económico y Social Europeo de 17 de octubre de 2018</w:t>
      </w:r>
      <w:r w:rsidRPr="001A39D6">
        <w:rPr>
          <w:rStyle w:val="FootnoteReference"/>
        </w:rPr>
        <w:footnoteReference w:id="1"/>
      </w:r>
      <w:r w:rsidRPr="001A39D6">
        <w:t>,</w:t>
      </w:r>
    </w:p>
    <w:p w14:paraId="18315D70" w14:textId="40ACF57F" w:rsidR="00D071BC" w:rsidRPr="001A39D6" w:rsidRDefault="00D071BC" w:rsidP="00D071BC">
      <w:pPr>
        <w:pStyle w:val="Normal12Hanging"/>
      </w:pPr>
      <w:r w:rsidRPr="001A39D6">
        <w:lastRenderedPageBreak/>
        <w:t>–</w:t>
      </w:r>
      <w:r w:rsidRPr="001A39D6">
        <w:tab/>
        <w:t>Visto el dictamen del Comité de las Regiones de 5 de diciembre de 2018</w:t>
      </w:r>
      <w:r w:rsidRPr="001A39D6">
        <w:rPr>
          <w:rStyle w:val="FootnoteReference"/>
        </w:rPr>
        <w:footnoteReference w:id="2"/>
      </w:r>
      <w:r w:rsidRPr="001A39D6">
        <w:t>,</w:t>
      </w:r>
    </w:p>
    <w:p w14:paraId="7351F9A8" w14:textId="77777777" w:rsidR="003607A0" w:rsidRPr="001A39D6" w:rsidRDefault="003607A0" w:rsidP="003607A0">
      <w:pPr>
        <w:pStyle w:val="Normal12Hanging"/>
      </w:pPr>
      <w:r w:rsidRPr="001A39D6">
        <w:t>–</w:t>
      </w:r>
      <w:r w:rsidRPr="001A39D6">
        <w:tab/>
        <w:t>Vistos el acuerdo provisional aprobado por la comisión competente con arreglo al artículo 74, apartado 4, de su Reglamento interno y el compromiso asumido por el representante del Consejo, mediante carta de 23 de julio de 2021, de aprobar la Posición del Parlamento Europeo, de conformidad con el artículo 294, apartado 4, del Tratado de Funcionamiento de la Unión Europea,</w:t>
      </w:r>
    </w:p>
    <w:p w14:paraId="38DA4F81" w14:textId="77777777" w:rsidR="00D071BC" w:rsidRPr="001A39D6" w:rsidRDefault="00D071BC" w:rsidP="00D071BC">
      <w:pPr>
        <w:pStyle w:val="Normal12Hanging"/>
      </w:pPr>
      <w:r w:rsidRPr="001A39D6">
        <w:t>–</w:t>
      </w:r>
      <w:r w:rsidRPr="001A39D6">
        <w:tab/>
        <w:t>Visto el artículo 59 de su Reglamento interno,</w:t>
      </w:r>
    </w:p>
    <w:p w14:paraId="2A28DC16" w14:textId="77777777" w:rsidR="00D071BC" w:rsidRPr="001A39D6" w:rsidRDefault="00D071BC" w:rsidP="00D071BC">
      <w:pPr>
        <w:pStyle w:val="Normal12Hanging"/>
      </w:pPr>
      <w:r w:rsidRPr="001A39D6">
        <w:t>–</w:t>
      </w:r>
      <w:r w:rsidRPr="001A39D6">
        <w:tab/>
        <w:t>Vistos el informe de la Comisión de Agricultura y Desarrollo Rural, la opinión de la Comisión de Desarrollo, la posición en forma de enmiendas de la Comisión de Control Presupuestario y las opiniones de la Comisión de Medio Ambiente, Salud Pública y Seguridad Alimentaria y de la Comisión de Desarrollo Regional (A8-0198/2019),</w:t>
      </w:r>
    </w:p>
    <w:p w14:paraId="7C8FF1C2" w14:textId="6FED9413" w:rsidR="00D071BC" w:rsidRPr="001A39D6" w:rsidRDefault="00D071BC" w:rsidP="00D071BC">
      <w:pPr>
        <w:pStyle w:val="Normal12Hanging"/>
      </w:pPr>
      <w:r w:rsidRPr="001A39D6">
        <w:t>1.</w:t>
      </w:r>
      <w:r w:rsidRPr="001A39D6">
        <w:tab/>
        <w:t>Aprueba la Posición en primera lectura que figura a continuación</w:t>
      </w:r>
      <w:r w:rsidR="003607A0" w:rsidRPr="001A39D6">
        <w:rPr>
          <w:rStyle w:val="FootnoteReference"/>
        </w:rPr>
        <w:footnoteReference w:id="3"/>
      </w:r>
      <w:r w:rsidRPr="001A39D6">
        <w:t>;</w:t>
      </w:r>
    </w:p>
    <w:p w14:paraId="293204A1" w14:textId="4652EDD7" w:rsidR="008155CF" w:rsidRPr="001A39D6" w:rsidRDefault="003607A0" w:rsidP="008155CF">
      <w:pPr>
        <w:pStyle w:val="Normal12Hanging"/>
      </w:pPr>
      <w:r w:rsidRPr="001A39D6">
        <w:t>2.</w:t>
      </w:r>
      <w:r w:rsidRPr="001A39D6">
        <w:tab/>
      </w:r>
      <w:r w:rsidR="008155CF" w:rsidRPr="001A39D6">
        <w:t>Aprueba la</w:t>
      </w:r>
      <w:r w:rsidR="00053417" w:rsidRPr="001A39D6">
        <w:t>s</w:t>
      </w:r>
      <w:r w:rsidR="008155CF" w:rsidRPr="001A39D6">
        <w:t xml:space="preserve"> declaraci</w:t>
      </w:r>
      <w:r w:rsidR="00053417" w:rsidRPr="001A39D6">
        <w:t>ones</w:t>
      </w:r>
      <w:r w:rsidR="008155CF" w:rsidRPr="001A39D6">
        <w:t xml:space="preserve"> com</w:t>
      </w:r>
      <w:r w:rsidR="00053417" w:rsidRPr="001A39D6">
        <w:t>unes</w:t>
      </w:r>
      <w:r w:rsidR="008155CF" w:rsidRPr="001A39D6">
        <w:t xml:space="preserve"> del Parlamento Europeo</w:t>
      </w:r>
      <w:r w:rsidR="00053417" w:rsidRPr="001A39D6">
        <w:t>, del Consejo</w:t>
      </w:r>
      <w:r w:rsidR="008155CF" w:rsidRPr="001A39D6">
        <w:t xml:space="preserve"> y de la </w:t>
      </w:r>
      <w:proofErr w:type="gramStart"/>
      <w:r w:rsidR="008155CF" w:rsidRPr="001A39D6">
        <w:t>Comisión</w:t>
      </w:r>
      <w:proofErr w:type="gramEnd"/>
      <w:r w:rsidR="008155CF" w:rsidRPr="001A39D6">
        <w:t xml:space="preserve"> </w:t>
      </w:r>
      <w:r w:rsidR="00053417" w:rsidRPr="001A39D6">
        <w:t>así como</w:t>
      </w:r>
      <w:r w:rsidR="008155CF" w:rsidRPr="001A39D6">
        <w:t xml:space="preserve"> la declaración común del Parlamento Europeo</w:t>
      </w:r>
      <w:r w:rsidR="00053417" w:rsidRPr="001A39D6">
        <w:t xml:space="preserve"> y </w:t>
      </w:r>
      <w:r w:rsidR="008155CF" w:rsidRPr="001A39D6">
        <w:t xml:space="preserve">del Consejo, adjuntas a la presente Resolución </w:t>
      </w:r>
      <w:r w:rsidR="008155CF" w:rsidRPr="001A39D6">
        <w:rPr>
          <w:szCs w:val="24"/>
          <w:shd w:val="clear" w:color="auto" w:fill="FCFCFC"/>
        </w:rPr>
        <w:t>que se publicarán en la serie C del</w:t>
      </w:r>
      <w:r w:rsidR="008155CF" w:rsidRPr="001A39D6">
        <w:rPr>
          <w:i/>
          <w:szCs w:val="24"/>
          <w:shd w:val="clear" w:color="auto" w:fill="FCFCFC"/>
        </w:rPr>
        <w:t xml:space="preserve"> Diario Oficial de la Unión Europea</w:t>
      </w:r>
      <w:r w:rsidR="008155CF" w:rsidRPr="001A39D6">
        <w:t>;</w:t>
      </w:r>
    </w:p>
    <w:p w14:paraId="7EE86C13" w14:textId="77777777" w:rsidR="008155CF" w:rsidRPr="001A39D6" w:rsidRDefault="008155CF" w:rsidP="008155CF">
      <w:pPr>
        <w:pStyle w:val="Normal12Hanging"/>
      </w:pPr>
      <w:r w:rsidRPr="001A39D6">
        <w:t>3.</w:t>
      </w:r>
      <w:r w:rsidRPr="001A39D6">
        <w:tab/>
        <w:t>Toma nota de las declaraciones de la Comisión adjuntas a la presente Resolución</w:t>
      </w:r>
      <w:r w:rsidRPr="001A39D6">
        <w:rPr>
          <w:szCs w:val="24"/>
        </w:rPr>
        <w:t xml:space="preserve"> </w:t>
      </w:r>
      <w:r w:rsidRPr="001A39D6">
        <w:rPr>
          <w:szCs w:val="24"/>
          <w:shd w:val="clear" w:color="auto" w:fill="FCFCFC"/>
        </w:rPr>
        <w:t>que se publicarán en la serie C del</w:t>
      </w:r>
      <w:r w:rsidRPr="001A39D6">
        <w:rPr>
          <w:i/>
          <w:szCs w:val="24"/>
          <w:shd w:val="clear" w:color="auto" w:fill="FCFCFC"/>
        </w:rPr>
        <w:t xml:space="preserve"> Diario Oficial de la Unión Europea</w:t>
      </w:r>
      <w:r w:rsidRPr="001A39D6">
        <w:t>;</w:t>
      </w:r>
    </w:p>
    <w:p w14:paraId="393AA167" w14:textId="57CB0761" w:rsidR="00D071BC" w:rsidRPr="001A39D6" w:rsidRDefault="003607A0" w:rsidP="00D071BC">
      <w:pPr>
        <w:pStyle w:val="Normal12Hanging"/>
      </w:pPr>
      <w:r w:rsidRPr="001A39D6">
        <w:t>4</w:t>
      </w:r>
      <w:r w:rsidR="00D071BC" w:rsidRPr="001A39D6">
        <w:t>.</w:t>
      </w:r>
      <w:r w:rsidR="00D071BC" w:rsidRPr="001A39D6">
        <w:tab/>
        <w:t>Pide a la Comisión que le consulte de nue</w:t>
      </w:r>
      <w:bookmarkStart w:id="9" w:name="_GoBack"/>
      <w:bookmarkEnd w:id="9"/>
      <w:r w:rsidR="00D071BC" w:rsidRPr="001A39D6">
        <w:t>vo si sustituye su propuesta, la modifica sustancialmente o se propone modificarla sustancialmente;</w:t>
      </w:r>
    </w:p>
    <w:p w14:paraId="194EC510" w14:textId="22E6F01A" w:rsidR="00552A85" w:rsidRPr="001A39D6" w:rsidRDefault="003607A0" w:rsidP="00552A85">
      <w:pPr>
        <w:pStyle w:val="Normal12Hanging"/>
      </w:pPr>
      <w:r w:rsidRPr="001A39D6">
        <w:t>5</w:t>
      </w:r>
      <w:r w:rsidR="00D071BC" w:rsidRPr="001A39D6">
        <w:t>.</w:t>
      </w:r>
      <w:r w:rsidR="00D071BC" w:rsidRPr="001A39D6">
        <w:tab/>
        <w:t>Encarga a su presidente que transmita la Posición del Parlamento al Consejo y a la Comisión, así como a los Parlamentos nacionales.</w:t>
      </w:r>
    </w:p>
    <w:p w14:paraId="7DEAA5B7" w14:textId="77777777" w:rsidR="00552A85" w:rsidRPr="001A39D6" w:rsidRDefault="00552A85">
      <w:pPr>
        <w:widowControl/>
      </w:pPr>
      <w:r w:rsidRPr="001A39D6">
        <w:br w:type="page"/>
      </w:r>
    </w:p>
    <w:p w14:paraId="2DE45272" w14:textId="77777777" w:rsidR="00552A85" w:rsidRPr="001A39D6" w:rsidRDefault="00552A85" w:rsidP="00A07CAD">
      <w:pPr>
        <w:autoSpaceDE w:val="0"/>
        <w:autoSpaceDN w:val="0"/>
        <w:adjustRightInd w:val="0"/>
        <w:rPr>
          <w:b/>
          <w:bCs/>
          <w:color w:val="000000"/>
        </w:rPr>
      </w:pPr>
      <w:r w:rsidRPr="001A39D6">
        <w:rPr>
          <w:b/>
          <w:bCs/>
          <w:color w:val="000000"/>
        </w:rPr>
        <w:lastRenderedPageBreak/>
        <w:t>P9_TC1-</w:t>
      </w:r>
      <w:proofErr w:type="gramStart"/>
      <w:r w:rsidRPr="001A39D6">
        <w:rPr>
          <w:b/>
          <w:bCs/>
          <w:color w:val="000000"/>
        </w:rPr>
        <w:t>COD(</w:t>
      </w:r>
      <w:proofErr w:type="gramEnd"/>
      <w:r w:rsidRPr="001A39D6">
        <w:rPr>
          <w:b/>
          <w:bCs/>
          <w:color w:val="000000"/>
        </w:rPr>
        <w:t>2018)0218</w:t>
      </w:r>
    </w:p>
    <w:p w14:paraId="2B3BA7B9" w14:textId="67A851B1" w:rsidR="00D37352" w:rsidRPr="001A39D6" w:rsidRDefault="00552A85" w:rsidP="00552A85">
      <w:pPr>
        <w:widowControl/>
        <w:spacing w:before="360" w:after="360"/>
        <w:rPr>
          <w:b/>
          <w:szCs w:val="24"/>
        </w:rPr>
      </w:pPr>
      <w:r w:rsidRPr="001A39D6">
        <w:rPr>
          <w:b/>
        </w:rPr>
        <w:t xml:space="preserve">Posición del Parlamento Europeo aprobada en primera lectura el 23 de noviembre de 2021 con vistas a la adopción del </w:t>
      </w:r>
      <w:r w:rsidR="00742F3D" w:rsidRPr="001A39D6">
        <w:rPr>
          <w:b/>
        </w:rPr>
        <w:t xml:space="preserve">Reglamento </w:t>
      </w:r>
      <w:r w:rsidRPr="001A39D6">
        <w:rPr>
          <w:b/>
        </w:rPr>
        <w:t>(</w:t>
      </w:r>
      <w:r w:rsidR="00742F3D" w:rsidRPr="001A39D6">
        <w:rPr>
          <w:b/>
        </w:rPr>
        <w:t>UE</w:t>
      </w:r>
      <w:r w:rsidRPr="001A39D6">
        <w:rPr>
          <w:b/>
        </w:rPr>
        <w:t>) 2021/... del Parlamento Europeo y del Consejo</w:t>
      </w:r>
      <w:r w:rsidR="00742F3D" w:rsidRPr="001A39D6">
        <w:rPr>
          <w:b/>
        </w:rPr>
        <w:t xml:space="preserve"> </w:t>
      </w:r>
      <w:r w:rsidR="00D37352" w:rsidRPr="001A39D6">
        <w:rPr>
          <w:b/>
          <w:szCs w:val="24"/>
        </w:rPr>
        <w:t>que modifica los Reglamentos (UE) n.º 1308/2013, por el que se crea la organización común de mercados de los productos agrarios, (UE) n.º 1151/2012, sobre los regímenes de calidad de los productos agrícolas y alimenticios, (UE) n.º 251/2014, sobre la definición, descripción, presentación, etiquetado y protección de las indicaciones geográficas de los productos vitivinícolas aromatizados</w:t>
      </w:r>
      <w:r w:rsidR="00D37352" w:rsidRPr="000D23FA">
        <w:rPr>
          <w:b/>
          <w:szCs w:val="24"/>
        </w:rPr>
        <w:t>, y</w:t>
      </w:r>
      <w:r w:rsidR="00D37352" w:rsidRPr="001A39D6">
        <w:rPr>
          <w:b/>
          <w:szCs w:val="24"/>
        </w:rPr>
        <w:t xml:space="preserve"> (UE) n.º 228/2013, por el que se establecen medidas específicas en el sector agrícola en favor de las regiones </w:t>
      </w:r>
      <w:proofErr w:type="spellStart"/>
      <w:r w:rsidR="00D37352" w:rsidRPr="001A39D6">
        <w:rPr>
          <w:b/>
          <w:szCs w:val="24"/>
        </w:rPr>
        <w:t>ultraperiféricas</w:t>
      </w:r>
      <w:proofErr w:type="spellEnd"/>
      <w:r w:rsidR="00D37352" w:rsidRPr="001A39D6">
        <w:rPr>
          <w:b/>
          <w:szCs w:val="24"/>
        </w:rPr>
        <w:t xml:space="preserve"> de la Unión</w:t>
      </w:r>
    </w:p>
    <w:p w14:paraId="6940B18A" w14:textId="30DC8CF2" w:rsidR="000D23FA" w:rsidRDefault="000D23FA" w:rsidP="000D23FA">
      <w:pPr>
        <w:pStyle w:val="normal12hanging0"/>
        <w:spacing w:before="240" w:beforeAutospacing="0" w:after="240" w:afterAutospacing="0"/>
        <w:ind w:firstLine="6"/>
        <w:rPr>
          <w:i/>
          <w:lang w:val="es-ES_tradnl"/>
        </w:rPr>
      </w:pPr>
      <w:bookmarkStart w:id="10" w:name="TextBodyEnd"/>
      <w:bookmarkEnd w:id="10"/>
      <w:r>
        <w:rPr>
          <w:i/>
          <w:lang w:val="es-ES_tradnl"/>
        </w:rPr>
        <w:t xml:space="preserve">(Dado que el Parlamento Europeo y el Consejo llegaron a un acuerdo, la posición del Parlamento coincide con el texto del acto legislativo definitivo, </w:t>
      </w:r>
      <w:r>
        <w:rPr>
          <w:i/>
          <w:lang w:val="es-ES_tradnl"/>
        </w:rPr>
        <w:t xml:space="preserve">el </w:t>
      </w:r>
      <w:r w:rsidRPr="000D23FA">
        <w:rPr>
          <w:i/>
          <w:lang w:val="es-ES_tradnl"/>
        </w:rPr>
        <w:t>Reglamento</w:t>
      </w:r>
      <w:r w:rsidRPr="000D23FA">
        <w:rPr>
          <w:i/>
          <w:lang w:val="es-ES_tradnl"/>
        </w:rPr>
        <w:t xml:space="preserve"> (UE) </w:t>
      </w:r>
      <w:r w:rsidRPr="000D23FA">
        <w:rPr>
          <w:i/>
          <w:lang w:val="es-ES_tradnl"/>
        </w:rPr>
        <w:t>2021/2117</w:t>
      </w:r>
      <w:r w:rsidRPr="000D23FA">
        <w:rPr>
          <w:i/>
          <w:lang w:val="es-ES_tradnl"/>
        </w:rPr>
        <w:t>.)</w:t>
      </w:r>
    </w:p>
    <w:p w14:paraId="52ED699A" w14:textId="3257DB40" w:rsidR="0047335D" w:rsidRPr="001A39D6" w:rsidRDefault="0047335D">
      <w:pPr>
        <w:widowControl/>
      </w:pPr>
      <w:r w:rsidRPr="001A39D6">
        <w:br w:type="page"/>
      </w:r>
    </w:p>
    <w:p w14:paraId="6F82FA18" w14:textId="2D3421D7" w:rsidR="00E365E1" w:rsidRPr="001A39D6" w:rsidRDefault="0047335D" w:rsidP="00A07CAD">
      <w:pPr>
        <w:jc w:val="right"/>
      </w:pPr>
      <w:r w:rsidRPr="001A39D6">
        <w:lastRenderedPageBreak/>
        <w:t>ANEXO A LA RESOLUCIÓN LEGISLATIVA</w:t>
      </w:r>
      <w:r w:rsidR="000A21A2">
        <w:rPr>
          <w:rStyle w:val="FootnoteReference"/>
        </w:rPr>
        <w:footnoteReference w:id="4"/>
      </w:r>
    </w:p>
    <w:p w14:paraId="2DAFAFF4" w14:textId="77777777" w:rsidR="0047335D" w:rsidRPr="001A39D6" w:rsidRDefault="0047335D" w:rsidP="00A07CAD">
      <w:pPr>
        <w:jc w:val="right"/>
      </w:pPr>
    </w:p>
    <w:p w14:paraId="5A2A12EE" w14:textId="77777777" w:rsidR="0047335D" w:rsidRPr="001A39D6" w:rsidRDefault="0047335D" w:rsidP="00107BF8">
      <w:pPr>
        <w:pStyle w:val="Normal12a"/>
        <w:spacing w:before="240" w:after="0" w:line="360" w:lineRule="auto"/>
        <w:rPr>
          <w:b/>
        </w:rPr>
      </w:pPr>
      <w:r w:rsidRPr="001A39D6">
        <w:rPr>
          <w:b/>
        </w:rPr>
        <w:t>Declaración conjunta del Parlamento Europeo, el Consejo y la Comisión relativa a la participación activa en el ámbito multilateral en relación con la aplicación de las normas sanitarias y medioambientales de la Unión a los productos agrícolas importados</w:t>
      </w:r>
    </w:p>
    <w:p w14:paraId="1B251BB7" w14:textId="77777777" w:rsidR="0047335D" w:rsidRPr="001A39D6" w:rsidRDefault="0047335D" w:rsidP="00107BF8">
      <w:pPr>
        <w:pStyle w:val="Normal12a"/>
        <w:spacing w:before="240" w:after="0" w:line="360" w:lineRule="auto"/>
      </w:pPr>
      <w:r w:rsidRPr="001A39D6">
        <w:t xml:space="preserve">El Parlamento Europeo, el Consejo y la Comisión reconocen la necesidad de lograr una mayor coherencia entre las normas sanitarias y medioambientales que se aplican a los productos agrícolas en la Unión Europea y las que se aplican a los productos agrícolas importados, de conformidad con las normas comerciales internacionales. Para hacer frente a los problemas de desarrollo sostenible, especialmente el cambio climático y la pérdida de biodiversidad, que son cuestiones de interés mundial, y satisfacer las expectativas de los ciudadanos de obtener alimentos de mayor calidad y más sostenibles, la Unión Europea ha ido elevando constantemente la exigencia de dichas normas a lo largo de los años. El Pacto Verde Europeo y sus estrategias sectoriales, como, entre otras, la Comunicación de la Comisión Estrategia «De la Granja a la Mesa», tratan de lograr este objetivo y darán lugar a un nuevo aumento de los estándares que se aplican en la Unión, también, cuando proceda, respecto a los productos importados. </w:t>
      </w:r>
    </w:p>
    <w:p w14:paraId="492AAAC2" w14:textId="77777777" w:rsidR="0047335D" w:rsidRPr="001A39D6" w:rsidRDefault="0047335D" w:rsidP="00107BF8">
      <w:pPr>
        <w:pStyle w:val="Normal12a"/>
        <w:spacing w:before="240" w:after="0" w:line="360" w:lineRule="auto"/>
      </w:pPr>
      <w:r w:rsidRPr="001A39D6">
        <w:t xml:space="preserve">El Parlamento Europeo, el Consejo y la Comisión reconocen la necesidad de participar activamente en el ámbito multilateral para aumentar la ambición de los objetivos internacionales en materia de medio ambiente al aplicar y mejorar las normas comerciales internacionales. Como se indica en la Comunicación de la Comisión relativa a la revisión de la política comercial, también conviene que la Unión Europea, en determinadas circunstancias definidas en las normas de la OMC, exija que los productos agrícolas importados cumplan determinados requisitos de producción a fin de garantizar la eficacia de las normas en materia de salud, bienestar animal y medio ambiente que se aplican a los productos agrícolas dentro </w:t>
      </w:r>
      <w:r w:rsidRPr="001A39D6">
        <w:lastRenderedPageBreak/>
        <w:t>de la Unión Europea y contribuir a la plena aplicación de las Comunicaciones sobre el Pacto Verde Europeo y la Estrategia «De la Granja a la Mesa». La Unión Europea, dada la importancia de su mercado en el comercio internacional, puede utilizar dicha capacidad de influir para elevar los estándares sanitarios y medioambientales a escala mundial y contribuir así a la consecución de objetivos medioambientales internacionales como los del Acuerdo de París.</w:t>
      </w:r>
    </w:p>
    <w:p w14:paraId="04E5BF67" w14:textId="77777777" w:rsidR="0047335D" w:rsidRPr="001A39D6" w:rsidRDefault="0047335D" w:rsidP="00107BF8">
      <w:pPr>
        <w:pStyle w:val="Normal12a"/>
        <w:spacing w:before="240" w:after="0" w:line="360" w:lineRule="auto"/>
      </w:pPr>
      <w:r w:rsidRPr="001A39D6">
        <w:t>El Parlamento Europeo, el Consejo y la Comisión acogen con satisfacción el planteamiento más amplio presentado en el examen de las políticas comerciales, respecto a la necesidad de una mayor participación en el ámbito multilateral para hacer frente a cuestiones esenciales, como las reservas estratégicas, ya que los alimentos, en particular, son un bien esencial. Mejorar la seguridad alimentaria mundial implica reducir la inestabilidad de los mercados agrícolas mediante una mayor cooperación en el ámbito multilateral que vaya más allá de la reducción de las distorsiones del mercado, factor este necesario, pero no suficiente para estabilizar los mercados internacionales.</w:t>
      </w:r>
    </w:p>
    <w:p w14:paraId="62B032CF" w14:textId="5BDEBB38" w:rsidR="0047335D" w:rsidRPr="001A39D6" w:rsidRDefault="0036696F" w:rsidP="00107BF8">
      <w:pPr>
        <w:spacing w:before="240" w:line="360" w:lineRule="auto"/>
        <w:rPr>
          <w:b/>
          <w:bCs/>
        </w:rPr>
      </w:pPr>
      <w:r w:rsidRPr="001A39D6">
        <w:rPr>
          <w:b/>
        </w:rPr>
        <w:t xml:space="preserve">Declaración conjunta </w:t>
      </w:r>
      <w:r w:rsidR="0047335D" w:rsidRPr="001A39D6">
        <w:rPr>
          <w:b/>
        </w:rPr>
        <w:t>del Parlamento Europeo</w:t>
      </w:r>
      <w:r w:rsidRPr="001A39D6">
        <w:rPr>
          <w:b/>
        </w:rPr>
        <w:t>, del Consejo de la Unión Europea</w:t>
      </w:r>
      <w:r w:rsidR="0047335D" w:rsidRPr="001A39D6">
        <w:rPr>
          <w:b/>
        </w:rPr>
        <w:t xml:space="preserve"> y de la Comisión Europea sobre las disposiciones de la OCM relativas al sector del azúcar de la Unión </w:t>
      </w:r>
    </w:p>
    <w:p w14:paraId="5F678A21" w14:textId="666994F9" w:rsidR="0047335D" w:rsidRPr="001A39D6" w:rsidRDefault="0047335D" w:rsidP="00107BF8">
      <w:pPr>
        <w:spacing w:before="240" w:line="360" w:lineRule="auto"/>
      </w:pPr>
      <w:r w:rsidRPr="001A39D6">
        <w:t xml:space="preserve">El </w:t>
      </w:r>
      <w:r w:rsidR="0036696F" w:rsidRPr="001A39D6">
        <w:t>Parlamento Europeo</w:t>
      </w:r>
      <w:r w:rsidRPr="001A39D6">
        <w:t xml:space="preserve">, el </w:t>
      </w:r>
      <w:r w:rsidR="0036696F" w:rsidRPr="001A39D6">
        <w:t>Consejo de la Unión Europea</w:t>
      </w:r>
      <w:r w:rsidRPr="001A39D6">
        <w:t xml:space="preserve"> y la Comisión Europea reconocen las dificultades a las que se enfrenta el sector del azúcar tras la supresión de las cuotas para el azúcar en octubre de 2017, con una situación caracterizada por la inestabilidad en los mercados internacionales, el estancamiento del consumo y la disminución de la producción de remolacha azucarera y azúcar. Dicha situación es motivo de preocupación para el sector del azúcar de la Unión.</w:t>
      </w:r>
    </w:p>
    <w:p w14:paraId="67036C61" w14:textId="77777777" w:rsidR="0047335D" w:rsidRPr="001A39D6" w:rsidRDefault="0047335D" w:rsidP="00107BF8">
      <w:pPr>
        <w:spacing w:before="240" w:line="360" w:lineRule="auto"/>
      </w:pPr>
      <w:r w:rsidRPr="001A39D6">
        <w:t xml:space="preserve">El estado actual del sector y sus estrategias de adaptación serán objeto de una evaluación exhaustiva en el marco de un estudio que se presentará en otoño de 2021. En este estudio se analizarán los instrumentos políticos europeos y nacionales disponibles para el sector del azúcar, así como el papel del sector privado y de las instituciones públicas, respectivamente, a la hora de responder a los principales riesgos que afectan al sector, y se determinarán posibles estrategias para aumentar la resiliencia del sector azucarero europeo. </w:t>
      </w:r>
    </w:p>
    <w:p w14:paraId="04EF081A" w14:textId="48753D39" w:rsidR="0047335D" w:rsidRPr="001A39D6" w:rsidRDefault="0036696F" w:rsidP="00107BF8">
      <w:pPr>
        <w:spacing w:before="240" w:line="360" w:lineRule="auto"/>
      </w:pPr>
      <w:r w:rsidRPr="001A39D6">
        <w:t>El Parlamento Europeo, el Consejo de la Unión Europea</w:t>
      </w:r>
      <w:r w:rsidR="0047335D" w:rsidRPr="001A39D6">
        <w:t xml:space="preserve"> y la Comisión Europea tendrán en cuenta cualquier futura evolución política pertinente, a la luz de las principales constataciones </w:t>
      </w:r>
      <w:r w:rsidR="0047335D" w:rsidRPr="001A39D6">
        <w:lastRenderedPageBreak/>
        <w:t xml:space="preserve">y conclusiones del estudio. Esta futura evolución política podría abarcar iniciativas normativas y no normativas pertinentes en relación con los instrumentos de gestión de la crisis y del mercado, la transparencia del mercado en la cadena de suministro de azúcar, las relaciones contractuales entre los cultivadores y los productores de azúcar, el comercio internacional y la evolución de la bioeconomía. </w:t>
      </w:r>
    </w:p>
    <w:p w14:paraId="68D1F6D7" w14:textId="77777777" w:rsidR="0047335D" w:rsidRPr="001A39D6" w:rsidRDefault="0047335D" w:rsidP="00107BF8">
      <w:pPr>
        <w:pStyle w:val="Normal12a"/>
        <w:spacing w:before="240" w:after="0" w:line="360" w:lineRule="auto"/>
        <w:rPr>
          <w:b/>
        </w:rPr>
      </w:pPr>
      <w:r w:rsidRPr="001A39D6">
        <w:rPr>
          <w:b/>
        </w:rPr>
        <w:t>Declaración conjunta del Parlamento Europeo y del Consejo sobre la aplicación de las normas de salud y medio ambiente a los productos agrícolas importados</w:t>
      </w:r>
    </w:p>
    <w:p w14:paraId="59F783A6" w14:textId="47FDEAF9" w:rsidR="0047335D" w:rsidRPr="001A39D6" w:rsidRDefault="0047335D" w:rsidP="00107BF8">
      <w:pPr>
        <w:pStyle w:val="Normal12a"/>
        <w:spacing w:before="240" w:after="0" w:line="360" w:lineRule="auto"/>
      </w:pPr>
      <w:r w:rsidRPr="001A39D6">
        <w:t>El Parlamento Europeo y el Consejo piden a la Comisión que presente, a más tardar en junio de 2022, un informe en el que se incluya una evaluación del motivo y la viabilidad jurídica de la aplicación de las normas de salud y medio ambiente (incluidas las normas de bienestar animal y los procesos y métodos de producción) a los productos agrícolas y agroalimentarios importados, y en el que se definan las iniciativas concretas para garantizar una mayor coherencia en su aplicación, de conformidad con las normas de la OMC. Este informe debe abarcar todas las políticas públicas pertinentes, como la política agrícola común, la política de salud y seguridad alimentaria, la política ambiental y la política comercial común, entre otras.</w:t>
      </w:r>
    </w:p>
    <w:p w14:paraId="628DD4E8" w14:textId="77777777" w:rsidR="0047335D" w:rsidRPr="00107BF8" w:rsidRDefault="0047335D" w:rsidP="00107BF8">
      <w:pPr>
        <w:spacing w:before="240" w:line="360" w:lineRule="auto"/>
        <w:rPr>
          <w:b/>
          <w:lang w:val="es-ES"/>
        </w:rPr>
      </w:pPr>
      <w:r w:rsidRPr="00107BF8">
        <w:rPr>
          <w:b/>
          <w:lang w:val="es-ES"/>
        </w:rPr>
        <w:t>Declaración de la Comisión sobre la revisión de las tolerancias en la importación y los límites máximos de residuos (LMR) del Codex</w:t>
      </w:r>
    </w:p>
    <w:p w14:paraId="762DB6A6" w14:textId="77777777" w:rsidR="0047335D" w:rsidRPr="001A39D6" w:rsidRDefault="0047335D">
      <w:pPr>
        <w:spacing w:before="240" w:line="360" w:lineRule="auto"/>
        <w:rPr>
          <w:lang w:val="es-ES"/>
        </w:rPr>
      </w:pPr>
      <w:r w:rsidRPr="001A39D6">
        <w:rPr>
          <w:lang w:val="es-ES"/>
        </w:rPr>
        <w:t xml:space="preserve">La Comisión Europea seguirá velando por que, tras una evaluación exhaustiva de la información científica disponible sobre las sustancias activas, ya sea en el contexto de los procedimientos en virtud del Reglamento (CE) n.º 1107/2009 o de los procedimientos en virtud del Reglamento (CE) n.º 396/2005 y de conformidad con las normas de la OMC, se evalúen y revisen las tolerancias en la importación y los límites máximos de residuos del Codex (CXL) en el caso de las sustancias activas que no estén aprobadas en la UE o hayan dejado de estarlo, de modo que ningún residuo en los alimentos o los piensos presente riesgos para los consumidores. Además de los aspectos sanitarios y de buenas prácticas agrícolas actualmente tenidos en cuenta, la Comisión también tendrá presentes las preocupaciones medioambientales de naturaleza mundial, de conformidad con las normas de la Organización Mundial del Comercio, al evaluar las solicitudes de tolerancia en la importación o al revisar las tolerancias en la importación de sustancias activas que hayan dejado de estar aprobadas en la UE. La presentación por la Comisión de la propuesta de un marco legislativo para sistemas alimentarios sostenibles supondrá un paso adicional crucial hacia la plena consecución de esta </w:t>
      </w:r>
      <w:r w:rsidRPr="001A39D6">
        <w:rPr>
          <w:lang w:val="es-ES"/>
        </w:rPr>
        <w:lastRenderedPageBreak/>
        <w:t>ambición, en consonancia con los objetivos del Pacto Verde.</w:t>
      </w:r>
    </w:p>
    <w:p w14:paraId="67D81041" w14:textId="77777777" w:rsidR="0047335D" w:rsidRPr="00107BF8" w:rsidRDefault="0047335D" w:rsidP="00107BF8">
      <w:pPr>
        <w:spacing w:before="240" w:line="360" w:lineRule="auto"/>
        <w:rPr>
          <w:b/>
          <w:lang w:val="es-ES"/>
        </w:rPr>
      </w:pPr>
      <w:r w:rsidRPr="00107BF8">
        <w:rPr>
          <w:b/>
          <w:lang w:val="es-ES"/>
        </w:rPr>
        <w:t xml:space="preserve">Declaración de la Comisión relativa al etiquetado sobre propiedades nutritivas y de ingredientes en el vino y los productos vitivinícolas aromatizados </w:t>
      </w:r>
    </w:p>
    <w:p w14:paraId="66F475C3" w14:textId="77777777" w:rsidR="0047335D" w:rsidRPr="001A39D6" w:rsidRDefault="0047335D">
      <w:pPr>
        <w:spacing w:before="240" w:line="360" w:lineRule="auto"/>
        <w:rPr>
          <w:lang w:val="es-ES"/>
        </w:rPr>
      </w:pPr>
      <w:r w:rsidRPr="001A39D6">
        <w:rPr>
          <w:lang w:val="es-ES"/>
        </w:rPr>
        <w:t xml:space="preserve">La Comisión considera que los productos con un contenido alcohólico igual o inferior a 1,2 % vol. deben seguir estando regulados por el Reglamento sobre la información alimentaria facilitada al consumidor y se reserva el derecho de volver al marco jurídico relativo al etiquetado del vino en el ámbito de la próxima iniciativa de etiquetado de todas las bebidas alcohólicas en virtud del Plan Europeo de Lucha contra el Cáncer. </w:t>
      </w:r>
    </w:p>
    <w:p w14:paraId="4B56A61C" w14:textId="77777777" w:rsidR="0047335D" w:rsidRPr="001A39D6" w:rsidRDefault="0047335D" w:rsidP="00107BF8">
      <w:pPr>
        <w:spacing w:before="240" w:line="360" w:lineRule="auto"/>
        <w:rPr>
          <w:lang w:val="es-ES"/>
        </w:rPr>
      </w:pPr>
      <w:r w:rsidRPr="001A39D6">
        <w:rPr>
          <w:lang w:val="es-ES"/>
        </w:rPr>
        <w:t>La Comisión considera asimismo que el actual compromiso sobre el etiquetado de los vinos y los productos vitivinícolas aromatizados en lo que respecta a la lista de ingredientes y la declaración nutricional no puede considerarse un precedente para futuras propuestas legislativas y negociaciones y se reserva el derecho de adecuar los requisitos de etiquetado de todos los vinos al Plan Europeo de Lucha contra el Cáncer.</w:t>
      </w:r>
    </w:p>
    <w:p w14:paraId="03AC4EC5" w14:textId="77777777" w:rsidR="0047335D" w:rsidRPr="001A39D6" w:rsidRDefault="0047335D" w:rsidP="0047335D">
      <w:pPr>
        <w:rPr>
          <w:lang w:val="es-ES"/>
        </w:rPr>
      </w:pPr>
    </w:p>
    <w:sectPr w:rsidR="0047335D" w:rsidRPr="001A39D6" w:rsidSect="00E5523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40A27" w14:textId="77777777" w:rsidR="00D37352" w:rsidRPr="00E5523F" w:rsidRDefault="00D37352">
      <w:r w:rsidRPr="00E5523F">
        <w:separator/>
      </w:r>
    </w:p>
  </w:endnote>
  <w:endnote w:type="continuationSeparator" w:id="0">
    <w:p w14:paraId="11170B1F" w14:textId="77777777" w:rsidR="00D37352" w:rsidRPr="00E5523F" w:rsidRDefault="00D37352">
      <w:r w:rsidRPr="00E552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3CB8B" w14:textId="77777777" w:rsidR="00D37352" w:rsidRPr="00E5523F" w:rsidRDefault="00D3735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7A913" w14:textId="77777777" w:rsidR="00D37352" w:rsidRPr="00E5523F" w:rsidRDefault="00D3735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17346" w14:textId="77777777" w:rsidR="00D37352" w:rsidRPr="00E5523F" w:rsidRDefault="00D3735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6F0ED" w14:textId="77777777" w:rsidR="00D37352" w:rsidRPr="00E5523F" w:rsidRDefault="00D37352">
      <w:r w:rsidRPr="00E5523F">
        <w:separator/>
      </w:r>
    </w:p>
  </w:footnote>
  <w:footnote w:type="continuationSeparator" w:id="0">
    <w:p w14:paraId="33483AD2" w14:textId="77777777" w:rsidR="00D37352" w:rsidRPr="00E5523F" w:rsidRDefault="00D37352">
      <w:r w:rsidRPr="00E5523F">
        <w:continuationSeparator/>
      </w:r>
    </w:p>
  </w:footnote>
  <w:footnote w:id="1">
    <w:p w14:paraId="1D1595F8" w14:textId="77777777" w:rsidR="00D37352" w:rsidRPr="00A07CAD" w:rsidRDefault="00D37352" w:rsidP="00552A85">
      <w:pPr>
        <w:pStyle w:val="FootnoteText"/>
        <w:spacing w:line="240" w:lineRule="auto"/>
        <w:ind w:left="567" w:hanging="567"/>
        <w:rPr>
          <w:sz w:val="24"/>
          <w:szCs w:val="24"/>
          <w:lang w:val="pt-PT"/>
        </w:rPr>
      </w:pPr>
      <w:r w:rsidRPr="00552A85">
        <w:rPr>
          <w:rStyle w:val="FootnoteReference"/>
          <w:sz w:val="24"/>
          <w:szCs w:val="24"/>
          <w:lang w:val="es-ES_tradnl"/>
        </w:rPr>
        <w:footnoteRef/>
      </w:r>
      <w:r w:rsidRPr="00A07CAD">
        <w:rPr>
          <w:sz w:val="24"/>
          <w:szCs w:val="24"/>
          <w:lang w:val="pt-PT"/>
        </w:rPr>
        <w:t xml:space="preserve"> </w:t>
      </w:r>
      <w:r w:rsidRPr="00A07CAD">
        <w:rPr>
          <w:sz w:val="24"/>
          <w:szCs w:val="24"/>
          <w:lang w:val="pt-PT"/>
        </w:rPr>
        <w:tab/>
        <w:t>DO C 62 de 15.2.2019, p. 214.</w:t>
      </w:r>
    </w:p>
  </w:footnote>
  <w:footnote w:id="2">
    <w:p w14:paraId="60270BE8" w14:textId="77777777" w:rsidR="00D37352" w:rsidRPr="00A07CAD" w:rsidRDefault="00D37352" w:rsidP="00552A85">
      <w:pPr>
        <w:pStyle w:val="FootnoteText"/>
        <w:spacing w:line="240" w:lineRule="auto"/>
        <w:ind w:left="567" w:hanging="567"/>
        <w:rPr>
          <w:sz w:val="24"/>
          <w:szCs w:val="24"/>
          <w:lang w:val="pt-PT"/>
        </w:rPr>
      </w:pPr>
      <w:r w:rsidRPr="00552A85">
        <w:rPr>
          <w:rStyle w:val="FootnoteReference"/>
          <w:sz w:val="24"/>
          <w:szCs w:val="24"/>
          <w:lang w:val="es-ES_tradnl"/>
        </w:rPr>
        <w:footnoteRef/>
      </w:r>
      <w:r w:rsidRPr="00A07CAD">
        <w:rPr>
          <w:sz w:val="24"/>
          <w:szCs w:val="24"/>
          <w:lang w:val="pt-PT"/>
        </w:rPr>
        <w:t xml:space="preserve"> </w:t>
      </w:r>
      <w:r w:rsidRPr="00A07CAD">
        <w:rPr>
          <w:sz w:val="24"/>
          <w:szCs w:val="24"/>
          <w:lang w:val="pt-PT"/>
        </w:rPr>
        <w:tab/>
        <w:t>DO C 86 de 7.3.2019, p. 173.</w:t>
      </w:r>
    </w:p>
  </w:footnote>
  <w:footnote w:id="3">
    <w:p w14:paraId="08567D90" w14:textId="590E2492" w:rsidR="003607A0" w:rsidRPr="00A07CAD" w:rsidRDefault="003607A0" w:rsidP="00A07CAD">
      <w:pPr>
        <w:pStyle w:val="FootnoteText"/>
        <w:ind w:left="567" w:hanging="567"/>
        <w:rPr>
          <w:lang w:val="es-ES"/>
        </w:rPr>
      </w:pPr>
      <w:r>
        <w:rPr>
          <w:rStyle w:val="FootnoteReference"/>
        </w:rPr>
        <w:footnoteRef/>
      </w:r>
      <w:r w:rsidRPr="00A07CAD">
        <w:rPr>
          <w:lang w:val="es-ES"/>
        </w:rPr>
        <w:t xml:space="preserve"> </w:t>
      </w:r>
      <w:r w:rsidRPr="003607A0">
        <w:rPr>
          <w:lang w:val="es-ES"/>
        </w:rPr>
        <w:tab/>
      </w:r>
      <w:r w:rsidRPr="003607A0">
        <w:rPr>
          <w:lang w:val="es-ES_tradnl"/>
        </w:rPr>
        <w:t xml:space="preserve">La presente Posición sustituye a las enmiendas aprobadas el </w:t>
      </w:r>
      <w:r>
        <w:rPr>
          <w:lang w:val="es-ES_tradnl"/>
        </w:rPr>
        <w:t>23</w:t>
      </w:r>
      <w:r w:rsidRPr="003607A0">
        <w:rPr>
          <w:lang w:val="es-ES_tradnl"/>
        </w:rPr>
        <w:t xml:space="preserve"> de </w:t>
      </w:r>
      <w:r>
        <w:rPr>
          <w:lang w:val="es-ES_tradnl"/>
        </w:rPr>
        <w:t>octubre</w:t>
      </w:r>
      <w:r w:rsidRPr="003607A0">
        <w:rPr>
          <w:lang w:val="es-ES_tradnl"/>
        </w:rPr>
        <w:t xml:space="preserve"> de 20</w:t>
      </w:r>
      <w:r>
        <w:rPr>
          <w:lang w:val="es-ES_tradnl"/>
        </w:rPr>
        <w:t>20</w:t>
      </w:r>
      <w:r w:rsidRPr="003607A0">
        <w:rPr>
          <w:lang w:val="es-ES_tradnl"/>
        </w:rPr>
        <w:t xml:space="preserve"> (Textos Aprobados P</w:t>
      </w:r>
      <w:r>
        <w:rPr>
          <w:lang w:val="es-ES_tradnl"/>
        </w:rPr>
        <w:t>9</w:t>
      </w:r>
      <w:r w:rsidRPr="003607A0">
        <w:rPr>
          <w:lang w:val="es-ES_tradnl"/>
        </w:rPr>
        <w:t>_</w:t>
      </w:r>
      <w:proofErr w:type="gramStart"/>
      <w:r w:rsidRPr="003607A0">
        <w:rPr>
          <w:lang w:val="es-ES_tradnl"/>
        </w:rPr>
        <w:t>TA(</w:t>
      </w:r>
      <w:proofErr w:type="gramEnd"/>
      <w:r w:rsidRPr="003607A0">
        <w:rPr>
          <w:lang w:val="es-ES_tradnl"/>
        </w:rPr>
        <w:t>20</w:t>
      </w:r>
      <w:r>
        <w:rPr>
          <w:lang w:val="es-ES_tradnl"/>
        </w:rPr>
        <w:t>20</w:t>
      </w:r>
      <w:r w:rsidRPr="003607A0">
        <w:rPr>
          <w:lang w:val="es-ES_tradnl"/>
        </w:rPr>
        <w:t>)0</w:t>
      </w:r>
      <w:r>
        <w:rPr>
          <w:lang w:val="es-ES_tradnl"/>
        </w:rPr>
        <w:t>289</w:t>
      </w:r>
      <w:r w:rsidR="000712BF">
        <w:rPr>
          <w:lang w:val="es-ES_tradnl"/>
        </w:rPr>
        <w:t>)</w:t>
      </w:r>
      <w:r w:rsidRPr="003607A0">
        <w:rPr>
          <w:lang w:val="es-ES_tradnl"/>
        </w:rPr>
        <w:t>.</w:t>
      </w:r>
    </w:p>
  </w:footnote>
  <w:footnote w:id="4">
    <w:p w14:paraId="44030A13" w14:textId="73D7864C" w:rsidR="000A21A2" w:rsidRPr="00107BF8" w:rsidRDefault="000A21A2" w:rsidP="00107BF8">
      <w:pPr>
        <w:pStyle w:val="FootnoteText"/>
        <w:ind w:left="567" w:hanging="567"/>
        <w:rPr>
          <w:sz w:val="24"/>
          <w:szCs w:val="24"/>
          <w:lang w:val="es-ES"/>
        </w:rPr>
      </w:pPr>
      <w:r w:rsidRPr="00107BF8">
        <w:rPr>
          <w:rStyle w:val="FootnoteReference"/>
          <w:sz w:val="24"/>
          <w:szCs w:val="24"/>
        </w:rPr>
        <w:footnoteRef/>
      </w:r>
      <w:r w:rsidRPr="00107BF8">
        <w:rPr>
          <w:sz w:val="24"/>
          <w:szCs w:val="24"/>
          <w:lang w:val="es-ES"/>
        </w:rPr>
        <w:t xml:space="preserve"> </w:t>
      </w:r>
      <w:r w:rsidRPr="00107BF8">
        <w:rPr>
          <w:sz w:val="24"/>
          <w:szCs w:val="24"/>
          <w:lang w:val="es-ES"/>
        </w:rPr>
        <w:tab/>
        <w:t xml:space="preserve">Nota técnica: la declaración conjunta relativa a la participación activa en el ámbito multilateral en relación con la aplicación de las normas sanitarias y medioambientales de la Unión a los productos agrícolas importados, </w:t>
      </w:r>
      <w:r>
        <w:rPr>
          <w:sz w:val="24"/>
          <w:szCs w:val="24"/>
          <w:lang w:val="es-ES"/>
        </w:rPr>
        <w:t xml:space="preserve">tal como </w:t>
      </w:r>
      <w:r w:rsidRPr="00107BF8">
        <w:rPr>
          <w:sz w:val="24"/>
          <w:szCs w:val="24"/>
          <w:lang w:val="es-ES"/>
        </w:rPr>
        <w:t xml:space="preserve">incluida en la enmienda 283, contenía un segundo párrafo adicional (sobre </w:t>
      </w:r>
      <w:r>
        <w:rPr>
          <w:sz w:val="24"/>
          <w:szCs w:val="24"/>
          <w:lang w:val="es-ES"/>
        </w:rPr>
        <w:t xml:space="preserve">las </w:t>
      </w:r>
      <w:r w:rsidRPr="00107BF8">
        <w:rPr>
          <w:sz w:val="24"/>
          <w:szCs w:val="24"/>
          <w:lang w:val="es-ES"/>
        </w:rPr>
        <w:t>tolerancias en las importaciones de p</w:t>
      </w:r>
      <w:r>
        <w:rPr>
          <w:sz w:val="24"/>
          <w:szCs w:val="24"/>
          <w:lang w:val="es-ES"/>
        </w:rPr>
        <w:t>esticidas</w:t>
      </w:r>
      <w:r w:rsidRPr="00107BF8">
        <w:rPr>
          <w:sz w:val="24"/>
          <w:szCs w:val="24"/>
          <w:lang w:val="es-ES"/>
        </w:rPr>
        <w:t xml:space="preserve">). La inserción de este apartado en la </w:t>
      </w:r>
      <w:r>
        <w:rPr>
          <w:sz w:val="24"/>
          <w:szCs w:val="24"/>
          <w:lang w:val="es-ES"/>
        </w:rPr>
        <w:t>enmienda</w:t>
      </w:r>
      <w:r w:rsidRPr="00107BF8">
        <w:rPr>
          <w:sz w:val="24"/>
          <w:szCs w:val="24"/>
          <w:lang w:val="es-ES"/>
        </w:rPr>
        <w:t xml:space="preserve"> se debió a un error de transcripción. El contenido de dicho apartado ya está cubierto por la declaración unilateral de la Comisión sobre </w:t>
      </w:r>
      <w:r w:rsidRPr="00107BF8">
        <w:rPr>
          <w:lang w:val="es-ES"/>
        </w:rPr>
        <w:t>la revisión de las tolerancias en la importación y los límites máximos de residuos (LMR) del Codex</w:t>
      </w:r>
      <w:r w:rsidRPr="00107BF8">
        <w:rPr>
          <w:sz w:val="24"/>
          <w:szCs w:val="24"/>
          <w:lang w:val="es-ES"/>
        </w:rPr>
        <w:t xml:space="preserve">. Por consiguiente, dicho apartado no se incluirá en la declaración conjunta que se publicará en la serie C del </w:t>
      </w:r>
      <w:r w:rsidRPr="00107BF8">
        <w:rPr>
          <w:i/>
          <w:sz w:val="24"/>
          <w:szCs w:val="24"/>
          <w:lang w:val="es-ES"/>
        </w:rPr>
        <w:t>Diario Oficial de la Unión Europea</w:t>
      </w:r>
      <w:r w:rsidRPr="00107BF8">
        <w:rPr>
          <w:sz w:val="24"/>
          <w:szCs w:val="24"/>
          <w:lang w:val="es-ES"/>
        </w:rPr>
        <w:t xml:space="preserve"> y no figura en el texto aprobado por el Parlamento.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293E1" w14:textId="77777777" w:rsidR="00D37352" w:rsidRPr="00E5523F" w:rsidRDefault="00D3735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4DE6B" w14:textId="77777777" w:rsidR="00D37352" w:rsidRPr="00E5523F" w:rsidRDefault="00D3735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6C3B4" w14:textId="77777777" w:rsidR="00D37352" w:rsidRPr="00E5523F" w:rsidRDefault="00D3735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8"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9"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0"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3"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7"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8"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2"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6"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7"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8"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9"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1"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32"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33"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34"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5"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37"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8"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9"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0"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1"/>
  </w:num>
  <w:num w:numId="2">
    <w:abstractNumId w:val="23"/>
  </w:num>
  <w:num w:numId="3">
    <w:abstractNumId w:val="21"/>
  </w:num>
  <w:num w:numId="4">
    <w:abstractNumId w:val="24"/>
  </w:num>
  <w:num w:numId="5">
    <w:abstractNumId w:val="39"/>
  </w:num>
  <w:num w:numId="6">
    <w:abstractNumId w:val="17"/>
  </w:num>
  <w:num w:numId="7">
    <w:abstractNumId w:val="26"/>
  </w:num>
  <w:num w:numId="8">
    <w:abstractNumId w:val="22"/>
  </w:num>
  <w:num w:numId="9">
    <w:abstractNumId w:val="25"/>
  </w:num>
  <w:num w:numId="10">
    <w:abstractNumId w:val="34"/>
  </w:num>
  <w:num w:numId="11">
    <w:abstractNumId w:val="20"/>
  </w:num>
  <w:num w:numId="12">
    <w:abstractNumId w:val="13"/>
  </w:num>
  <w:num w:numId="13">
    <w:abstractNumId w:val="33"/>
  </w:num>
  <w:num w:numId="14">
    <w:abstractNumId w:val="10"/>
  </w:num>
  <w:num w:numId="15">
    <w:abstractNumId w:val="8"/>
  </w:num>
  <w:num w:numId="16">
    <w:abstractNumId w:val="30"/>
  </w:num>
  <w:num w:numId="17">
    <w:abstractNumId w:val="12"/>
  </w:num>
  <w:num w:numId="18">
    <w:abstractNumId w:val="37"/>
  </w:num>
  <w:num w:numId="19">
    <w:abstractNumId w:val="40"/>
  </w:num>
  <w:num w:numId="20">
    <w:abstractNumId w:val="28"/>
  </w:num>
  <w:num w:numId="21">
    <w:abstractNumId w:val="36"/>
  </w:num>
  <w:num w:numId="22">
    <w:abstractNumId w:val="31"/>
  </w:num>
  <w:num w:numId="23">
    <w:abstractNumId w:val="27"/>
  </w:num>
  <w:num w:numId="24">
    <w:abstractNumId w:val="16"/>
  </w:num>
  <w:num w:numId="25">
    <w:abstractNumId w:val="15"/>
  </w:num>
  <w:num w:numId="26">
    <w:abstractNumId w:val="32"/>
  </w:num>
  <w:num w:numId="27">
    <w:abstractNumId w:val="38"/>
  </w:num>
  <w:num w:numId="28">
    <w:abstractNumId w:val="9"/>
  </w:num>
  <w:num w:numId="29">
    <w:abstractNumId w:val="18"/>
  </w:num>
  <w:num w:numId="30">
    <w:abstractNumId w:val="14"/>
  </w:num>
  <w:num w:numId="31">
    <w:abstractNumId w:val="19"/>
  </w:num>
  <w:num w:numId="32">
    <w:abstractNumId w:val="29"/>
  </w:num>
  <w:num w:numId="33">
    <w:abstractNumId w:val="5"/>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0"/>
  </w:num>
  <w:num w:numId="37">
    <w:abstractNumId w:val="6"/>
  </w:num>
  <w:num w:numId="38">
    <w:abstractNumId w:val="3"/>
  </w:num>
  <w:num w:numId="39">
    <w:abstractNumId w:val="7"/>
  </w:num>
  <w:num w:numId="40">
    <w:abstractNumId w:val="2"/>
  </w:num>
  <w:num w:numId="41">
    <w:abstractNumId w:val="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ES"/>
    <w:docVar w:name="dvnumam" w:val="0"/>
    <w:docVar w:name="dvpe" w:val="623.922"/>
    <w:docVar w:name="dvrapporteur" w:val="Ponente: "/>
    <w:docVar w:name="dvtitre" w:val="Resolución legislativa del Parlamento Europeo, de x de noviembre de 2021, sobre la propuesta de Reglamento del Parlamento Europeo y del Consejo que modifica los Reglamentos (UE) n.º 1308/2013, por el que se crea la organización común de mercados de los productos agrarios, (UE) n.º 1151/2012, sobre los regímenes de calidad de los productos agrícolas y alimenticios, (UE) n.º 251/2014, sobre la definición, descripción, presentación, etiquetado y protección de las indicaciones geográficas de los productos vitivinícolas aromatizados, (UE) n.º 228/2013, por el que se establecen medidas específicas en el sector agrícola en favor de las regiones ultraperiféricas de la Unión, y (UE) n.º 229/2013, por el que se establecen medidas específicas en el sector agrícola en favor de las islas menores del mar Egeo(COM(2018)0394 – C8-0246/2018 – 2018/0218(COD))"/>
  </w:docVars>
  <w:rsids>
    <w:rsidRoot w:val="000B7FB0"/>
    <w:rsid w:val="00002272"/>
    <w:rsid w:val="00033066"/>
    <w:rsid w:val="00053417"/>
    <w:rsid w:val="00064002"/>
    <w:rsid w:val="000677B9"/>
    <w:rsid w:val="000712BF"/>
    <w:rsid w:val="000831BA"/>
    <w:rsid w:val="000A21A2"/>
    <w:rsid w:val="000A42CC"/>
    <w:rsid w:val="000B4231"/>
    <w:rsid w:val="000B7FB0"/>
    <w:rsid w:val="000D23FA"/>
    <w:rsid w:val="000E7DD9"/>
    <w:rsid w:val="0010095E"/>
    <w:rsid w:val="00107BF8"/>
    <w:rsid w:val="00125B37"/>
    <w:rsid w:val="00187494"/>
    <w:rsid w:val="001A2AF2"/>
    <w:rsid w:val="001A39D6"/>
    <w:rsid w:val="001F32AE"/>
    <w:rsid w:val="002767FF"/>
    <w:rsid w:val="002B18FE"/>
    <w:rsid w:val="002B5493"/>
    <w:rsid w:val="00343214"/>
    <w:rsid w:val="003607A0"/>
    <w:rsid w:val="00361C00"/>
    <w:rsid w:val="0036696F"/>
    <w:rsid w:val="00395FA1"/>
    <w:rsid w:val="003E15D4"/>
    <w:rsid w:val="00411CCE"/>
    <w:rsid w:val="0041666E"/>
    <w:rsid w:val="00421060"/>
    <w:rsid w:val="0042724D"/>
    <w:rsid w:val="00433E40"/>
    <w:rsid w:val="0043652F"/>
    <w:rsid w:val="00471C19"/>
    <w:rsid w:val="0047335D"/>
    <w:rsid w:val="004867E3"/>
    <w:rsid w:val="00494A28"/>
    <w:rsid w:val="004C0004"/>
    <w:rsid w:val="004C5D52"/>
    <w:rsid w:val="0050519A"/>
    <w:rsid w:val="005072A1"/>
    <w:rsid w:val="00514517"/>
    <w:rsid w:val="00545827"/>
    <w:rsid w:val="00552A85"/>
    <w:rsid w:val="00560270"/>
    <w:rsid w:val="0059359B"/>
    <w:rsid w:val="005C2568"/>
    <w:rsid w:val="006037C0"/>
    <w:rsid w:val="00603FAE"/>
    <w:rsid w:val="00621022"/>
    <w:rsid w:val="006541EE"/>
    <w:rsid w:val="006631B6"/>
    <w:rsid w:val="00680577"/>
    <w:rsid w:val="006F74FA"/>
    <w:rsid w:val="00716157"/>
    <w:rsid w:val="00731ADD"/>
    <w:rsid w:val="00734777"/>
    <w:rsid w:val="0073548A"/>
    <w:rsid w:val="00742F3D"/>
    <w:rsid w:val="00747932"/>
    <w:rsid w:val="00751A4A"/>
    <w:rsid w:val="00756632"/>
    <w:rsid w:val="00762C74"/>
    <w:rsid w:val="00786EC0"/>
    <w:rsid w:val="007D1690"/>
    <w:rsid w:val="007E22AD"/>
    <w:rsid w:val="008155CF"/>
    <w:rsid w:val="00817416"/>
    <w:rsid w:val="0083524E"/>
    <w:rsid w:val="008419C6"/>
    <w:rsid w:val="00842779"/>
    <w:rsid w:val="00865F67"/>
    <w:rsid w:val="00881A7B"/>
    <w:rsid w:val="008840E5"/>
    <w:rsid w:val="00887B3E"/>
    <w:rsid w:val="008C2AC6"/>
    <w:rsid w:val="008D5005"/>
    <w:rsid w:val="00930C23"/>
    <w:rsid w:val="0093193B"/>
    <w:rsid w:val="009509D8"/>
    <w:rsid w:val="00950B64"/>
    <w:rsid w:val="00957B71"/>
    <w:rsid w:val="00965089"/>
    <w:rsid w:val="00981893"/>
    <w:rsid w:val="00A07CAD"/>
    <w:rsid w:val="00A1687D"/>
    <w:rsid w:val="00A43E52"/>
    <w:rsid w:val="00A4678D"/>
    <w:rsid w:val="00A778C7"/>
    <w:rsid w:val="00AB441E"/>
    <w:rsid w:val="00AB6293"/>
    <w:rsid w:val="00AE0928"/>
    <w:rsid w:val="00AF3B82"/>
    <w:rsid w:val="00B12E95"/>
    <w:rsid w:val="00B22876"/>
    <w:rsid w:val="00B45619"/>
    <w:rsid w:val="00B558F0"/>
    <w:rsid w:val="00BC1EDE"/>
    <w:rsid w:val="00BD48FE"/>
    <w:rsid w:val="00BD7BD8"/>
    <w:rsid w:val="00BE6ADC"/>
    <w:rsid w:val="00C05BFE"/>
    <w:rsid w:val="00C23CD4"/>
    <w:rsid w:val="00C61C0C"/>
    <w:rsid w:val="00C941CB"/>
    <w:rsid w:val="00CC2357"/>
    <w:rsid w:val="00CF071A"/>
    <w:rsid w:val="00D058B8"/>
    <w:rsid w:val="00D071BC"/>
    <w:rsid w:val="00D37352"/>
    <w:rsid w:val="00D56C11"/>
    <w:rsid w:val="00D834A0"/>
    <w:rsid w:val="00D872DF"/>
    <w:rsid w:val="00D91E21"/>
    <w:rsid w:val="00DA7FCD"/>
    <w:rsid w:val="00E008B8"/>
    <w:rsid w:val="00E365E1"/>
    <w:rsid w:val="00E445FD"/>
    <w:rsid w:val="00E5523F"/>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B4505"/>
  <w15:chartTrackingRefBased/>
  <w15:docId w15:val="{AE6CAD28-4008-4EE1-8FAE-69F6B03C3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D071BC"/>
    <w:rPr>
      <w:b/>
      <w:kern w:val="28"/>
      <w:sz w:val="28"/>
      <w:lang w:val="fr-FR" w:eastAsia="fr-FR"/>
    </w:rPr>
  </w:style>
  <w:style w:type="character" w:customStyle="1" w:styleId="Heading2Char">
    <w:name w:val="Heading 2 Char"/>
    <w:basedOn w:val="DefaultParagraphFont"/>
    <w:link w:val="Heading2"/>
    <w:uiPriority w:val="9"/>
    <w:rsid w:val="00D071BC"/>
    <w:rPr>
      <w:sz w:val="24"/>
      <w:lang w:val="fr-FR" w:eastAsia="fr-FR"/>
    </w:rPr>
  </w:style>
  <w:style w:type="character" w:customStyle="1" w:styleId="Heading3Char">
    <w:name w:val="Heading 3 Char"/>
    <w:basedOn w:val="DefaultParagraphFont"/>
    <w:link w:val="Heading3"/>
    <w:uiPriority w:val="9"/>
    <w:rsid w:val="00D071BC"/>
    <w:rPr>
      <w:rFonts w:ascii="Arial" w:hAnsi="Arial"/>
      <w:sz w:val="24"/>
      <w:lang w:val="fr-FR" w:eastAsia="fr-FR"/>
    </w:rPr>
  </w:style>
  <w:style w:type="character" w:customStyle="1" w:styleId="Heading4Char">
    <w:name w:val="Heading 4 Char"/>
    <w:basedOn w:val="DefaultParagraphFont"/>
    <w:link w:val="Heading4"/>
    <w:uiPriority w:val="9"/>
    <w:rsid w:val="00D071BC"/>
    <w:rPr>
      <w:sz w:val="24"/>
      <w:lang w:val="en-US" w:eastAsia="fr-FR"/>
    </w:rPr>
  </w:style>
  <w:style w:type="character" w:customStyle="1" w:styleId="Heading5Char">
    <w:name w:val="Heading 5 Char"/>
    <w:basedOn w:val="DefaultParagraphFont"/>
    <w:link w:val="Heading5"/>
    <w:rsid w:val="00D071BC"/>
    <w:rPr>
      <w:sz w:val="24"/>
      <w:lang w:val="en-US" w:eastAsia="fr-FR"/>
    </w:rPr>
  </w:style>
  <w:style w:type="character" w:customStyle="1" w:styleId="Heading6Char">
    <w:name w:val="Heading 6 Char"/>
    <w:basedOn w:val="DefaultParagraphFont"/>
    <w:link w:val="Heading6"/>
    <w:rsid w:val="00D071BC"/>
    <w:rPr>
      <w:i/>
      <w:sz w:val="22"/>
      <w:lang w:val="es-ES_tradnl"/>
    </w:rPr>
  </w:style>
  <w:style w:type="character" w:customStyle="1" w:styleId="Heading7Char">
    <w:name w:val="Heading 7 Char"/>
    <w:basedOn w:val="DefaultParagraphFont"/>
    <w:link w:val="Heading7"/>
    <w:rsid w:val="00D071BC"/>
    <w:rPr>
      <w:rFonts w:ascii="Arial" w:hAnsi="Arial"/>
      <w:sz w:val="24"/>
      <w:lang w:val="es-ES_tradnl"/>
    </w:rPr>
  </w:style>
  <w:style w:type="character" w:customStyle="1" w:styleId="Heading8Char">
    <w:name w:val="Heading 8 Char"/>
    <w:basedOn w:val="DefaultParagraphFont"/>
    <w:link w:val="Heading8"/>
    <w:rsid w:val="00D071BC"/>
    <w:rPr>
      <w:rFonts w:ascii="Arial" w:hAnsi="Arial"/>
      <w:i/>
      <w:sz w:val="24"/>
      <w:lang w:val="es-ES_tradnl"/>
    </w:rPr>
  </w:style>
  <w:style w:type="character" w:customStyle="1" w:styleId="Heading9Char">
    <w:name w:val="Heading 9 Char"/>
    <w:basedOn w:val="DefaultParagraphFont"/>
    <w:link w:val="Heading9"/>
    <w:rsid w:val="00D071BC"/>
    <w:rPr>
      <w:rFonts w:ascii="Arial" w:hAnsi="Arial"/>
      <w:b/>
      <w:i/>
      <w:sz w:val="18"/>
      <w:lang w:val="es-ES_tradnl"/>
    </w:rPr>
  </w:style>
  <w:style w:type="paragraph" w:styleId="TOCHeading">
    <w:name w:val="TOC Heading"/>
    <w:basedOn w:val="Normal"/>
    <w:next w:val="Normal"/>
    <w:uiPriority w:val="39"/>
    <w:unhideWhenUsed/>
    <w:qFormat/>
    <w:rsid w:val="00D071BC"/>
    <w:pPr>
      <w:widowControl/>
      <w:spacing w:after="240"/>
    </w:pPr>
    <w:rPr>
      <w:lang w:val="en-GB"/>
    </w:rPr>
  </w:style>
  <w:style w:type="paragraph" w:styleId="Footer">
    <w:name w:val="footer"/>
    <w:basedOn w:val="Normal"/>
    <w:link w:val="FooterChar"/>
    <w:rsid w:val="00D071BC"/>
    <w:pPr>
      <w:tabs>
        <w:tab w:val="center" w:pos="4535"/>
        <w:tab w:val="right" w:pos="9071"/>
      </w:tabs>
      <w:spacing w:before="240" w:after="240"/>
    </w:pPr>
    <w:rPr>
      <w:sz w:val="22"/>
    </w:rPr>
  </w:style>
  <w:style w:type="character" w:customStyle="1" w:styleId="FooterChar">
    <w:name w:val="Footer Char"/>
    <w:basedOn w:val="DefaultParagraphFont"/>
    <w:link w:val="Footer"/>
    <w:rsid w:val="00D071BC"/>
    <w:rPr>
      <w:sz w:val="22"/>
      <w:lang w:val="es-ES_tradnl"/>
    </w:rPr>
  </w:style>
  <w:style w:type="paragraph" w:customStyle="1" w:styleId="Normal12a12b">
    <w:name w:val="Normal12a12b"/>
    <w:basedOn w:val="Normal"/>
    <w:rsid w:val="00D071BC"/>
    <w:pPr>
      <w:spacing w:before="240" w:after="240"/>
    </w:pPr>
  </w:style>
  <w:style w:type="paragraph" w:customStyle="1" w:styleId="Footer2">
    <w:name w:val="Footer2"/>
    <w:basedOn w:val="Normal"/>
    <w:rsid w:val="00D071BC"/>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D071BC"/>
    <w:pPr>
      <w:spacing w:after="240"/>
    </w:pPr>
  </w:style>
  <w:style w:type="character" w:customStyle="1" w:styleId="Normal12Char">
    <w:name w:val="Normal12 Char"/>
    <w:basedOn w:val="DefaultParagraphFont"/>
    <w:link w:val="Normal12"/>
    <w:locked/>
    <w:rsid w:val="00D071BC"/>
    <w:rPr>
      <w:sz w:val="24"/>
      <w:lang w:val="es-ES_tradnl"/>
    </w:rPr>
  </w:style>
  <w:style w:type="paragraph" w:customStyle="1" w:styleId="TOCPage">
    <w:name w:val="TOC Page"/>
    <w:basedOn w:val="Normal12"/>
    <w:next w:val="TOC1"/>
    <w:rsid w:val="00D071BC"/>
    <w:pPr>
      <w:keepNext/>
      <w:jc w:val="right"/>
    </w:pPr>
    <w:rPr>
      <w:rFonts w:ascii="Arial" w:hAnsi="Arial"/>
      <w:b/>
    </w:rPr>
  </w:style>
  <w:style w:type="paragraph" w:customStyle="1" w:styleId="TableofEntries">
    <w:name w:val="Table of Entries"/>
    <w:basedOn w:val="Normal12"/>
    <w:rsid w:val="00D071BC"/>
    <w:pPr>
      <w:widowControl/>
      <w:tabs>
        <w:tab w:val="right" w:leader="dot" w:pos="9072"/>
      </w:tabs>
      <w:jc w:val="both"/>
    </w:pPr>
  </w:style>
  <w:style w:type="paragraph" w:customStyle="1" w:styleId="Normal6">
    <w:name w:val="Normal6"/>
    <w:basedOn w:val="Normal"/>
    <w:link w:val="Normal6Char"/>
    <w:rsid w:val="00D071BC"/>
    <w:pPr>
      <w:spacing w:after="120"/>
    </w:pPr>
  </w:style>
  <w:style w:type="character" w:customStyle="1" w:styleId="Normal6Char">
    <w:name w:val="Normal6 Char"/>
    <w:link w:val="Normal6"/>
    <w:rsid w:val="00D071BC"/>
    <w:rPr>
      <w:sz w:val="24"/>
      <w:lang w:val="es-ES_tradnl"/>
    </w:rPr>
  </w:style>
  <w:style w:type="paragraph" w:customStyle="1" w:styleId="PageHeading">
    <w:name w:val="PageHeading"/>
    <w:basedOn w:val="Normal12a12b"/>
    <w:rsid w:val="00D071BC"/>
    <w:pPr>
      <w:keepNext/>
      <w:jc w:val="center"/>
    </w:pPr>
    <w:rPr>
      <w:rFonts w:ascii="Arial" w:hAnsi="Arial"/>
      <w:b/>
    </w:rPr>
  </w:style>
  <w:style w:type="paragraph" w:customStyle="1" w:styleId="NormalBold">
    <w:name w:val="NormalBold"/>
    <w:basedOn w:val="Normal"/>
    <w:link w:val="NormalBoldChar"/>
    <w:rsid w:val="00D071BC"/>
    <w:rPr>
      <w:b/>
    </w:rPr>
  </w:style>
  <w:style w:type="character" w:customStyle="1" w:styleId="NormalBoldChar">
    <w:name w:val="NormalBold Char"/>
    <w:link w:val="NormalBold"/>
    <w:rsid w:val="00D071BC"/>
    <w:rPr>
      <w:b/>
      <w:sz w:val="24"/>
      <w:lang w:val="es-ES_tradnl"/>
    </w:rPr>
  </w:style>
  <w:style w:type="paragraph" w:customStyle="1" w:styleId="Normal12Bold">
    <w:name w:val="Normal12Bold"/>
    <w:basedOn w:val="Normal12"/>
    <w:rsid w:val="00D071BC"/>
    <w:rPr>
      <w:b/>
    </w:rPr>
  </w:style>
  <w:style w:type="paragraph" w:customStyle="1" w:styleId="Normal12Italic">
    <w:name w:val="Normal12Italic"/>
    <w:basedOn w:val="Normal"/>
    <w:rsid w:val="00D071BC"/>
    <w:pPr>
      <w:spacing w:before="240"/>
    </w:pPr>
    <w:rPr>
      <w:i/>
    </w:rPr>
  </w:style>
  <w:style w:type="paragraph" w:customStyle="1" w:styleId="Normal12Hanging">
    <w:name w:val="Normal12Hanging"/>
    <w:basedOn w:val="Normal12"/>
    <w:qFormat/>
    <w:rsid w:val="00D071BC"/>
    <w:pPr>
      <w:ind w:left="567" w:hanging="567"/>
    </w:pPr>
  </w:style>
  <w:style w:type="paragraph" w:customStyle="1" w:styleId="Normal24">
    <w:name w:val="Normal24"/>
    <w:basedOn w:val="Normal"/>
    <w:rsid w:val="00D071BC"/>
    <w:pPr>
      <w:spacing w:after="480"/>
    </w:pPr>
  </w:style>
  <w:style w:type="paragraph" w:customStyle="1" w:styleId="Cover24">
    <w:name w:val="Cover24"/>
    <w:basedOn w:val="Normal24"/>
    <w:rsid w:val="00D071BC"/>
    <w:pPr>
      <w:ind w:left="1418"/>
    </w:pPr>
  </w:style>
  <w:style w:type="paragraph" w:customStyle="1" w:styleId="CoverNormal">
    <w:name w:val="CoverNormal"/>
    <w:basedOn w:val="Normal"/>
    <w:rsid w:val="00D071BC"/>
    <w:pPr>
      <w:ind w:left="1418"/>
    </w:pPr>
  </w:style>
  <w:style w:type="paragraph" w:customStyle="1" w:styleId="CrossRef">
    <w:name w:val="CrossRef"/>
    <w:basedOn w:val="Normal"/>
    <w:rsid w:val="00D071BC"/>
    <w:pPr>
      <w:spacing w:before="240"/>
      <w:jc w:val="center"/>
    </w:pPr>
    <w:rPr>
      <w:i/>
    </w:rPr>
  </w:style>
  <w:style w:type="paragraph" w:customStyle="1" w:styleId="JustificationTitle">
    <w:name w:val="JustificationTitle"/>
    <w:basedOn w:val="Normal"/>
    <w:next w:val="Normal12"/>
    <w:rsid w:val="00D071BC"/>
    <w:pPr>
      <w:keepNext/>
      <w:spacing w:before="240"/>
      <w:jc w:val="center"/>
    </w:pPr>
    <w:rPr>
      <w:i/>
    </w:rPr>
  </w:style>
  <w:style w:type="paragraph" w:customStyle="1" w:styleId="Normal12Centre">
    <w:name w:val="Normal12Centre"/>
    <w:basedOn w:val="Normal12"/>
    <w:rsid w:val="00D071BC"/>
    <w:pPr>
      <w:jc w:val="center"/>
    </w:pPr>
  </w:style>
  <w:style w:type="paragraph" w:customStyle="1" w:styleId="Normal12Keep">
    <w:name w:val="Normal12Keep"/>
    <w:basedOn w:val="Normal12"/>
    <w:rsid w:val="00D071BC"/>
    <w:pPr>
      <w:keepNext/>
    </w:pPr>
  </w:style>
  <w:style w:type="paragraph" w:customStyle="1" w:styleId="Normal12Tab">
    <w:name w:val="Normal12Tab"/>
    <w:basedOn w:val="Normal12"/>
    <w:rsid w:val="00D071BC"/>
    <w:pPr>
      <w:tabs>
        <w:tab w:val="left" w:pos="567"/>
      </w:tabs>
    </w:pPr>
  </w:style>
  <w:style w:type="paragraph" w:customStyle="1" w:styleId="RefProc">
    <w:name w:val="RefProc"/>
    <w:basedOn w:val="Normal"/>
    <w:rsid w:val="00D071BC"/>
    <w:pPr>
      <w:spacing w:before="240" w:after="240"/>
      <w:jc w:val="right"/>
    </w:pPr>
    <w:rPr>
      <w:rFonts w:ascii="Arial" w:hAnsi="Arial"/>
      <w:b/>
      <w:caps/>
    </w:rPr>
  </w:style>
  <w:style w:type="paragraph" w:customStyle="1" w:styleId="StarsAndIs">
    <w:name w:val="StarsAndIs"/>
    <w:basedOn w:val="Normal"/>
    <w:rsid w:val="00D071BC"/>
    <w:pPr>
      <w:ind w:left="1418"/>
    </w:pPr>
    <w:rPr>
      <w:rFonts w:ascii="Arial" w:hAnsi="Arial"/>
      <w:b/>
      <w:sz w:val="48"/>
    </w:rPr>
  </w:style>
  <w:style w:type="paragraph" w:customStyle="1" w:styleId="Lgendesigne">
    <w:name w:val="Légende signe"/>
    <w:basedOn w:val="Normal"/>
    <w:rsid w:val="00D071BC"/>
    <w:pPr>
      <w:tabs>
        <w:tab w:val="right" w:pos="454"/>
        <w:tab w:val="left" w:pos="737"/>
      </w:tabs>
      <w:ind w:left="737" w:hanging="737"/>
    </w:pPr>
    <w:rPr>
      <w:snapToGrid w:val="0"/>
      <w:sz w:val="18"/>
      <w:lang w:eastAsia="en-US"/>
    </w:rPr>
  </w:style>
  <w:style w:type="paragraph" w:customStyle="1" w:styleId="TypeDoc">
    <w:name w:val="TypeDoc"/>
    <w:basedOn w:val="Normal24"/>
    <w:rsid w:val="00D071BC"/>
    <w:pPr>
      <w:ind w:left="1418"/>
    </w:pPr>
    <w:rPr>
      <w:rFonts w:ascii="Arial" w:hAnsi="Arial"/>
      <w:b/>
      <w:sz w:val="48"/>
    </w:rPr>
  </w:style>
  <w:style w:type="paragraph" w:customStyle="1" w:styleId="ZDate">
    <w:name w:val="ZDate"/>
    <w:basedOn w:val="Normal"/>
    <w:rsid w:val="00D071BC"/>
    <w:pPr>
      <w:spacing w:after="1200"/>
    </w:pPr>
  </w:style>
  <w:style w:type="paragraph" w:styleId="Header">
    <w:name w:val="header"/>
    <w:basedOn w:val="Normal"/>
    <w:link w:val="HeaderChar"/>
    <w:uiPriority w:val="99"/>
    <w:rsid w:val="00D071BC"/>
    <w:pPr>
      <w:tabs>
        <w:tab w:val="center" w:pos="4153"/>
        <w:tab w:val="right" w:pos="8306"/>
      </w:tabs>
    </w:pPr>
  </w:style>
  <w:style w:type="character" w:customStyle="1" w:styleId="HeaderChar">
    <w:name w:val="Header Char"/>
    <w:basedOn w:val="DefaultParagraphFont"/>
    <w:link w:val="Header"/>
    <w:uiPriority w:val="99"/>
    <w:rsid w:val="00D071BC"/>
    <w:rPr>
      <w:sz w:val="24"/>
      <w:lang w:val="es-ES_tradnl"/>
    </w:rPr>
  </w:style>
  <w:style w:type="paragraph" w:customStyle="1" w:styleId="Olang">
    <w:name w:val="Olang"/>
    <w:basedOn w:val="Normal"/>
    <w:rsid w:val="00D071BC"/>
    <w:pPr>
      <w:spacing w:before="240" w:after="240"/>
      <w:jc w:val="right"/>
    </w:pPr>
    <w:rPr>
      <w:noProof/>
    </w:rPr>
  </w:style>
  <w:style w:type="paragraph" w:customStyle="1" w:styleId="ColumnHeading">
    <w:name w:val="ColumnHeading"/>
    <w:basedOn w:val="Normal"/>
    <w:rsid w:val="00D071BC"/>
    <w:pPr>
      <w:spacing w:after="240"/>
      <w:jc w:val="center"/>
    </w:pPr>
    <w:rPr>
      <w:i/>
    </w:rPr>
  </w:style>
  <w:style w:type="paragraph" w:customStyle="1" w:styleId="AMNumberTabs">
    <w:name w:val="AMNumberTabs"/>
    <w:basedOn w:val="Normal"/>
    <w:rsid w:val="00D071B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071BC"/>
    <w:pPr>
      <w:spacing w:before="240"/>
    </w:pPr>
    <w:rPr>
      <w:b/>
    </w:rPr>
  </w:style>
  <w:style w:type="paragraph" w:customStyle="1" w:styleId="ZCommittee">
    <w:name w:val="ZCommittee"/>
    <w:basedOn w:val="Normal"/>
    <w:next w:val="Normal"/>
    <w:rsid w:val="00D071BC"/>
    <w:pPr>
      <w:jc w:val="center"/>
    </w:pPr>
    <w:rPr>
      <w:rFonts w:ascii="Arial" w:hAnsi="Arial" w:cs="Arial"/>
      <w:i/>
      <w:sz w:val="22"/>
      <w:szCs w:val="22"/>
    </w:rPr>
  </w:style>
  <w:style w:type="paragraph" w:customStyle="1" w:styleId="Lgendetitre">
    <w:name w:val="Légende titre"/>
    <w:basedOn w:val="Normal"/>
    <w:rsid w:val="00D071BC"/>
    <w:pPr>
      <w:spacing w:before="240" w:after="240"/>
    </w:pPr>
    <w:rPr>
      <w:b/>
      <w:i/>
      <w:snapToGrid w:val="0"/>
      <w:lang w:eastAsia="en-US"/>
    </w:rPr>
  </w:style>
  <w:style w:type="paragraph" w:customStyle="1" w:styleId="Lgendestandard">
    <w:name w:val="Légende standard"/>
    <w:basedOn w:val="Lgendesigne"/>
    <w:rsid w:val="00D071BC"/>
    <w:pPr>
      <w:ind w:left="0" w:firstLine="0"/>
    </w:pPr>
  </w:style>
  <w:style w:type="paragraph" w:styleId="BalloonText">
    <w:name w:val="Balloon Text"/>
    <w:basedOn w:val="Normal"/>
    <w:link w:val="BalloonTextChar"/>
    <w:uiPriority w:val="99"/>
    <w:rsid w:val="00D071BC"/>
    <w:rPr>
      <w:rFonts w:ascii="Segoe UI" w:hAnsi="Segoe UI" w:cs="Segoe UI"/>
      <w:sz w:val="18"/>
      <w:szCs w:val="18"/>
    </w:rPr>
  </w:style>
  <w:style w:type="character" w:customStyle="1" w:styleId="BalloonTextChar">
    <w:name w:val="Balloon Text Char"/>
    <w:basedOn w:val="DefaultParagraphFont"/>
    <w:link w:val="BalloonText"/>
    <w:rsid w:val="00D071BC"/>
    <w:rPr>
      <w:rFonts w:ascii="Segoe UI" w:hAnsi="Segoe UI" w:cs="Segoe UI"/>
      <w:sz w:val="18"/>
      <w:szCs w:val="18"/>
      <w:lang w:val="es-ES_tradnl"/>
    </w:rPr>
  </w:style>
  <w:style w:type="paragraph" w:customStyle="1" w:styleId="modref">
    <w:name w:val="modref"/>
    <w:basedOn w:val="Normal"/>
    <w:rsid w:val="00D071BC"/>
    <w:pPr>
      <w:widowControl/>
      <w:spacing w:before="120"/>
    </w:pPr>
    <w:rPr>
      <w:b/>
      <w:bCs/>
      <w:szCs w:val="24"/>
    </w:rPr>
  </w:style>
  <w:style w:type="paragraph" w:customStyle="1" w:styleId="stitle-article-norm">
    <w:name w:val="stitle-article-norm"/>
    <w:basedOn w:val="Normal"/>
    <w:rsid w:val="00D071BC"/>
    <w:pPr>
      <w:widowControl/>
      <w:spacing w:before="240" w:after="120"/>
      <w:jc w:val="center"/>
    </w:pPr>
    <w:rPr>
      <w:b/>
      <w:bCs/>
      <w:szCs w:val="24"/>
    </w:rPr>
  </w:style>
  <w:style w:type="character" w:styleId="Hyperlink">
    <w:name w:val="Hyperlink"/>
    <w:uiPriority w:val="99"/>
    <w:unhideWhenUsed/>
    <w:rsid w:val="00D071BC"/>
    <w:rPr>
      <w:color w:val="0000FF"/>
      <w:u w:val="single"/>
    </w:rPr>
  </w:style>
  <w:style w:type="character" w:styleId="CommentReference">
    <w:name w:val="annotation reference"/>
    <w:basedOn w:val="DefaultParagraphFont"/>
    <w:rsid w:val="00D071BC"/>
    <w:rPr>
      <w:sz w:val="16"/>
      <w:szCs w:val="16"/>
    </w:rPr>
  </w:style>
  <w:style w:type="paragraph" w:styleId="CommentText">
    <w:name w:val="annotation text"/>
    <w:basedOn w:val="Normal"/>
    <w:link w:val="CommentTextChar"/>
    <w:uiPriority w:val="99"/>
    <w:rsid w:val="00D071BC"/>
    <w:rPr>
      <w:sz w:val="20"/>
    </w:rPr>
  </w:style>
  <w:style w:type="character" w:customStyle="1" w:styleId="CommentTextChar">
    <w:name w:val="Comment Text Char"/>
    <w:basedOn w:val="DefaultParagraphFont"/>
    <w:link w:val="CommentText"/>
    <w:uiPriority w:val="99"/>
    <w:rsid w:val="00D071BC"/>
    <w:rPr>
      <w:lang w:val="es-ES_tradnl"/>
    </w:rPr>
  </w:style>
  <w:style w:type="paragraph" w:styleId="CommentSubject">
    <w:name w:val="annotation subject"/>
    <w:basedOn w:val="CommentText"/>
    <w:next w:val="CommentText"/>
    <w:link w:val="CommentSubjectChar"/>
    <w:uiPriority w:val="99"/>
    <w:rsid w:val="00D071BC"/>
    <w:rPr>
      <w:b/>
      <w:bCs/>
    </w:rPr>
  </w:style>
  <w:style w:type="character" w:customStyle="1" w:styleId="CommentSubjectChar">
    <w:name w:val="Comment Subject Char"/>
    <w:basedOn w:val="CommentTextChar"/>
    <w:link w:val="CommentSubject"/>
    <w:rsid w:val="00D071BC"/>
    <w:rPr>
      <w:b/>
      <w:bCs/>
      <w:lang w:val="es-ES_tradnl"/>
    </w:rPr>
  </w:style>
  <w:style w:type="paragraph" w:styleId="Revision">
    <w:name w:val="Revision"/>
    <w:hidden/>
    <w:uiPriority w:val="99"/>
    <w:rsid w:val="00D071BC"/>
    <w:rPr>
      <w:sz w:val="24"/>
      <w:lang w:val="es-ES"/>
    </w:rPr>
  </w:style>
  <w:style w:type="character" w:customStyle="1" w:styleId="Sup">
    <w:name w:val="Sup"/>
    <w:uiPriority w:val="1"/>
    <w:qFormat/>
    <w:rsid w:val="00D071BC"/>
    <w:rPr>
      <w:color w:val="000000"/>
      <w:vertAlign w:val="superscript"/>
    </w:rPr>
  </w:style>
  <w:style w:type="paragraph" w:customStyle="1" w:styleId="Point1">
    <w:name w:val="Point 1"/>
    <w:basedOn w:val="Normal"/>
    <w:rsid w:val="00D071BC"/>
    <w:pPr>
      <w:widowControl/>
      <w:spacing w:before="120" w:after="120"/>
      <w:ind w:left="1417" w:hanging="567"/>
      <w:jc w:val="both"/>
    </w:pPr>
    <w:rPr>
      <w:rFonts w:eastAsia="Calibri"/>
      <w:szCs w:val="22"/>
      <w:lang w:eastAsia="en-US"/>
    </w:rPr>
  </w:style>
  <w:style w:type="character" w:customStyle="1" w:styleId="superscript">
    <w:name w:val="superscript"/>
    <w:rsid w:val="00D071BC"/>
    <w:rPr>
      <w:sz w:val="17"/>
      <w:szCs w:val="17"/>
      <w:vertAlign w:val="superscript"/>
    </w:rPr>
  </w:style>
  <w:style w:type="paragraph" w:customStyle="1" w:styleId="norm">
    <w:name w:val="norm"/>
    <w:basedOn w:val="Normal"/>
    <w:rsid w:val="00D071BC"/>
    <w:pPr>
      <w:widowControl/>
      <w:spacing w:before="120"/>
      <w:jc w:val="both"/>
    </w:pPr>
    <w:rPr>
      <w:szCs w:val="24"/>
    </w:rPr>
  </w:style>
  <w:style w:type="paragraph" w:customStyle="1" w:styleId="PageHeadingNotTOC">
    <w:name w:val="PageHeadingNotTOC"/>
    <w:basedOn w:val="Normal"/>
    <w:rsid w:val="00D071BC"/>
    <w:pPr>
      <w:keepNext/>
      <w:spacing w:before="240" w:after="240"/>
      <w:jc w:val="center"/>
    </w:pPr>
    <w:rPr>
      <w:rFonts w:ascii="Arial" w:hAnsi="Arial"/>
      <w:b/>
    </w:rPr>
  </w:style>
  <w:style w:type="paragraph" w:customStyle="1" w:styleId="ConclusionsPA">
    <w:name w:val="ConclusionsPA"/>
    <w:basedOn w:val="Normal12"/>
    <w:rsid w:val="00D071BC"/>
    <w:pPr>
      <w:spacing w:before="480"/>
      <w:jc w:val="center"/>
    </w:pPr>
    <w:rPr>
      <w:rFonts w:ascii="Arial" w:hAnsi="Arial"/>
      <w:b/>
      <w:caps/>
      <w:snapToGrid w:val="0"/>
      <w:lang w:eastAsia="en-US"/>
    </w:rPr>
  </w:style>
  <w:style w:type="paragraph" w:customStyle="1" w:styleId="NormalTabs">
    <w:name w:val="NormalTabs"/>
    <w:basedOn w:val="Normal"/>
    <w:qFormat/>
    <w:rsid w:val="00D071BC"/>
    <w:pPr>
      <w:tabs>
        <w:tab w:val="center" w:pos="284"/>
        <w:tab w:val="left" w:pos="426"/>
      </w:tabs>
    </w:pPr>
    <w:rPr>
      <w:snapToGrid w:val="0"/>
      <w:lang w:eastAsia="en-US"/>
    </w:rPr>
  </w:style>
  <w:style w:type="paragraph" w:customStyle="1" w:styleId="Normal24a12b">
    <w:name w:val="Normal24a12b"/>
    <w:basedOn w:val="Normal"/>
    <w:qFormat/>
    <w:rsid w:val="00D071BC"/>
    <w:pPr>
      <w:spacing w:before="240" w:after="480"/>
    </w:pPr>
  </w:style>
  <w:style w:type="paragraph" w:customStyle="1" w:styleId="NormalBoldCentre">
    <w:name w:val="NormalBoldCentre"/>
    <w:basedOn w:val="Normal"/>
    <w:next w:val="Normal"/>
    <w:qFormat/>
    <w:rsid w:val="00D071BC"/>
    <w:pPr>
      <w:jc w:val="center"/>
    </w:pPr>
    <w:rPr>
      <w:b/>
    </w:rPr>
  </w:style>
  <w:style w:type="paragraph" w:customStyle="1" w:styleId="Text2">
    <w:name w:val="Text 2"/>
    <w:basedOn w:val="Normal"/>
    <w:rsid w:val="00D071BC"/>
    <w:pPr>
      <w:widowControl/>
      <w:spacing w:before="120" w:after="120"/>
      <w:ind w:left="1417"/>
      <w:jc w:val="both"/>
    </w:pPr>
    <w:rPr>
      <w:rFonts w:eastAsia="Calibri"/>
      <w:szCs w:val="22"/>
      <w:lang w:eastAsia="en-US"/>
    </w:rPr>
  </w:style>
  <w:style w:type="paragraph" w:customStyle="1" w:styleId="EntInstit">
    <w:name w:val="EntInstit"/>
    <w:basedOn w:val="Normal"/>
    <w:rsid w:val="00D37352"/>
    <w:pPr>
      <w:autoSpaceDE w:val="0"/>
      <w:autoSpaceDN w:val="0"/>
      <w:adjustRightInd w:val="0"/>
      <w:jc w:val="right"/>
    </w:pPr>
    <w:rPr>
      <w:rFonts w:eastAsiaTheme="minorEastAsia"/>
      <w:b/>
      <w:szCs w:val="22"/>
      <w:lang w:val="es-ES"/>
    </w:rPr>
  </w:style>
  <w:style w:type="paragraph" w:customStyle="1" w:styleId="EntRefer">
    <w:name w:val="EntRefer"/>
    <w:basedOn w:val="Normal"/>
    <w:rsid w:val="00D37352"/>
    <w:pPr>
      <w:autoSpaceDE w:val="0"/>
      <w:autoSpaceDN w:val="0"/>
      <w:adjustRightInd w:val="0"/>
    </w:pPr>
    <w:rPr>
      <w:rFonts w:eastAsiaTheme="minorEastAsia"/>
      <w:b/>
      <w:szCs w:val="22"/>
      <w:lang w:val="es-ES"/>
    </w:rPr>
  </w:style>
  <w:style w:type="paragraph" w:customStyle="1" w:styleId="Par-number10">
    <w:name w:val="Par-number 1)"/>
    <w:basedOn w:val="Normal"/>
    <w:next w:val="Normal"/>
    <w:rsid w:val="00D37352"/>
    <w:pPr>
      <w:numPr>
        <w:numId w:val="9"/>
      </w:numPr>
      <w:autoSpaceDE w:val="0"/>
      <w:autoSpaceDN w:val="0"/>
      <w:adjustRightInd w:val="0"/>
      <w:spacing w:line="360" w:lineRule="auto"/>
    </w:pPr>
    <w:rPr>
      <w:rFonts w:eastAsiaTheme="minorEastAsia"/>
      <w:szCs w:val="22"/>
      <w:lang w:val="es-ES"/>
    </w:rPr>
  </w:style>
  <w:style w:type="paragraph" w:customStyle="1" w:styleId="EntEmet">
    <w:name w:val="EntEmet"/>
    <w:basedOn w:val="Normal"/>
    <w:rsid w:val="00D37352"/>
    <w:pPr>
      <w:tabs>
        <w:tab w:val="left" w:pos="284"/>
        <w:tab w:val="left" w:pos="567"/>
        <w:tab w:val="left" w:pos="851"/>
        <w:tab w:val="left" w:pos="1134"/>
        <w:tab w:val="left" w:pos="1418"/>
      </w:tabs>
      <w:autoSpaceDE w:val="0"/>
      <w:autoSpaceDN w:val="0"/>
      <w:adjustRightInd w:val="0"/>
      <w:spacing w:before="40"/>
    </w:pPr>
    <w:rPr>
      <w:rFonts w:eastAsiaTheme="minorEastAsia"/>
      <w:szCs w:val="22"/>
      <w:lang w:val="es-ES"/>
    </w:rPr>
  </w:style>
  <w:style w:type="paragraph" w:customStyle="1" w:styleId="Par-bullet">
    <w:name w:val="Par-bullet"/>
    <w:basedOn w:val="Normal"/>
    <w:next w:val="Normal"/>
    <w:rsid w:val="00D37352"/>
    <w:pPr>
      <w:numPr>
        <w:numId w:val="5"/>
      </w:numPr>
      <w:autoSpaceDE w:val="0"/>
      <w:autoSpaceDN w:val="0"/>
      <w:adjustRightInd w:val="0"/>
      <w:spacing w:line="360" w:lineRule="auto"/>
    </w:pPr>
    <w:rPr>
      <w:rFonts w:eastAsiaTheme="minorEastAsia"/>
      <w:szCs w:val="22"/>
      <w:lang w:val="es-ES"/>
    </w:rPr>
  </w:style>
  <w:style w:type="paragraph" w:customStyle="1" w:styleId="Par-equal">
    <w:name w:val="Par-equal"/>
    <w:basedOn w:val="Normal"/>
    <w:next w:val="Normal"/>
    <w:rsid w:val="00D37352"/>
    <w:pPr>
      <w:numPr>
        <w:numId w:val="7"/>
      </w:numPr>
      <w:autoSpaceDE w:val="0"/>
      <w:autoSpaceDN w:val="0"/>
      <w:adjustRightInd w:val="0"/>
      <w:spacing w:line="360" w:lineRule="auto"/>
    </w:pPr>
    <w:rPr>
      <w:rFonts w:eastAsiaTheme="minorEastAsia"/>
      <w:szCs w:val="22"/>
      <w:lang w:val="es-ES"/>
    </w:rPr>
  </w:style>
  <w:style w:type="paragraph" w:customStyle="1" w:styleId="Par-number1">
    <w:name w:val="Par-number (1)"/>
    <w:basedOn w:val="Normal"/>
    <w:next w:val="Normal"/>
    <w:rsid w:val="00D37352"/>
    <w:pPr>
      <w:numPr>
        <w:numId w:val="8"/>
      </w:numPr>
      <w:autoSpaceDE w:val="0"/>
      <w:autoSpaceDN w:val="0"/>
      <w:adjustRightInd w:val="0"/>
      <w:spacing w:line="360" w:lineRule="auto"/>
    </w:pPr>
    <w:rPr>
      <w:rFonts w:eastAsiaTheme="minorEastAsia"/>
      <w:szCs w:val="22"/>
      <w:lang w:val="es-ES"/>
    </w:rPr>
  </w:style>
  <w:style w:type="paragraph" w:customStyle="1" w:styleId="Par-number11">
    <w:name w:val="Par-number 1."/>
    <w:basedOn w:val="Normal"/>
    <w:next w:val="Normal"/>
    <w:rsid w:val="00D37352"/>
    <w:pPr>
      <w:numPr>
        <w:numId w:val="10"/>
      </w:numPr>
      <w:autoSpaceDE w:val="0"/>
      <w:autoSpaceDN w:val="0"/>
      <w:adjustRightInd w:val="0"/>
      <w:spacing w:line="360" w:lineRule="auto"/>
    </w:pPr>
    <w:rPr>
      <w:rFonts w:eastAsiaTheme="minorEastAsia"/>
      <w:szCs w:val="22"/>
      <w:lang w:val="es-ES"/>
    </w:rPr>
  </w:style>
  <w:style w:type="paragraph" w:customStyle="1" w:styleId="Par-numberI">
    <w:name w:val="Par-number I."/>
    <w:basedOn w:val="Normal"/>
    <w:next w:val="Normal"/>
    <w:rsid w:val="00D37352"/>
    <w:pPr>
      <w:numPr>
        <w:numId w:val="12"/>
      </w:numPr>
      <w:autoSpaceDE w:val="0"/>
      <w:autoSpaceDN w:val="0"/>
      <w:adjustRightInd w:val="0"/>
      <w:spacing w:line="360" w:lineRule="auto"/>
    </w:pPr>
    <w:rPr>
      <w:rFonts w:eastAsiaTheme="minorEastAsia"/>
      <w:szCs w:val="22"/>
      <w:lang w:val="es-ES"/>
    </w:rPr>
  </w:style>
  <w:style w:type="paragraph" w:customStyle="1" w:styleId="Par-dash">
    <w:name w:val="Par-dash"/>
    <w:basedOn w:val="Normal"/>
    <w:next w:val="Normal"/>
    <w:rsid w:val="00D37352"/>
    <w:pPr>
      <w:numPr>
        <w:numId w:val="6"/>
      </w:numPr>
      <w:autoSpaceDE w:val="0"/>
      <w:autoSpaceDN w:val="0"/>
      <w:adjustRightInd w:val="0"/>
      <w:spacing w:line="360" w:lineRule="auto"/>
    </w:pPr>
    <w:rPr>
      <w:rFonts w:eastAsiaTheme="minorEastAsia"/>
      <w:szCs w:val="22"/>
      <w:lang w:val="es-ES"/>
    </w:rPr>
  </w:style>
  <w:style w:type="paragraph" w:customStyle="1" w:styleId="EntLogo">
    <w:name w:val="EntLogo"/>
    <w:basedOn w:val="Normal"/>
    <w:next w:val="EntInstit"/>
    <w:rsid w:val="00D37352"/>
    <w:pPr>
      <w:autoSpaceDE w:val="0"/>
      <w:autoSpaceDN w:val="0"/>
      <w:adjustRightInd w:val="0"/>
      <w:spacing w:line="360" w:lineRule="auto"/>
    </w:pPr>
    <w:rPr>
      <w:rFonts w:eastAsiaTheme="minorEastAsia"/>
      <w:b/>
      <w:szCs w:val="22"/>
      <w:lang w:val="es-ES"/>
    </w:rPr>
  </w:style>
  <w:style w:type="paragraph" w:customStyle="1" w:styleId="FooterLandscape">
    <w:name w:val="FooterLandscape"/>
    <w:basedOn w:val="Footer"/>
    <w:rsid w:val="00D37352"/>
    <w:pPr>
      <w:tabs>
        <w:tab w:val="clear" w:pos="4535"/>
        <w:tab w:val="clear" w:pos="9071"/>
        <w:tab w:val="center" w:pos="7371"/>
        <w:tab w:val="center" w:pos="11340"/>
        <w:tab w:val="right" w:pos="14572"/>
      </w:tabs>
      <w:autoSpaceDE w:val="0"/>
      <w:autoSpaceDN w:val="0"/>
      <w:adjustRightInd w:val="0"/>
      <w:spacing w:before="0" w:after="0"/>
    </w:pPr>
    <w:rPr>
      <w:rFonts w:eastAsiaTheme="minorEastAsia"/>
      <w:sz w:val="24"/>
      <w:szCs w:val="22"/>
      <w:lang w:val="es-ES"/>
    </w:rPr>
  </w:style>
  <w:style w:type="paragraph" w:customStyle="1" w:styleId="Par-numberA">
    <w:name w:val="Par-number A."/>
    <w:basedOn w:val="Normal"/>
    <w:next w:val="Normal"/>
    <w:rsid w:val="00D37352"/>
    <w:pPr>
      <w:numPr>
        <w:numId w:val="11"/>
      </w:numPr>
      <w:autoSpaceDE w:val="0"/>
      <w:autoSpaceDN w:val="0"/>
      <w:adjustRightInd w:val="0"/>
      <w:spacing w:line="360" w:lineRule="auto"/>
    </w:pPr>
    <w:rPr>
      <w:rFonts w:eastAsiaTheme="minorEastAsia"/>
      <w:szCs w:val="22"/>
      <w:lang w:val="es-ES"/>
    </w:rPr>
  </w:style>
  <w:style w:type="paragraph" w:styleId="TOC4">
    <w:name w:val="toc 4"/>
    <w:basedOn w:val="Normal"/>
    <w:next w:val="Normal"/>
    <w:uiPriority w:val="39"/>
    <w:rsid w:val="00D37352"/>
    <w:pPr>
      <w:tabs>
        <w:tab w:val="left" w:pos="2268"/>
        <w:tab w:val="right" w:pos="9639"/>
      </w:tabs>
      <w:autoSpaceDE w:val="0"/>
      <w:autoSpaceDN w:val="0"/>
      <w:adjustRightInd w:val="0"/>
      <w:spacing w:line="360" w:lineRule="auto"/>
      <w:ind w:left="2268" w:right="567" w:hanging="567"/>
    </w:pPr>
    <w:rPr>
      <w:rFonts w:eastAsiaTheme="minorEastAsia"/>
      <w:szCs w:val="22"/>
      <w:lang w:val="es-ES"/>
    </w:rPr>
  </w:style>
  <w:style w:type="paragraph" w:styleId="TOC5">
    <w:name w:val="toc 5"/>
    <w:basedOn w:val="Normal"/>
    <w:next w:val="Normal"/>
    <w:uiPriority w:val="39"/>
    <w:rsid w:val="00D37352"/>
    <w:pPr>
      <w:tabs>
        <w:tab w:val="left" w:pos="2835"/>
        <w:tab w:val="right" w:leader="dot" w:pos="9639"/>
      </w:tabs>
      <w:autoSpaceDE w:val="0"/>
      <w:autoSpaceDN w:val="0"/>
      <w:adjustRightInd w:val="0"/>
      <w:spacing w:line="360" w:lineRule="auto"/>
      <w:ind w:left="2835" w:right="567" w:hanging="567"/>
    </w:pPr>
    <w:rPr>
      <w:rFonts w:eastAsiaTheme="minorEastAsia"/>
      <w:szCs w:val="22"/>
      <w:lang w:val="es-ES"/>
    </w:rPr>
  </w:style>
  <w:style w:type="paragraph" w:styleId="TOC6">
    <w:name w:val="toc 6"/>
    <w:basedOn w:val="Normal"/>
    <w:next w:val="Normal"/>
    <w:uiPriority w:val="39"/>
    <w:rsid w:val="00D37352"/>
    <w:pPr>
      <w:tabs>
        <w:tab w:val="left" w:pos="3402"/>
        <w:tab w:val="right" w:leader="dot" w:pos="9639"/>
      </w:tabs>
      <w:autoSpaceDE w:val="0"/>
      <w:autoSpaceDN w:val="0"/>
      <w:adjustRightInd w:val="0"/>
      <w:spacing w:line="360" w:lineRule="auto"/>
      <w:ind w:left="3402" w:right="567" w:hanging="567"/>
    </w:pPr>
    <w:rPr>
      <w:rFonts w:eastAsiaTheme="minorEastAsia"/>
      <w:szCs w:val="22"/>
      <w:lang w:val="es-ES"/>
    </w:rPr>
  </w:style>
  <w:style w:type="paragraph" w:styleId="TOC7">
    <w:name w:val="toc 7"/>
    <w:basedOn w:val="Normal"/>
    <w:next w:val="Normal"/>
    <w:uiPriority w:val="39"/>
    <w:rsid w:val="00D37352"/>
    <w:pPr>
      <w:tabs>
        <w:tab w:val="left" w:pos="3969"/>
        <w:tab w:val="right" w:leader="dot" w:pos="9639"/>
      </w:tabs>
      <w:autoSpaceDE w:val="0"/>
      <w:autoSpaceDN w:val="0"/>
      <w:adjustRightInd w:val="0"/>
      <w:spacing w:line="360" w:lineRule="auto"/>
      <w:ind w:left="3969" w:right="567" w:hanging="567"/>
    </w:pPr>
    <w:rPr>
      <w:rFonts w:eastAsiaTheme="minorEastAsia"/>
      <w:szCs w:val="22"/>
      <w:lang w:val="es-ES"/>
    </w:rPr>
  </w:style>
  <w:style w:type="paragraph" w:styleId="TOC8">
    <w:name w:val="toc 8"/>
    <w:basedOn w:val="Normal"/>
    <w:next w:val="Normal"/>
    <w:uiPriority w:val="39"/>
    <w:rsid w:val="00D37352"/>
    <w:pPr>
      <w:tabs>
        <w:tab w:val="left" w:pos="4536"/>
        <w:tab w:val="right" w:leader="dot" w:pos="9639"/>
      </w:tabs>
      <w:autoSpaceDE w:val="0"/>
      <w:autoSpaceDN w:val="0"/>
      <w:adjustRightInd w:val="0"/>
      <w:spacing w:line="360" w:lineRule="auto"/>
      <w:ind w:left="4536" w:right="567" w:hanging="567"/>
    </w:pPr>
    <w:rPr>
      <w:rFonts w:eastAsiaTheme="minorEastAsia"/>
      <w:szCs w:val="22"/>
      <w:lang w:val="es-ES"/>
    </w:rPr>
  </w:style>
  <w:style w:type="paragraph" w:styleId="TOC9">
    <w:name w:val="toc 9"/>
    <w:basedOn w:val="Normal"/>
    <w:next w:val="Normal"/>
    <w:uiPriority w:val="39"/>
    <w:rsid w:val="00D37352"/>
    <w:pPr>
      <w:tabs>
        <w:tab w:val="left" w:pos="5103"/>
        <w:tab w:val="right" w:leader="dot" w:pos="9639"/>
      </w:tabs>
      <w:autoSpaceDE w:val="0"/>
      <w:autoSpaceDN w:val="0"/>
      <w:adjustRightInd w:val="0"/>
      <w:spacing w:line="360" w:lineRule="auto"/>
      <w:ind w:left="5103" w:right="567" w:hanging="567"/>
    </w:pPr>
    <w:rPr>
      <w:rFonts w:eastAsiaTheme="minorEastAsia"/>
      <w:szCs w:val="22"/>
      <w:lang w:val="es-ES"/>
    </w:rPr>
  </w:style>
  <w:style w:type="paragraph" w:styleId="EndnoteText">
    <w:name w:val="endnote text"/>
    <w:basedOn w:val="Normal"/>
    <w:link w:val="EndnoteTextChar"/>
    <w:uiPriority w:val="99"/>
    <w:rsid w:val="00D37352"/>
    <w:pPr>
      <w:tabs>
        <w:tab w:val="left" w:pos="567"/>
      </w:tabs>
      <w:autoSpaceDE w:val="0"/>
      <w:autoSpaceDN w:val="0"/>
      <w:adjustRightInd w:val="0"/>
      <w:ind w:left="567" w:hanging="567"/>
    </w:pPr>
    <w:rPr>
      <w:rFonts w:eastAsiaTheme="minorEastAsia"/>
      <w:szCs w:val="22"/>
      <w:lang w:val="es-ES"/>
    </w:rPr>
  </w:style>
  <w:style w:type="character" w:customStyle="1" w:styleId="EndnoteTextChar">
    <w:name w:val="Endnote Text Char"/>
    <w:basedOn w:val="DefaultParagraphFont"/>
    <w:link w:val="EndnoteText"/>
    <w:uiPriority w:val="99"/>
    <w:rsid w:val="00D37352"/>
    <w:rPr>
      <w:rFonts w:eastAsiaTheme="minorEastAsia"/>
      <w:sz w:val="24"/>
      <w:szCs w:val="22"/>
      <w:lang w:val="es-ES"/>
    </w:rPr>
  </w:style>
  <w:style w:type="character" w:styleId="EndnoteReference">
    <w:name w:val="endnote reference"/>
    <w:uiPriority w:val="99"/>
    <w:rsid w:val="00D37352"/>
    <w:rPr>
      <w:b/>
      <w:vertAlign w:val="superscript"/>
    </w:rPr>
  </w:style>
  <w:style w:type="paragraph" w:customStyle="1" w:styleId="AC">
    <w:name w:val="AC"/>
    <w:basedOn w:val="Normal"/>
    <w:next w:val="Normal"/>
    <w:rsid w:val="00D37352"/>
    <w:pPr>
      <w:autoSpaceDE w:val="0"/>
      <w:autoSpaceDN w:val="0"/>
      <w:adjustRightInd w:val="0"/>
      <w:spacing w:line="360" w:lineRule="auto"/>
    </w:pPr>
    <w:rPr>
      <w:rFonts w:eastAsiaTheme="minorEastAsia"/>
      <w:b/>
      <w:sz w:val="40"/>
      <w:szCs w:val="22"/>
      <w:lang w:val="es-ES"/>
    </w:rPr>
  </w:style>
  <w:style w:type="paragraph" w:customStyle="1" w:styleId="Par-numberi0">
    <w:name w:val="Par-number (i)"/>
    <w:basedOn w:val="Normal"/>
    <w:next w:val="Normal"/>
    <w:rsid w:val="00D37352"/>
    <w:pPr>
      <w:numPr>
        <w:numId w:val="3"/>
      </w:numPr>
      <w:tabs>
        <w:tab w:val="clear" w:pos="720"/>
        <w:tab w:val="left" w:pos="567"/>
      </w:tabs>
      <w:autoSpaceDE w:val="0"/>
      <w:autoSpaceDN w:val="0"/>
      <w:adjustRightInd w:val="0"/>
      <w:spacing w:line="360" w:lineRule="auto"/>
    </w:pPr>
    <w:rPr>
      <w:rFonts w:eastAsiaTheme="minorEastAsia"/>
      <w:szCs w:val="22"/>
      <w:lang w:val="es-ES"/>
    </w:rPr>
  </w:style>
  <w:style w:type="paragraph" w:customStyle="1" w:styleId="Par-numbera0">
    <w:name w:val="Par-number (a)"/>
    <w:basedOn w:val="Normal"/>
    <w:next w:val="Normal"/>
    <w:rsid w:val="00D37352"/>
    <w:pPr>
      <w:numPr>
        <w:numId w:val="4"/>
      </w:numPr>
      <w:autoSpaceDE w:val="0"/>
      <w:autoSpaceDN w:val="0"/>
      <w:adjustRightInd w:val="0"/>
      <w:spacing w:line="360" w:lineRule="auto"/>
    </w:pPr>
    <w:rPr>
      <w:rFonts w:eastAsiaTheme="minorEastAsia"/>
      <w:szCs w:val="22"/>
      <w:lang w:val="es-ES"/>
    </w:rPr>
  </w:style>
  <w:style w:type="character" w:customStyle="1" w:styleId="DontTranslate">
    <w:name w:val="DontTranslate"/>
    <w:basedOn w:val="DefaultParagraphFont"/>
    <w:rsid w:val="00D37352"/>
  </w:style>
  <w:style w:type="paragraph" w:customStyle="1" w:styleId="AddReference">
    <w:name w:val="Add Reference"/>
    <w:basedOn w:val="Normal"/>
    <w:rsid w:val="00D37352"/>
    <w:pPr>
      <w:pBdr>
        <w:top w:val="single" w:sz="4" w:space="1" w:color="auto"/>
        <w:left w:val="single" w:sz="4" w:space="4" w:color="auto"/>
        <w:bottom w:val="single" w:sz="4" w:space="1" w:color="auto"/>
        <w:right w:val="single" w:sz="4" w:space="4" w:color="auto"/>
      </w:pBdr>
      <w:autoSpaceDE w:val="0"/>
      <w:autoSpaceDN w:val="0"/>
      <w:adjustRightInd w:val="0"/>
      <w:ind w:left="7655" w:right="-454"/>
    </w:pPr>
    <w:rPr>
      <w:rFonts w:eastAsiaTheme="minorEastAsia"/>
      <w:i/>
      <w:sz w:val="20"/>
      <w:szCs w:val="22"/>
      <w:lang w:val="en-GB" w:eastAsia="en-US"/>
    </w:rPr>
  </w:style>
  <w:style w:type="paragraph" w:customStyle="1" w:styleId="Text1">
    <w:name w:val="Text 1"/>
    <w:basedOn w:val="Normal"/>
    <w:rsid w:val="00D37352"/>
    <w:pPr>
      <w:autoSpaceDE w:val="0"/>
      <w:autoSpaceDN w:val="0"/>
      <w:adjustRightInd w:val="0"/>
      <w:spacing w:before="120" w:after="120" w:line="360" w:lineRule="auto"/>
      <w:ind w:left="567"/>
    </w:pPr>
    <w:rPr>
      <w:rFonts w:eastAsiaTheme="minorEastAsia"/>
      <w:szCs w:val="22"/>
      <w:lang w:val="es-ES"/>
    </w:rPr>
  </w:style>
  <w:style w:type="paragraph" w:customStyle="1" w:styleId="NormalCentered">
    <w:name w:val="Normal Centered"/>
    <w:basedOn w:val="Normal"/>
    <w:rsid w:val="00D37352"/>
    <w:pPr>
      <w:autoSpaceDE w:val="0"/>
      <w:autoSpaceDN w:val="0"/>
      <w:adjustRightInd w:val="0"/>
      <w:spacing w:before="200" w:after="120" w:line="360" w:lineRule="auto"/>
      <w:jc w:val="center"/>
    </w:pPr>
    <w:rPr>
      <w:rFonts w:eastAsiaTheme="minorEastAsia"/>
      <w:szCs w:val="22"/>
      <w:lang w:val="es-ES"/>
    </w:rPr>
  </w:style>
  <w:style w:type="paragraph" w:customStyle="1" w:styleId="NormalRight">
    <w:name w:val="Normal Right"/>
    <w:basedOn w:val="Normal"/>
    <w:rsid w:val="00D37352"/>
    <w:pPr>
      <w:autoSpaceDE w:val="0"/>
      <w:autoSpaceDN w:val="0"/>
      <w:adjustRightInd w:val="0"/>
      <w:spacing w:before="200" w:after="120" w:line="360" w:lineRule="auto"/>
      <w:jc w:val="right"/>
    </w:pPr>
    <w:rPr>
      <w:rFonts w:eastAsiaTheme="minorEastAsia"/>
      <w:szCs w:val="22"/>
      <w:lang w:val="es-ES"/>
    </w:rPr>
  </w:style>
  <w:style w:type="paragraph" w:customStyle="1" w:styleId="NormalJustified">
    <w:name w:val="Normal Justified"/>
    <w:basedOn w:val="Normal"/>
    <w:rsid w:val="00D37352"/>
    <w:pPr>
      <w:autoSpaceDE w:val="0"/>
      <w:autoSpaceDN w:val="0"/>
      <w:adjustRightInd w:val="0"/>
      <w:spacing w:before="200" w:after="120" w:line="360" w:lineRule="auto"/>
      <w:jc w:val="both"/>
    </w:pPr>
    <w:rPr>
      <w:rFonts w:eastAsiaTheme="minorEastAsia"/>
      <w:szCs w:val="22"/>
      <w:lang w:val="es-ES"/>
    </w:rPr>
  </w:style>
  <w:style w:type="paragraph" w:customStyle="1" w:styleId="HeaderLandscape">
    <w:name w:val="HeaderLandscape"/>
    <w:basedOn w:val="Normal"/>
    <w:rsid w:val="00D37352"/>
    <w:pPr>
      <w:tabs>
        <w:tab w:val="right" w:pos="720"/>
      </w:tabs>
      <w:autoSpaceDE w:val="0"/>
      <w:autoSpaceDN w:val="0"/>
      <w:adjustRightInd w:val="0"/>
      <w:spacing w:before="120" w:after="120" w:line="360" w:lineRule="auto"/>
    </w:pPr>
    <w:rPr>
      <w:rFonts w:eastAsiaTheme="minorEastAsia"/>
      <w:szCs w:val="22"/>
      <w:lang w:val="es-ES"/>
    </w:rPr>
  </w:style>
  <w:style w:type="paragraph" w:customStyle="1" w:styleId="HeaderCouncil">
    <w:name w:val="Header Council"/>
    <w:basedOn w:val="Normal"/>
    <w:rsid w:val="00D37352"/>
    <w:pPr>
      <w:autoSpaceDE w:val="0"/>
      <w:autoSpaceDN w:val="0"/>
      <w:adjustRightInd w:val="0"/>
    </w:pPr>
    <w:rPr>
      <w:rFonts w:eastAsiaTheme="minorEastAsia"/>
      <w:sz w:val="2"/>
      <w:szCs w:val="22"/>
      <w:lang w:val="es-ES"/>
    </w:rPr>
  </w:style>
  <w:style w:type="paragraph" w:customStyle="1" w:styleId="FooterCouncil">
    <w:name w:val="Footer Council"/>
    <w:basedOn w:val="Normal"/>
    <w:rsid w:val="00D37352"/>
    <w:pPr>
      <w:autoSpaceDE w:val="0"/>
      <w:autoSpaceDN w:val="0"/>
      <w:adjustRightInd w:val="0"/>
    </w:pPr>
    <w:rPr>
      <w:rFonts w:eastAsiaTheme="minorEastAsia"/>
      <w:sz w:val="2"/>
      <w:szCs w:val="22"/>
      <w:lang w:val="es-ES"/>
    </w:rPr>
  </w:style>
  <w:style w:type="paragraph" w:customStyle="1" w:styleId="TechnicalBlock">
    <w:name w:val="Technical Block"/>
    <w:basedOn w:val="Normal"/>
    <w:next w:val="Normal"/>
    <w:rsid w:val="00D37352"/>
    <w:pPr>
      <w:autoSpaceDE w:val="0"/>
      <w:autoSpaceDN w:val="0"/>
      <w:adjustRightInd w:val="0"/>
      <w:spacing w:after="240"/>
      <w:jc w:val="center"/>
    </w:pPr>
    <w:rPr>
      <w:rFonts w:eastAsiaTheme="minorEastAsia"/>
      <w:szCs w:val="22"/>
      <w:lang w:val="es-ES"/>
    </w:rPr>
  </w:style>
  <w:style w:type="character" w:customStyle="1" w:styleId="TechnicalBlockChar">
    <w:name w:val="Technical Block Char"/>
    <w:basedOn w:val="DefaultParagraphFont"/>
    <w:rsid w:val="00D37352"/>
    <w:rPr>
      <w:rFonts w:ascii="Times New Roman" w:hAnsi="Times New Roman" w:cs="Times New Roman"/>
      <w:sz w:val="24"/>
      <w:lang w:val="es-ES"/>
    </w:rPr>
  </w:style>
  <w:style w:type="paragraph" w:customStyle="1" w:styleId="FinalLine">
    <w:name w:val="Final Line"/>
    <w:basedOn w:val="Normal"/>
    <w:next w:val="Normal"/>
    <w:rsid w:val="00D37352"/>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lang w:val="es-ES"/>
    </w:rPr>
  </w:style>
  <w:style w:type="paragraph" w:customStyle="1" w:styleId="FinalLineLandscape">
    <w:name w:val="Final Line (Landscape)"/>
    <w:basedOn w:val="Normal"/>
    <w:next w:val="Normal"/>
    <w:rsid w:val="00D37352"/>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lang w:val="es-ES"/>
    </w:rPr>
  </w:style>
  <w:style w:type="paragraph" w:customStyle="1" w:styleId="Text3">
    <w:name w:val="Text 3"/>
    <w:basedOn w:val="Normal"/>
    <w:rsid w:val="00D37352"/>
    <w:pPr>
      <w:autoSpaceDE w:val="0"/>
      <w:autoSpaceDN w:val="0"/>
      <w:adjustRightInd w:val="0"/>
      <w:spacing w:before="120" w:after="120" w:line="360" w:lineRule="auto"/>
      <w:ind w:left="1701"/>
    </w:pPr>
    <w:rPr>
      <w:rFonts w:eastAsiaTheme="minorEastAsia"/>
      <w:szCs w:val="22"/>
      <w:lang w:val="es-ES"/>
    </w:rPr>
  </w:style>
  <w:style w:type="paragraph" w:customStyle="1" w:styleId="Text4">
    <w:name w:val="Text 4"/>
    <w:basedOn w:val="Normal"/>
    <w:rsid w:val="00D37352"/>
    <w:pPr>
      <w:autoSpaceDE w:val="0"/>
      <w:autoSpaceDN w:val="0"/>
      <w:adjustRightInd w:val="0"/>
      <w:spacing w:before="120" w:after="120" w:line="360" w:lineRule="auto"/>
      <w:ind w:left="2268"/>
    </w:pPr>
    <w:rPr>
      <w:rFonts w:eastAsiaTheme="minorEastAsia"/>
      <w:szCs w:val="22"/>
      <w:lang w:val="es-ES"/>
    </w:rPr>
  </w:style>
  <w:style w:type="paragraph" w:customStyle="1" w:styleId="Text5">
    <w:name w:val="Text 5"/>
    <w:basedOn w:val="Normal"/>
    <w:rsid w:val="00D37352"/>
    <w:pPr>
      <w:autoSpaceDE w:val="0"/>
      <w:autoSpaceDN w:val="0"/>
      <w:adjustRightInd w:val="0"/>
      <w:spacing w:before="120" w:after="120" w:line="360" w:lineRule="auto"/>
      <w:ind w:left="2835"/>
    </w:pPr>
    <w:rPr>
      <w:rFonts w:eastAsiaTheme="minorEastAsia"/>
      <w:szCs w:val="22"/>
      <w:lang w:val="es-ES"/>
    </w:rPr>
  </w:style>
  <w:style w:type="paragraph" w:customStyle="1" w:styleId="Text6">
    <w:name w:val="Text 6"/>
    <w:basedOn w:val="Normal"/>
    <w:rsid w:val="00D37352"/>
    <w:pPr>
      <w:autoSpaceDE w:val="0"/>
      <w:autoSpaceDN w:val="0"/>
      <w:adjustRightInd w:val="0"/>
      <w:spacing w:before="120" w:after="120" w:line="360" w:lineRule="auto"/>
      <w:ind w:left="3402"/>
    </w:pPr>
    <w:rPr>
      <w:rFonts w:eastAsiaTheme="minorEastAsia"/>
      <w:szCs w:val="22"/>
      <w:lang w:val="es-ES"/>
    </w:rPr>
  </w:style>
  <w:style w:type="paragraph" w:customStyle="1" w:styleId="PointManual">
    <w:name w:val="Point Manual"/>
    <w:basedOn w:val="Normal"/>
    <w:rsid w:val="00D37352"/>
    <w:pPr>
      <w:autoSpaceDE w:val="0"/>
      <w:autoSpaceDN w:val="0"/>
      <w:adjustRightInd w:val="0"/>
      <w:spacing w:before="120" w:after="120" w:line="360" w:lineRule="auto"/>
      <w:ind w:left="567" w:hanging="567"/>
    </w:pPr>
    <w:rPr>
      <w:rFonts w:eastAsiaTheme="minorEastAsia"/>
      <w:szCs w:val="22"/>
      <w:lang w:val="es-ES"/>
    </w:rPr>
  </w:style>
  <w:style w:type="paragraph" w:customStyle="1" w:styleId="PointManual1">
    <w:name w:val="Point Manual (1)"/>
    <w:basedOn w:val="Normal"/>
    <w:rsid w:val="00D37352"/>
    <w:pPr>
      <w:autoSpaceDE w:val="0"/>
      <w:autoSpaceDN w:val="0"/>
      <w:adjustRightInd w:val="0"/>
      <w:spacing w:before="120" w:after="120" w:line="360" w:lineRule="auto"/>
      <w:ind w:left="1134" w:hanging="567"/>
    </w:pPr>
    <w:rPr>
      <w:rFonts w:eastAsiaTheme="minorEastAsia"/>
      <w:szCs w:val="22"/>
      <w:lang w:val="es-ES"/>
    </w:rPr>
  </w:style>
  <w:style w:type="paragraph" w:customStyle="1" w:styleId="PointManual2">
    <w:name w:val="Point Manual (2)"/>
    <w:basedOn w:val="Normal"/>
    <w:rsid w:val="00D37352"/>
    <w:pPr>
      <w:autoSpaceDE w:val="0"/>
      <w:autoSpaceDN w:val="0"/>
      <w:adjustRightInd w:val="0"/>
      <w:spacing w:before="120" w:after="120" w:line="360" w:lineRule="auto"/>
      <w:ind w:left="1701" w:hanging="567"/>
    </w:pPr>
    <w:rPr>
      <w:rFonts w:eastAsiaTheme="minorEastAsia"/>
      <w:szCs w:val="22"/>
      <w:lang w:val="es-ES"/>
    </w:rPr>
  </w:style>
  <w:style w:type="paragraph" w:customStyle="1" w:styleId="PointManual3">
    <w:name w:val="Point Manual (3)"/>
    <w:basedOn w:val="Normal"/>
    <w:rsid w:val="00D37352"/>
    <w:pPr>
      <w:autoSpaceDE w:val="0"/>
      <w:autoSpaceDN w:val="0"/>
      <w:adjustRightInd w:val="0"/>
      <w:spacing w:before="120" w:after="120" w:line="360" w:lineRule="auto"/>
      <w:ind w:left="2268" w:hanging="567"/>
    </w:pPr>
    <w:rPr>
      <w:rFonts w:eastAsiaTheme="minorEastAsia"/>
      <w:szCs w:val="22"/>
      <w:lang w:val="es-ES"/>
    </w:rPr>
  </w:style>
  <w:style w:type="paragraph" w:customStyle="1" w:styleId="PointManual4">
    <w:name w:val="Point Manual (4)"/>
    <w:basedOn w:val="Normal"/>
    <w:rsid w:val="00D37352"/>
    <w:pPr>
      <w:autoSpaceDE w:val="0"/>
      <w:autoSpaceDN w:val="0"/>
      <w:adjustRightInd w:val="0"/>
      <w:spacing w:before="120" w:after="120" w:line="360" w:lineRule="auto"/>
      <w:ind w:left="2835" w:hanging="567"/>
    </w:pPr>
    <w:rPr>
      <w:rFonts w:eastAsiaTheme="minorEastAsia"/>
      <w:szCs w:val="22"/>
      <w:lang w:val="es-ES"/>
    </w:rPr>
  </w:style>
  <w:style w:type="paragraph" w:customStyle="1" w:styleId="PointDoubleManual">
    <w:name w:val="Point Double Manual"/>
    <w:basedOn w:val="Normal"/>
    <w:rsid w:val="00D37352"/>
    <w:pPr>
      <w:tabs>
        <w:tab w:val="left" w:pos="567"/>
      </w:tabs>
      <w:autoSpaceDE w:val="0"/>
      <w:autoSpaceDN w:val="0"/>
      <w:adjustRightInd w:val="0"/>
      <w:spacing w:before="120" w:after="120" w:line="360" w:lineRule="auto"/>
      <w:ind w:left="1134" w:hanging="1134"/>
    </w:pPr>
    <w:rPr>
      <w:rFonts w:eastAsiaTheme="minorEastAsia"/>
      <w:szCs w:val="22"/>
      <w:lang w:val="es-ES"/>
    </w:rPr>
  </w:style>
  <w:style w:type="paragraph" w:customStyle="1" w:styleId="PointDoubleManual1">
    <w:name w:val="Point Double Manual (1)"/>
    <w:basedOn w:val="Normal"/>
    <w:rsid w:val="00D37352"/>
    <w:pPr>
      <w:tabs>
        <w:tab w:val="left" w:pos="1134"/>
      </w:tabs>
      <w:autoSpaceDE w:val="0"/>
      <w:autoSpaceDN w:val="0"/>
      <w:adjustRightInd w:val="0"/>
      <w:spacing w:before="120" w:after="120" w:line="360" w:lineRule="auto"/>
      <w:ind w:left="1701" w:hanging="1134"/>
    </w:pPr>
    <w:rPr>
      <w:rFonts w:eastAsiaTheme="minorEastAsia"/>
      <w:szCs w:val="22"/>
      <w:lang w:val="es-ES"/>
    </w:rPr>
  </w:style>
  <w:style w:type="paragraph" w:customStyle="1" w:styleId="PointDoubleManual2">
    <w:name w:val="Point Double Manual (2)"/>
    <w:basedOn w:val="Normal"/>
    <w:rsid w:val="00D37352"/>
    <w:pPr>
      <w:tabs>
        <w:tab w:val="left" w:pos="1701"/>
      </w:tabs>
      <w:autoSpaceDE w:val="0"/>
      <w:autoSpaceDN w:val="0"/>
      <w:adjustRightInd w:val="0"/>
      <w:spacing w:before="120" w:after="120" w:line="360" w:lineRule="auto"/>
      <w:ind w:left="2268" w:hanging="1134"/>
    </w:pPr>
    <w:rPr>
      <w:rFonts w:eastAsiaTheme="minorEastAsia"/>
      <w:szCs w:val="22"/>
      <w:lang w:val="es-ES"/>
    </w:rPr>
  </w:style>
  <w:style w:type="paragraph" w:customStyle="1" w:styleId="PointDoubleManual3">
    <w:name w:val="Point Double Manual (3)"/>
    <w:basedOn w:val="Normal"/>
    <w:rsid w:val="00D37352"/>
    <w:pPr>
      <w:tabs>
        <w:tab w:val="left" w:pos="2268"/>
      </w:tabs>
      <w:autoSpaceDE w:val="0"/>
      <w:autoSpaceDN w:val="0"/>
      <w:adjustRightInd w:val="0"/>
      <w:spacing w:before="120" w:after="120" w:line="360" w:lineRule="auto"/>
      <w:ind w:left="2835" w:hanging="1134"/>
    </w:pPr>
    <w:rPr>
      <w:rFonts w:eastAsiaTheme="minorEastAsia"/>
      <w:szCs w:val="22"/>
      <w:lang w:val="es-ES"/>
    </w:rPr>
  </w:style>
  <w:style w:type="paragraph" w:customStyle="1" w:styleId="PointDoubleManual4">
    <w:name w:val="Point Double Manual (4)"/>
    <w:basedOn w:val="Normal"/>
    <w:rsid w:val="00D37352"/>
    <w:pPr>
      <w:tabs>
        <w:tab w:val="left" w:pos="2835"/>
      </w:tabs>
      <w:autoSpaceDE w:val="0"/>
      <w:autoSpaceDN w:val="0"/>
      <w:adjustRightInd w:val="0"/>
      <w:spacing w:before="120" w:after="120" w:line="360" w:lineRule="auto"/>
      <w:ind w:left="3402" w:hanging="1134"/>
    </w:pPr>
    <w:rPr>
      <w:rFonts w:eastAsiaTheme="minorEastAsia"/>
      <w:szCs w:val="22"/>
      <w:lang w:val="es-ES"/>
    </w:rPr>
  </w:style>
  <w:style w:type="paragraph" w:customStyle="1" w:styleId="Pointabc">
    <w:name w:val="Point abc"/>
    <w:basedOn w:val="Normal"/>
    <w:rsid w:val="00D37352"/>
    <w:pPr>
      <w:numPr>
        <w:ilvl w:val="1"/>
        <w:numId w:val="28"/>
      </w:numPr>
      <w:tabs>
        <w:tab w:val="left" w:pos="567"/>
      </w:tabs>
      <w:autoSpaceDE w:val="0"/>
      <w:autoSpaceDN w:val="0"/>
      <w:adjustRightInd w:val="0"/>
      <w:spacing w:before="120" w:after="120" w:line="360" w:lineRule="auto"/>
    </w:pPr>
    <w:rPr>
      <w:rFonts w:eastAsiaTheme="minorEastAsia"/>
      <w:szCs w:val="22"/>
      <w:lang w:val="es-ES"/>
    </w:rPr>
  </w:style>
  <w:style w:type="paragraph" w:customStyle="1" w:styleId="Pointabc1">
    <w:name w:val="Point abc (1)"/>
    <w:basedOn w:val="Normal"/>
    <w:rsid w:val="00D37352"/>
    <w:pPr>
      <w:numPr>
        <w:ilvl w:val="3"/>
        <w:numId w:val="28"/>
      </w:numPr>
      <w:tabs>
        <w:tab w:val="left" w:pos="1134"/>
      </w:tabs>
      <w:autoSpaceDE w:val="0"/>
      <w:autoSpaceDN w:val="0"/>
      <w:adjustRightInd w:val="0"/>
      <w:spacing w:before="120" w:after="120" w:line="360" w:lineRule="auto"/>
    </w:pPr>
    <w:rPr>
      <w:rFonts w:eastAsiaTheme="minorEastAsia"/>
      <w:szCs w:val="22"/>
      <w:lang w:val="es-ES"/>
    </w:rPr>
  </w:style>
  <w:style w:type="paragraph" w:customStyle="1" w:styleId="Pointabc2">
    <w:name w:val="Point abc (2)"/>
    <w:basedOn w:val="Normal"/>
    <w:rsid w:val="00D37352"/>
    <w:pPr>
      <w:numPr>
        <w:ilvl w:val="5"/>
        <w:numId w:val="28"/>
      </w:numPr>
      <w:tabs>
        <w:tab w:val="left" w:pos="1701"/>
      </w:tabs>
      <w:autoSpaceDE w:val="0"/>
      <w:autoSpaceDN w:val="0"/>
      <w:adjustRightInd w:val="0"/>
      <w:spacing w:before="120" w:after="120" w:line="360" w:lineRule="auto"/>
    </w:pPr>
    <w:rPr>
      <w:rFonts w:eastAsiaTheme="minorEastAsia"/>
      <w:szCs w:val="22"/>
      <w:lang w:val="es-ES"/>
    </w:rPr>
  </w:style>
  <w:style w:type="paragraph" w:customStyle="1" w:styleId="Pointabc3">
    <w:name w:val="Point abc (3)"/>
    <w:basedOn w:val="Normal"/>
    <w:rsid w:val="00D37352"/>
    <w:pPr>
      <w:numPr>
        <w:ilvl w:val="7"/>
        <w:numId w:val="28"/>
      </w:numPr>
      <w:tabs>
        <w:tab w:val="left" w:pos="2268"/>
      </w:tabs>
      <w:autoSpaceDE w:val="0"/>
      <w:autoSpaceDN w:val="0"/>
      <w:adjustRightInd w:val="0"/>
      <w:spacing w:before="120" w:after="120" w:line="360" w:lineRule="auto"/>
    </w:pPr>
    <w:rPr>
      <w:rFonts w:eastAsiaTheme="minorEastAsia"/>
      <w:szCs w:val="22"/>
      <w:lang w:val="es-ES"/>
    </w:rPr>
  </w:style>
  <w:style w:type="paragraph" w:customStyle="1" w:styleId="Pointabc4">
    <w:name w:val="Point abc (4)"/>
    <w:basedOn w:val="Normal"/>
    <w:rsid w:val="00D37352"/>
    <w:pPr>
      <w:numPr>
        <w:ilvl w:val="8"/>
        <w:numId w:val="28"/>
      </w:numPr>
      <w:tabs>
        <w:tab w:val="left" w:pos="2835"/>
      </w:tabs>
      <w:autoSpaceDE w:val="0"/>
      <w:autoSpaceDN w:val="0"/>
      <w:adjustRightInd w:val="0"/>
      <w:spacing w:before="120" w:after="120" w:line="360" w:lineRule="auto"/>
    </w:pPr>
    <w:rPr>
      <w:rFonts w:eastAsiaTheme="minorEastAsia"/>
      <w:szCs w:val="22"/>
      <w:lang w:val="es-ES"/>
    </w:rPr>
  </w:style>
  <w:style w:type="paragraph" w:customStyle="1" w:styleId="Point123">
    <w:name w:val="Point 123"/>
    <w:basedOn w:val="Normal"/>
    <w:rsid w:val="00D37352"/>
    <w:pPr>
      <w:tabs>
        <w:tab w:val="left" w:pos="567"/>
      </w:tabs>
      <w:autoSpaceDE w:val="0"/>
      <w:autoSpaceDN w:val="0"/>
      <w:adjustRightInd w:val="0"/>
      <w:spacing w:before="120" w:after="120" w:line="360" w:lineRule="auto"/>
      <w:ind w:left="567" w:hanging="567"/>
    </w:pPr>
    <w:rPr>
      <w:rFonts w:eastAsiaTheme="minorEastAsia"/>
      <w:szCs w:val="22"/>
      <w:lang w:val="es-ES"/>
    </w:rPr>
  </w:style>
  <w:style w:type="paragraph" w:customStyle="1" w:styleId="Point1231">
    <w:name w:val="Point 123 (1)"/>
    <w:basedOn w:val="Normal"/>
    <w:rsid w:val="00D37352"/>
    <w:pPr>
      <w:tabs>
        <w:tab w:val="left" w:pos="1134"/>
      </w:tabs>
      <w:autoSpaceDE w:val="0"/>
      <w:autoSpaceDN w:val="0"/>
      <w:adjustRightInd w:val="0"/>
      <w:spacing w:before="120" w:after="120" w:line="360" w:lineRule="auto"/>
      <w:ind w:left="1134" w:hanging="567"/>
    </w:pPr>
    <w:rPr>
      <w:rFonts w:eastAsiaTheme="minorEastAsia"/>
      <w:szCs w:val="22"/>
      <w:lang w:val="es-ES"/>
    </w:rPr>
  </w:style>
  <w:style w:type="paragraph" w:customStyle="1" w:styleId="Point1232">
    <w:name w:val="Point 123 (2)"/>
    <w:basedOn w:val="Normal"/>
    <w:rsid w:val="00D37352"/>
    <w:pPr>
      <w:tabs>
        <w:tab w:val="left" w:pos="1701"/>
      </w:tabs>
      <w:autoSpaceDE w:val="0"/>
      <w:autoSpaceDN w:val="0"/>
      <w:adjustRightInd w:val="0"/>
      <w:spacing w:before="120" w:after="120" w:line="360" w:lineRule="auto"/>
      <w:ind w:left="1701" w:hanging="567"/>
    </w:pPr>
    <w:rPr>
      <w:rFonts w:eastAsiaTheme="minorEastAsia"/>
      <w:szCs w:val="22"/>
      <w:lang w:val="es-ES"/>
    </w:rPr>
  </w:style>
  <w:style w:type="paragraph" w:customStyle="1" w:styleId="Point1233">
    <w:name w:val="Point 123 (3)"/>
    <w:basedOn w:val="Normal"/>
    <w:rsid w:val="00D37352"/>
    <w:pPr>
      <w:tabs>
        <w:tab w:val="left" w:pos="2268"/>
      </w:tabs>
      <w:autoSpaceDE w:val="0"/>
      <w:autoSpaceDN w:val="0"/>
      <w:adjustRightInd w:val="0"/>
      <w:spacing w:before="120" w:after="120" w:line="360" w:lineRule="auto"/>
      <w:ind w:left="2268" w:hanging="567"/>
    </w:pPr>
    <w:rPr>
      <w:rFonts w:eastAsiaTheme="minorEastAsia"/>
      <w:szCs w:val="22"/>
      <w:lang w:val="es-ES"/>
    </w:rPr>
  </w:style>
  <w:style w:type="paragraph" w:customStyle="1" w:styleId="Pointivx">
    <w:name w:val="Point ivx"/>
    <w:basedOn w:val="Normal"/>
    <w:rsid w:val="00D37352"/>
    <w:pPr>
      <w:numPr>
        <w:numId w:val="29"/>
      </w:numPr>
      <w:tabs>
        <w:tab w:val="left" w:pos="567"/>
      </w:tabs>
      <w:autoSpaceDE w:val="0"/>
      <w:autoSpaceDN w:val="0"/>
      <w:adjustRightInd w:val="0"/>
      <w:spacing w:before="120" w:after="120" w:line="360" w:lineRule="auto"/>
    </w:pPr>
    <w:rPr>
      <w:rFonts w:eastAsiaTheme="minorEastAsia"/>
      <w:szCs w:val="22"/>
      <w:lang w:val="es-ES"/>
    </w:rPr>
  </w:style>
  <w:style w:type="paragraph" w:customStyle="1" w:styleId="Pointivx1">
    <w:name w:val="Point ivx (1)"/>
    <w:basedOn w:val="Normal"/>
    <w:rsid w:val="00D37352"/>
    <w:pPr>
      <w:numPr>
        <w:ilvl w:val="1"/>
        <w:numId w:val="29"/>
      </w:numPr>
      <w:tabs>
        <w:tab w:val="left" w:pos="1134"/>
      </w:tabs>
      <w:autoSpaceDE w:val="0"/>
      <w:autoSpaceDN w:val="0"/>
      <w:adjustRightInd w:val="0"/>
      <w:spacing w:before="120" w:after="120" w:line="360" w:lineRule="auto"/>
    </w:pPr>
    <w:rPr>
      <w:rFonts w:eastAsiaTheme="minorEastAsia"/>
      <w:szCs w:val="22"/>
      <w:lang w:val="es-ES"/>
    </w:rPr>
  </w:style>
  <w:style w:type="paragraph" w:customStyle="1" w:styleId="Pointivx2">
    <w:name w:val="Point ivx (2)"/>
    <w:basedOn w:val="Normal"/>
    <w:rsid w:val="00D37352"/>
    <w:pPr>
      <w:numPr>
        <w:ilvl w:val="2"/>
        <w:numId w:val="29"/>
      </w:numPr>
      <w:tabs>
        <w:tab w:val="left" w:pos="1701"/>
      </w:tabs>
      <w:autoSpaceDE w:val="0"/>
      <w:autoSpaceDN w:val="0"/>
      <w:adjustRightInd w:val="0"/>
      <w:spacing w:before="120" w:after="120" w:line="360" w:lineRule="auto"/>
    </w:pPr>
    <w:rPr>
      <w:rFonts w:eastAsiaTheme="minorEastAsia"/>
      <w:szCs w:val="22"/>
      <w:lang w:val="es-ES"/>
    </w:rPr>
  </w:style>
  <w:style w:type="paragraph" w:customStyle="1" w:styleId="Pointivx3">
    <w:name w:val="Point ivx (3)"/>
    <w:basedOn w:val="Normal"/>
    <w:rsid w:val="00D37352"/>
    <w:pPr>
      <w:numPr>
        <w:ilvl w:val="3"/>
        <w:numId w:val="29"/>
      </w:numPr>
      <w:tabs>
        <w:tab w:val="left" w:pos="2268"/>
      </w:tabs>
      <w:autoSpaceDE w:val="0"/>
      <w:autoSpaceDN w:val="0"/>
      <w:adjustRightInd w:val="0"/>
      <w:spacing w:before="120" w:after="120" w:line="360" w:lineRule="auto"/>
    </w:pPr>
    <w:rPr>
      <w:rFonts w:eastAsiaTheme="minorEastAsia"/>
      <w:szCs w:val="22"/>
      <w:lang w:val="es-ES"/>
    </w:rPr>
  </w:style>
  <w:style w:type="paragraph" w:customStyle="1" w:styleId="Pointivx4">
    <w:name w:val="Point ivx (4)"/>
    <w:basedOn w:val="Normal"/>
    <w:rsid w:val="00D37352"/>
    <w:pPr>
      <w:numPr>
        <w:ilvl w:val="4"/>
        <w:numId w:val="29"/>
      </w:numPr>
      <w:tabs>
        <w:tab w:val="left" w:pos="2835"/>
      </w:tabs>
      <w:autoSpaceDE w:val="0"/>
      <w:autoSpaceDN w:val="0"/>
      <w:adjustRightInd w:val="0"/>
      <w:spacing w:before="120" w:after="120" w:line="360" w:lineRule="auto"/>
    </w:pPr>
    <w:rPr>
      <w:rFonts w:eastAsiaTheme="minorEastAsia"/>
      <w:szCs w:val="22"/>
      <w:lang w:val="es-ES"/>
    </w:rPr>
  </w:style>
  <w:style w:type="paragraph" w:customStyle="1" w:styleId="Bullet">
    <w:name w:val="Bullet"/>
    <w:basedOn w:val="Normal"/>
    <w:rsid w:val="00D37352"/>
    <w:pPr>
      <w:numPr>
        <w:numId w:val="23"/>
      </w:numPr>
      <w:tabs>
        <w:tab w:val="left" w:pos="567"/>
      </w:tabs>
      <w:autoSpaceDE w:val="0"/>
      <w:autoSpaceDN w:val="0"/>
      <w:adjustRightInd w:val="0"/>
      <w:spacing w:before="120" w:after="120" w:line="360" w:lineRule="auto"/>
    </w:pPr>
    <w:rPr>
      <w:rFonts w:eastAsiaTheme="minorEastAsia"/>
      <w:szCs w:val="22"/>
      <w:lang w:val="es-ES"/>
    </w:rPr>
  </w:style>
  <w:style w:type="paragraph" w:customStyle="1" w:styleId="Bullet1">
    <w:name w:val="Bullet 1"/>
    <w:basedOn w:val="Normal"/>
    <w:rsid w:val="00D37352"/>
    <w:pPr>
      <w:numPr>
        <w:numId w:val="24"/>
      </w:numPr>
      <w:tabs>
        <w:tab w:val="left" w:pos="1134"/>
      </w:tabs>
      <w:autoSpaceDE w:val="0"/>
      <w:autoSpaceDN w:val="0"/>
      <w:adjustRightInd w:val="0"/>
      <w:spacing w:before="120" w:after="120" w:line="360" w:lineRule="auto"/>
    </w:pPr>
    <w:rPr>
      <w:rFonts w:eastAsiaTheme="minorEastAsia"/>
      <w:szCs w:val="22"/>
      <w:lang w:val="es-ES"/>
    </w:rPr>
  </w:style>
  <w:style w:type="paragraph" w:customStyle="1" w:styleId="Bullet2">
    <w:name w:val="Bullet 2"/>
    <w:basedOn w:val="Normal"/>
    <w:rsid w:val="00D37352"/>
    <w:pPr>
      <w:numPr>
        <w:numId w:val="25"/>
      </w:numPr>
      <w:tabs>
        <w:tab w:val="left" w:pos="1701"/>
      </w:tabs>
      <w:autoSpaceDE w:val="0"/>
      <w:autoSpaceDN w:val="0"/>
      <w:adjustRightInd w:val="0"/>
      <w:spacing w:before="120" w:after="120" w:line="360" w:lineRule="auto"/>
    </w:pPr>
    <w:rPr>
      <w:rFonts w:eastAsiaTheme="minorEastAsia"/>
      <w:szCs w:val="22"/>
      <w:lang w:val="es-ES"/>
    </w:rPr>
  </w:style>
  <w:style w:type="paragraph" w:customStyle="1" w:styleId="Bullet3">
    <w:name w:val="Bullet 3"/>
    <w:basedOn w:val="Normal"/>
    <w:rsid w:val="00D37352"/>
    <w:pPr>
      <w:numPr>
        <w:numId w:val="26"/>
      </w:numPr>
      <w:tabs>
        <w:tab w:val="left" w:pos="2268"/>
      </w:tabs>
      <w:autoSpaceDE w:val="0"/>
      <w:autoSpaceDN w:val="0"/>
      <w:adjustRightInd w:val="0"/>
      <w:spacing w:before="120" w:after="120" w:line="360" w:lineRule="auto"/>
    </w:pPr>
    <w:rPr>
      <w:rFonts w:eastAsiaTheme="minorEastAsia"/>
      <w:szCs w:val="22"/>
      <w:lang w:val="es-ES"/>
    </w:rPr>
  </w:style>
  <w:style w:type="paragraph" w:customStyle="1" w:styleId="Bullet4">
    <w:name w:val="Bullet 4"/>
    <w:basedOn w:val="Normal"/>
    <w:rsid w:val="00D37352"/>
    <w:pPr>
      <w:numPr>
        <w:numId w:val="27"/>
      </w:numPr>
      <w:tabs>
        <w:tab w:val="left" w:pos="2835"/>
      </w:tabs>
      <w:autoSpaceDE w:val="0"/>
      <w:autoSpaceDN w:val="0"/>
      <w:adjustRightInd w:val="0"/>
      <w:spacing w:before="120" w:after="120" w:line="360" w:lineRule="auto"/>
    </w:pPr>
    <w:rPr>
      <w:rFonts w:eastAsiaTheme="minorEastAsia"/>
      <w:szCs w:val="22"/>
      <w:lang w:val="es-ES"/>
    </w:rPr>
  </w:style>
  <w:style w:type="paragraph" w:customStyle="1" w:styleId="Dash">
    <w:name w:val="Dash"/>
    <w:basedOn w:val="Normal"/>
    <w:rsid w:val="00D37352"/>
    <w:pPr>
      <w:numPr>
        <w:numId w:val="13"/>
      </w:numPr>
      <w:tabs>
        <w:tab w:val="left" w:pos="567"/>
      </w:tabs>
      <w:autoSpaceDE w:val="0"/>
      <w:autoSpaceDN w:val="0"/>
      <w:adjustRightInd w:val="0"/>
      <w:spacing w:before="120" w:after="120" w:line="360" w:lineRule="auto"/>
    </w:pPr>
    <w:rPr>
      <w:rFonts w:eastAsiaTheme="minorEastAsia"/>
      <w:szCs w:val="22"/>
      <w:lang w:val="es-ES"/>
    </w:rPr>
  </w:style>
  <w:style w:type="paragraph" w:customStyle="1" w:styleId="Dash1">
    <w:name w:val="Dash 1"/>
    <w:basedOn w:val="Normal"/>
    <w:rsid w:val="00D37352"/>
    <w:pPr>
      <w:numPr>
        <w:numId w:val="14"/>
      </w:numPr>
      <w:tabs>
        <w:tab w:val="left" w:pos="1134"/>
      </w:tabs>
      <w:autoSpaceDE w:val="0"/>
      <w:autoSpaceDN w:val="0"/>
      <w:adjustRightInd w:val="0"/>
      <w:spacing w:before="120" w:after="120" w:line="360" w:lineRule="auto"/>
    </w:pPr>
    <w:rPr>
      <w:rFonts w:eastAsiaTheme="minorEastAsia"/>
      <w:szCs w:val="22"/>
      <w:lang w:val="es-ES"/>
    </w:rPr>
  </w:style>
  <w:style w:type="paragraph" w:customStyle="1" w:styleId="Dash2">
    <w:name w:val="Dash 2"/>
    <w:basedOn w:val="Normal"/>
    <w:rsid w:val="00D37352"/>
    <w:pPr>
      <w:numPr>
        <w:numId w:val="15"/>
      </w:numPr>
      <w:tabs>
        <w:tab w:val="left" w:pos="1701"/>
      </w:tabs>
      <w:autoSpaceDE w:val="0"/>
      <w:autoSpaceDN w:val="0"/>
      <w:adjustRightInd w:val="0"/>
      <w:spacing w:before="120" w:after="120" w:line="360" w:lineRule="auto"/>
    </w:pPr>
    <w:rPr>
      <w:rFonts w:eastAsiaTheme="minorEastAsia"/>
      <w:szCs w:val="22"/>
      <w:lang w:val="es-ES"/>
    </w:rPr>
  </w:style>
  <w:style w:type="paragraph" w:customStyle="1" w:styleId="Dash3">
    <w:name w:val="Dash 3"/>
    <w:basedOn w:val="Normal"/>
    <w:rsid w:val="00D37352"/>
    <w:pPr>
      <w:numPr>
        <w:numId w:val="16"/>
      </w:numPr>
      <w:tabs>
        <w:tab w:val="left" w:pos="2268"/>
      </w:tabs>
      <w:autoSpaceDE w:val="0"/>
      <w:autoSpaceDN w:val="0"/>
      <w:adjustRightInd w:val="0"/>
      <w:spacing w:before="120" w:after="120" w:line="360" w:lineRule="auto"/>
    </w:pPr>
    <w:rPr>
      <w:rFonts w:eastAsiaTheme="minorEastAsia"/>
      <w:szCs w:val="22"/>
      <w:lang w:val="es-ES"/>
    </w:rPr>
  </w:style>
  <w:style w:type="paragraph" w:customStyle="1" w:styleId="Dash4">
    <w:name w:val="Dash 4"/>
    <w:basedOn w:val="Normal"/>
    <w:rsid w:val="00D37352"/>
    <w:pPr>
      <w:numPr>
        <w:numId w:val="17"/>
      </w:numPr>
      <w:tabs>
        <w:tab w:val="left" w:pos="2835"/>
      </w:tabs>
      <w:autoSpaceDE w:val="0"/>
      <w:autoSpaceDN w:val="0"/>
      <w:adjustRightInd w:val="0"/>
      <w:spacing w:before="120" w:after="120" w:line="360" w:lineRule="auto"/>
    </w:pPr>
    <w:rPr>
      <w:rFonts w:eastAsiaTheme="minorEastAsia"/>
      <w:szCs w:val="22"/>
      <w:lang w:val="es-ES"/>
    </w:rPr>
  </w:style>
  <w:style w:type="paragraph" w:customStyle="1" w:styleId="DashEqual">
    <w:name w:val="Dash Equal"/>
    <w:basedOn w:val="Dash"/>
    <w:rsid w:val="00D37352"/>
    <w:pPr>
      <w:numPr>
        <w:numId w:val="18"/>
      </w:numPr>
      <w:tabs>
        <w:tab w:val="clear" w:pos="567"/>
      </w:tabs>
    </w:pPr>
  </w:style>
  <w:style w:type="paragraph" w:customStyle="1" w:styleId="DashEqual1">
    <w:name w:val="Dash Equal 1"/>
    <w:basedOn w:val="Dash1"/>
    <w:rsid w:val="00D37352"/>
    <w:pPr>
      <w:numPr>
        <w:numId w:val="19"/>
      </w:numPr>
      <w:tabs>
        <w:tab w:val="clear" w:pos="1134"/>
      </w:tabs>
    </w:pPr>
  </w:style>
  <w:style w:type="paragraph" w:customStyle="1" w:styleId="DashEqual2">
    <w:name w:val="Dash Equal 2"/>
    <w:basedOn w:val="Dash2"/>
    <w:rsid w:val="00D37352"/>
    <w:pPr>
      <w:numPr>
        <w:numId w:val="20"/>
      </w:numPr>
      <w:tabs>
        <w:tab w:val="clear" w:pos="1701"/>
        <w:tab w:val="num" w:pos="567"/>
      </w:tabs>
    </w:pPr>
  </w:style>
  <w:style w:type="paragraph" w:customStyle="1" w:styleId="DashEqual3">
    <w:name w:val="Dash Equal 3"/>
    <w:basedOn w:val="Dash3"/>
    <w:rsid w:val="00D37352"/>
    <w:pPr>
      <w:numPr>
        <w:numId w:val="21"/>
      </w:numPr>
      <w:tabs>
        <w:tab w:val="clear" w:pos="2268"/>
        <w:tab w:val="num" w:pos="1134"/>
      </w:tabs>
    </w:pPr>
  </w:style>
  <w:style w:type="paragraph" w:customStyle="1" w:styleId="DashEqual4">
    <w:name w:val="Dash Equal 4"/>
    <w:basedOn w:val="Dash4"/>
    <w:rsid w:val="00D37352"/>
    <w:pPr>
      <w:numPr>
        <w:numId w:val="22"/>
      </w:numPr>
      <w:tabs>
        <w:tab w:val="clear" w:pos="2835"/>
        <w:tab w:val="num" w:pos="1701"/>
      </w:tabs>
    </w:pPr>
  </w:style>
  <w:style w:type="character" w:customStyle="1" w:styleId="Marker">
    <w:name w:val="Marker"/>
    <w:basedOn w:val="DefaultParagraphFont"/>
    <w:rsid w:val="00D37352"/>
    <w:rPr>
      <w:color w:val="0000FF"/>
      <w:shd w:val="clear" w:color="auto" w:fill="auto"/>
    </w:rPr>
  </w:style>
  <w:style w:type="character" w:customStyle="1" w:styleId="Marker1">
    <w:name w:val="Marker1"/>
    <w:basedOn w:val="DefaultParagraphFont"/>
    <w:rsid w:val="00D37352"/>
    <w:rPr>
      <w:color w:val="008000"/>
      <w:shd w:val="clear" w:color="auto" w:fill="auto"/>
    </w:rPr>
  </w:style>
  <w:style w:type="paragraph" w:customStyle="1" w:styleId="HeadingLeft">
    <w:name w:val="Heading Left"/>
    <w:basedOn w:val="Normal"/>
    <w:next w:val="Normal"/>
    <w:rsid w:val="00D37352"/>
    <w:pPr>
      <w:autoSpaceDE w:val="0"/>
      <w:autoSpaceDN w:val="0"/>
      <w:adjustRightInd w:val="0"/>
      <w:spacing w:before="360" w:after="120" w:line="360" w:lineRule="auto"/>
      <w:outlineLvl w:val="0"/>
    </w:pPr>
    <w:rPr>
      <w:rFonts w:eastAsiaTheme="minorEastAsia"/>
      <w:b/>
      <w:caps/>
      <w:szCs w:val="22"/>
      <w:u w:val="single"/>
      <w:lang w:val="es-ES"/>
    </w:rPr>
  </w:style>
  <w:style w:type="paragraph" w:customStyle="1" w:styleId="HeadingIVX">
    <w:name w:val="Heading IVX"/>
    <w:basedOn w:val="HeadingLeft"/>
    <w:next w:val="Normal"/>
    <w:rsid w:val="00D37352"/>
    <w:pPr>
      <w:numPr>
        <w:numId w:val="32"/>
      </w:numPr>
      <w:tabs>
        <w:tab w:val="left" w:pos="567"/>
      </w:tabs>
    </w:pPr>
  </w:style>
  <w:style w:type="paragraph" w:customStyle="1" w:styleId="Heading123">
    <w:name w:val="Heading 123"/>
    <w:basedOn w:val="HeadingLeft"/>
    <w:next w:val="Normal"/>
    <w:rsid w:val="00D37352"/>
    <w:pPr>
      <w:numPr>
        <w:numId w:val="31"/>
      </w:numPr>
      <w:tabs>
        <w:tab w:val="left" w:pos="567"/>
      </w:tabs>
    </w:pPr>
  </w:style>
  <w:style w:type="paragraph" w:customStyle="1" w:styleId="HeadingABC">
    <w:name w:val="Heading ABC"/>
    <w:basedOn w:val="HeadingLeft"/>
    <w:next w:val="Normal"/>
    <w:rsid w:val="00D37352"/>
    <w:pPr>
      <w:numPr>
        <w:numId w:val="30"/>
      </w:numPr>
      <w:tabs>
        <w:tab w:val="left" w:pos="567"/>
      </w:tabs>
    </w:pPr>
  </w:style>
  <w:style w:type="paragraph" w:customStyle="1" w:styleId="HeadingCentered">
    <w:name w:val="Heading Centered"/>
    <w:basedOn w:val="HeadingLeft"/>
    <w:next w:val="Normal"/>
    <w:rsid w:val="00D37352"/>
    <w:pPr>
      <w:jc w:val="center"/>
    </w:pPr>
  </w:style>
  <w:style w:type="paragraph" w:customStyle="1" w:styleId="Jardin">
    <w:name w:val="Jardin"/>
    <w:basedOn w:val="Normal"/>
    <w:rsid w:val="00D37352"/>
    <w:pPr>
      <w:autoSpaceDE w:val="0"/>
      <w:autoSpaceDN w:val="0"/>
      <w:adjustRightInd w:val="0"/>
      <w:spacing w:before="200"/>
      <w:jc w:val="center"/>
    </w:pPr>
    <w:rPr>
      <w:rFonts w:eastAsiaTheme="minorEastAsia"/>
      <w:szCs w:val="22"/>
      <w:lang w:val="es-ES"/>
    </w:rPr>
  </w:style>
  <w:style w:type="paragraph" w:customStyle="1" w:styleId="Amendment">
    <w:name w:val="Amendment"/>
    <w:basedOn w:val="Normal"/>
    <w:next w:val="Normal"/>
    <w:rsid w:val="00D37352"/>
    <w:pPr>
      <w:autoSpaceDE w:val="0"/>
      <w:autoSpaceDN w:val="0"/>
      <w:adjustRightInd w:val="0"/>
      <w:spacing w:before="120" w:after="120" w:line="360" w:lineRule="auto"/>
    </w:pPr>
    <w:rPr>
      <w:rFonts w:eastAsiaTheme="minorEastAsia"/>
      <w:i/>
      <w:szCs w:val="22"/>
      <w:u w:val="single"/>
      <w:lang w:val="es-ES"/>
    </w:rPr>
  </w:style>
  <w:style w:type="paragraph" w:customStyle="1" w:styleId="AmendmentList">
    <w:name w:val="Amendment List"/>
    <w:basedOn w:val="Normal"/>
    <w:rsid w:val="00D37352"/>
    <w:pPr>
      <w:autoSpaceDE w:val="0"/>
      <w:autoSpaceDN w:val="0"/>
      <w:adjustRightInd w:val="0"/>
      <w:spacing w:before="120" w:after="120" w:line="360" w:lineRule="auto"/>
      <w:ind w:left="2268" w:hanging="2268"/>
    </w:pPr>
    <w:rPr>
      <w:rFonts w:eastAsiaTheme="minorEastAsia"/>
      <w:szCs w:val="22"/>
      <w:lang w:val="es-ES"/>
    </w:rPr>
  </w:style>
  <w:style w:type="paragraph" w:customStyle="1" w:styleId="ReplyRE">
    <w:name w:val="Reply RE"/>
    <w:basedOn w:val="Normal"/>
    <w:next w:val="Normal"/>
    <w:rsid w:val="00D37352"/>
    <w:pPr>
      <w:autoSpaceDE w:val="0"/>
      <w:autoSpaceDN w:val="0"/>
      <w:adjustRightInd w:val="0"/>
      <w:spacing w:before="120" w:after="480"/>
      <w:contextualSpacing/>
    </w:pPr>
    <w:rPr>
      <w:rFonts w:eastAsiaTheme="minorEastAsia"/>
      <w:szCs w:val="22"/>
      <w:lang w:val="es-ES"/>
    </w:rPr>
  </w:style>
  <w:style w:type="paragraph" w:customStyle="1" w:styleId="ReplyBold">
    <w:name w:val="Reply Bold"/>
    <w:basedOn w:val="ReplyRE"/>
    <w:next w:val="Normal"/>
    <w:rsid w:val="00D37352"/>
    <w:rPr>
      <w:b/>
    </w:rPr>
  </w:style>
  <w:style w:type="paragraph" w:customStyle="1" w:styleId="Annex">
    <w:name w:val="Annex"/>
    <w:basedOn w:val="Normal"/>
    <w:next w:val="Normal"/>
    <w:rsid w:val="00D37352"/>
    <w:pPr>
      <w:autoSpaceDE w:val="0"/>
      <w:autoSpaceDN w:val="0"/>
      <w:adjustRightInd w:val="0"/>
      <w:spacing w:before="120" w:after="120" w:line="360" w:lineRule="auto"/>
      <w:jc w:val="right"/>
    </w:pPr>
    <w:rPr>
      <w:rFonts w:eastAsiaTheme="minorEastAsia"/>
      <w:b/>
      <w:szCs w:val="22"/>
      <w:u w:val="single"/>
      <w:lang w:val="es-ES"/>
    </w:rPr>
  </w:style>
  <w:style w:type="paragraph" w:customStyle="1" w:styleId="Sign">
    <w:name w:val="Sign"/>
    <w:basedOn w:val="Normal"/>
    <w:rsid w:val="00D37352"/>
    <w:pPr>
      <w:tabs>
        <w:tab w:val="center" w:pos="7087"/>
      </w:tabs>
      <w:autoSpaceDE w:val="0"/>
      <w:autoSpaceDN w:val="0"/>
      <w:adjustRightInd w:val="0"/>
      <w:spacing w:before="120" w:after="120" w:line="360" w:lineRule="auto"/>
      <w:contextualSpacing/>
    </w:pPr>
    <w:rPr>
      <w:rFonts w:eastAsiaTheme="minorEastAsia"/>
      <w:szCs w:val="22"/>
      <w:lang w:val="es-ES"/>
    </w:rPr>
  </w:style>
  <w:style w:type="paragraph" w:customStyle="1" w:styleId="NotDeclassified">
    <w:name w:val="Not Declassified"/>
    <w:basedOn w:val="Normal"/>
    <w:next w:val="Normal"/>
    <w:rsid w:val="00D37352"/>
    <w:pPr>
      <w:autoSpaceDE w:val="0"/>
      <w:autoSpaceDN w:val="0"/>
      <w:adjustRightInd w:val="0"/>
      <w:spacing w:before="120" w:after="120" w:line="360" w:lineRule="auto"/>
    </w:pPr>
    <w:rPr>
      <w:rFonts w:eastAsiaTheme="minorEastAsia"/>
      <w:b/>
      <w:szCs w:val="22"/>
      <w:shd w:val="clear" w:color="auto" w:fill="CCCCCC"/>
      <w:lang w:val="es-ES"/>
    </w:rPr>
  </w:style>
  <w:style w:type="character" w:customStyle="1" w:styleId="NotDeclassifiedCharacter">
    <w:name w:val="Not Declassified Character"/>
    <w:basedOn w:val="DefaultParagraphFont"/>
    <w:rsid w:val="00D37352"/>
    <w:rPr>
      <w:rFonts w:ascii="Times New Roman" w:hAnsi="Times New Roman" w:cs="Times New Roman"/>
      <w:b/>
      <w:sz w:val="24"/>
      <w:shd w:val="clear" w:color="auto" w:fill="CCCCCC"/>
    </w:rPr>
  </w:style>
  <w:style w:type="paragraph" w:customStyle="1" w:styleId="NormalCompact">
    <w:name w:val="Normal Compact"/>
    <w:basedOn w:val="Normal"/>
    <w:next w:val="Normal"/>
    <w:rsid w:val="00D37352"/>
    <w:pPr>
      <w:autoSpaceDE w:val="0"/>
      <w:autoSpaceDN w:val="0"/>
      <w:adjustRightInd w:val="0"/>
      <w:spacing w:before="120" w:after="120"/>
    </w:pPr>
    <w:rPr>
      <w:rFonts w:eastAsiaTheme="minorEastAsia"/>
      <w:szCs w:val="22"/>
      <w:lang w:val="es-ES"/>
    </w:rPr>
  </w:style>
  <w:style w:type="paragraph" w:customStyle="1" w:styleId="HeaderCouncilLarge">
    <w:name w:val="Header Council Large"/>
    <w:basedOn w:val="Normal"/>
    <w:rsid w:val="00D37352"/>
    <w:pPr>
      <w:autoSpaceDE w:val="0"/>
      <w:autoSpaceDN w:val="0"/>
      <w:adjustRightInd w:val="0"/>
      <w:spacing w:after="440" w:line="360" w:lineRule="auto"/>
      <w:ind w:left="-1134" w:right="-1134"/>
    </w:pPr>
    <w:rPr>
      <w:rFonts w:eastAsiaTheme="minorEastAsia"/>
      <w:sz w:val="2"/>
      <w:szCs w:val="22"/>
      <w:lang w:val="es-ES"/>
    </w:rPr>
  </w:style>
  <w:style w:type="character" w:customStyle="1" w:styleId="HeaderCouncilLargeChar">
    <w:name w:val="Header Council Large Char"/>
    <w:basedOn w:val="TechnicalBlockChar"/>
    <w:rsid w:val="00D37352"/>
    <w:rPr>
      <w:rFonts w:ascii="Times New Roman" w:hAnsi="Times New Roman" w:cs="Times New Roman"/>
      <w:sz w:val="2"/>
      <w:lang w:val="es-ES"/>
    </w:rPr>
  </w:style>
  <w:style w:type="paragraph" w:customStyle="1" w:styleId="FooterText">
    <w:name w:val="Footer Text"/>
    <w:basedOn w:val="Normal"/>
    <w:rsid w:val="00D37352"/>
    <w:pPr>
      <w:autoSpaceDE w:val="0"/>
      <w:autoSpaceDN w:val="0"/>
      <w:adjustRightInd w:val="0"/>
    </w:pPr>
    <w:rPr>
      <w:rFonts w:eastAsiaTheme="minorEastAsia"/>
      <w:szCs w:val="24"/>
      <w:lang w:val="es-ES"/>
    </w:rPr>
  </w:style>
  <w:style w:type="character" w:styleId="PlaceholderText">
    <w:name w:val="Placeholder Text"/>
    <w:basedOn w:val="DefaultParagraphFont"/>
    <w:uiPriority w:val="99"/>
    <w:rsid w:val="00D37352"/>
    <w:rPr>
      <w:color w:val="808080"/>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D37352"/>
    <w:pPr>
      <w:autoSpaceDE w:val="0"/>
      <w:autoSpaceDN w:val="0"/>
      <w:adjustRightInd w:val="0"/>
      <w:spacing w:before="120" w:after="120"/>
      <w:ind w:left="720"/>
      <w:contextualSpacing/>
      <w:jc w:val="both"/>
    </w:pPr>
    <w:rPr>
      <w:rFonts w:eastAsiaTheme="minorEastAsia"/>
      <w:szCs w:val="22"/>
      <w:lang w:val="es-ES"/>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D37352"/>
    <w:rPr>
      <w:rFonts w:ascii="Times New Roman" w:eastAsia="Times New Roman" w:hAnsi="Times New Roman" w:cs="Times New Roman"/>
      <w:sz w:val="24"/>
      <w:lang w:val="es-ES"/>
    </w:rPr>
  </w:style>
  <w:style w:type="paragraph" w:styleId="NormalWeb">
    <w:name w:val="Normal (Web)"/>
    <w:basedOn w:val="Normal"/>
    <w:uiPriority w:val="99"/>
    <w:rsid w:val="00D37352"/>
    <w:pPr>
      <w:autoSpaceDE w:val="0"/>
      <w:autoSpaceDN w:val="0"/>
      <w:adjustRightInd w:val="0"/>
      <w:spacing w:before="120" w:after="120" w:line="360" w:lineRule="auto"/>
    </w:pPr>
    <w:rPr>
      <w:rFonts w:eastAsiaTheme="minorEastAsia"/>
      <w:szCs w:val="24"/>
      <w:lang w:val="es-ES"/>
    </w:rPr>
  </w:style>
  <w:style w:type="paragraph" w:customStyle="1" w:styleId="HeaderSensitivity">
    <w:name w:val="Header Sensitivity"/>
    <w:basedOn w:val="Normal"/>
    <w:rsid w:val="00D37352"/>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lang w:val="es-ES"/>
    </w:rPr>
  </w:style>
  <w:style w:type="paragraph" w:customStyle="1" w:styleId="FooterSensitivity">
    <w:name w:val="Footer Sensitivity"/>
    <w:basedOn w:val="Normal"/>
    <w:rsid w:val="00D37352"/>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lang w:val="es-ES"/>
    </w:rPr>
  </w:style>
  <w:style w:type="paragraph" w:customStyle="1" w:styleId="NormalLeft">
    <w:name w:val="Normal Left"/>
    <w:basedOn w:val="Normal"/>
    <w:rsid w:val="00D37352"/>
    <w:pPr>
      <w:autoSpaceDE w:val="0"/>
      <w:autoSpaceDN w:val="0"/>
      <w:adjustRightInd w:val="0"/>
      <w:spacing w:before="120" w:after="120"/>
    </w:pPr>
    <w:rPr>
      <w:rFonts w:eastAsiaTheme="minorEastAsia"/>
      <w:szCs w:val="22"/>
      <w:lang w:val="es-ES"/>
    </w:rPr>
  </w:style>
  <w:style w:type="paragraph" w:customStyle="1" w:styleId="QuotedText">
    <w:name w:val="Quoted Text"/>
    <w:basedOn w:val="Normal"/>
    <w:rsid w:val="00D37352"/>
    <w:pPr>
      <w:autoSpaceDE w:val="0"/>
      <w:autoSpaceDN w:val="0"/>
      <w:adjustRightInd w:val="0"/>
      <w:spacing w:before="120" w:after="120"/>
      <w:ind w:left="1417"/>
      <w:jc w:val="both"/>
    </w:pPr>
    <w:rPr>
      <w:rFonts w:eastAsiaTheme="minorEastAsia"/>
      <w:szCs w:val="22"/>
      <w:lang w:val="es-ES"/>
    </w:rPr>
  </w:style>
  <w:style w:type="paragraph" w:customStyle="1" w:styleId="Point0">
    <w:name w:val="Point 0"/>
    <w:basedOn w:val="Normal"/>
    <w:rsid w:val="00D37352"/>
    <w:pPr>
      <w:autoSpaceDE w:val="0"/>
      <w:autoSpaceDN w:val="0"/>
      <w:adjustRightInd w:val="0"/>
      <w:spacing w:before="120" w:after="120"/>
      <w:ind w:left="850" w:hanging="850"/>
      <w:jc w:val="both"/>
    </w:pPr>
    <w:rPr>
      <w:rFonts w:eastAsiaTheme="minorEastAsia"/>
      <w:szCs w:val="22"/>
      <w:lang w:val="es-ES"/>
    </w:rPr>
  </w:style>
  <w:style w:type="paragraph" w:customStyle="1" w:styleId="Point2">
    <w:name w:val="Point 2"/>
    <w:basedOn w:val="Normal"/>
    <w:rsid w:val="00D37352"/>
    <w:pPr>
      <w:autoSpaceDE w:val="0"/>
      <w:autoSpaceDN w:val="0"/>
      <w:adjustRightInd w:val="0"/>
      <w:spacing w:before="120" w:after="120"/>
      <w:ind w:left="1984" w:hanging="567"/>
      <w:jc w:val="both"/>
    </w:pPr>
    <w:rPr>
      <w:rFonts w:eastAsiaTheme="minorEastAsia"/>
      <w:szCs w:val="22"/>
      <w:lang w:val="es-ES"/>
    </w:rPr>
  </w:style>
  <w:style w:type="paragraph" w:customStyle="1" w:styleId="Point3">
    <w:name w:val="Point 3"/>
    <w:basedOn w:val="Normal"/>
    <w:rsid w:val="00D37352"/>
    <w:pPr>
      <w:autoSpaceDE w:val="0"/>
      <w:autoSpaceDN w:val="0"/>
      <w:adjustRightInd w:val="0"/>
      <w:spacing w:before="120" w:after="120"/>
      <w:ind w:left="2551" w:hanging="567"/>
      <w:jc w:val="both"/>
    </w:pPr>
    <w:rPr>
      <w:rFonts w:eastAsiaTheme="minorEastAsia"/>
      <w:szCs w:val="22"/>
      <w:lang w:val="es-ES"/>
    </w:rPr>
  </w:style>
  <w:style w:type="paragraph" w:customStyle="1" w:styleId="Point4">
    <w:name w:val="Point 4"/>
    <w:basedOn w:val="Normal"/>
    <w:rsid w:val="00D37352"/>
    <w:pPr>
      <w:autoSpaceDE w:val="0"/>
      <w:autoSpaceDN w:val="0"/>
      <w:adjustRightInd w:val="0"/>
      <w:spacing w:before="120" w:after="120"/>
      <w:ind w:left="3118" w:hanging="567"/>
      <w:jc w:val="both"/>
    </w:pPr>
    <w:rPr>
      <w:rFonts w:eastAsiaTheme="minorEastAsia"/>
      <w:szCs w:val="22"/>
      <w:lang w:val="es-ES"/>
    </w:rPr>
  </w:style>
  <w:style w:type="paragraph" w:customStyle="1" w:styleId="Tiret0">
    <w:name w:val="Tiret 0"/>
    <w:basedOn w:val="Point0"/>
    <w:rsid w:val="00D37352"/>
    <w:pPr>
      <w:numPr>
        <w:numId w:val="37"/>
      </w:numPr>
      <w:tabs>
        <w:tab w:val="left" w:pos="850"/>
      </w:tabs>
    </w:pPr>
  </w:style>
  <w:style w:type="paragraph" w:customStyle="1" w:styleId="Tiret1">
    <w:name w:val="Tiret 1"/>
    <w:basedOn w:val="Point1"/>
    <w:rsid w:val="00D37352"/>
    <w:pPr>
      <w:widowControl w:val="0"/>
      <w:numPr>
        <w:numId w:val="38"/>
      </w:numPr>
      <w:tabs>
        <w:tab w:val="left" w:pos="1417"/>
      </w:tabs>
      <w:autoSpaceDE w:val="0"/>
      <w:autoSpaceDN w:val="0"/>
      <w:adjustRightInd w:val="0"/>
    </w:pPr>
    <w:rPr>
      <w:rFonts w:eastAsiaTheme="minorEastAsia"/>
      <w:lang w:val="es-ES" w:eastAsia="en-GB"/>
    </w:rPr>
  </w:style>
  <w:style w:type="paragraph" w:customStyle="1" w:styleId="Tiret2">
    <w:name w:val="Tiret 2"/>
    <w:basedOn w:val="Point2"/>
    <w:rsid w:val="00D37352"/>
    <w:pPr>
      <w:numPr>
        <w:numId w:val="39"/>
      </w:numPr>
      <w:tabs>
        <w:tab w:val="left" w:pos="1984"/>
      </w:tabs>
    </w:pPr>
  </w:style>
  <w:style w:type="paragraph" w:customStyle="1" w:styleId="Tiret3">
    <w:name w:val="Tiret 3"/>
    <w:basedOn w:val="Point3"/>
    <w:rsid w:val="00D37352"/>
    <w:pPr>
      <w:numPr>
        <w:numId w:val="40"/>
      </w:numPr>
      <w:tabs>
        <w:tab w:val="left" w:pos="2551"/>
      </w:tabs>
    </w:pPr>
  </w:style>
  <w:style w:type="paragraph" w:customStyle="1" w:styleId="Tiret4">
    <w:name w:val="Tiret 4"/>
    <w:basedOn w:val="Point4"/>
    <w:rsid w:val="00D37352"/>
    <w:pPr>
      <w:numPr>
        <w:numId w:val="41"/>
      </w:numPr>
      <w:tabs>
        <w:tab w:val="left" w:pos="3118"/>
      </w:tabs>
    </w:pPr>
  </w:style>
  <w:style w:type="paragraph" w:customStyle="1" w:styleId="PointDouble0">
    <w:name w:val="PointDouble 0"/>
    <w:basedOn w:val="Normal"/>
    <w:rsid w:val="00D37352"/>
    <w:pPr>
      <w:tabs>
        <w:tab w:val="left" w:pos="850"/>
      </w:tabs>
      <w:autoSpaceDE w:val="0"/>
      <w:autoSpaceDN w:val="0"/>
      <w:adjustRightInd w:val="0"/>
      <w:spacing w:before="120" w:after="120"/>
      <w:ind w:left="1417" w:hanging="1417"/>
      <w:jc w:val="both"/>
    </w:pPr>
    <w:rPr>
      <w:rFonts w:eastAsiaTheme="minorEastAsia"/>
      <w:szCs w:val="22"/>
      <w:lang w:val="es-ES"/>
    </w:rPr>
  </w:style>
  <w:style w:type="paragraph" w:customStyle="1" w:styleId="PointDouble1">
    <w:name w:val="PointDouble 1"/>
    <w:basedOn w:val="Normal"/>
    <w:rsid w:val="00D37352"/>
    <w:pPr>
      <w:tabs>
        <w:tab w:val="left" w:pos="1417"/>
      </w:tabs>
      <w:autoSpaceDE w:val="0"/>
      <w:autoSpaceDN w:val="0"/>
      <w:adjustRightInd w:val="0"/>
      <w:spacing w:before="120" w:after="120"/>
      <w:ind w:left="1984" w:hanging="1134"/>
      <w:jc w:val="both"/>
    </w:pPr>
    <w:rPr>
      <w:rFonts w:eastAsiaTheme="minorEastAsia"/>
      <w:szCs w:val="22"/>
      <w:lang w:val="es-ES"/>
    </w:rPr>
  </w:style>
  <w:style w:type="paragraph" w:customStyle="1" w:styleId="PointDouble2">
    <w:name w:val="PointDouble 2"/>
    <w:basedOn w:val="Normal"/>
    <w:rsid w:val="00D37352"/>
    <w:pPr>
      <w:tabs>
        <w:tab w:val="left" w:pos="1984"/>
      </w:tabs>
      <w:autoSpaceDE w:val="0"/>
      <w:autoSpaceDN w:val="0"/>
      <w:adjustRightInd w:val="0"/>
      <w:spacing w:before="120" w:after="120"/>
      <w:ind w:left="2551" w:hanging="1134"/>
      <w:jc w:val="both"/>
    </w:pPr>
    <w:rPr>
      <w:rFonts w:eastAsiaTheme="minorEastAsia"/>
      <w:szCs w:val="22"/>
      <w:lang w:val="es-ES"/>
    </w:rPr>
  </w:style>
  <w:style w:type="paragraph" w:customStyle="1" w:styleId="PointDouble3">
    <w:name w:val="PointDouble 3"/>
    <w:basedOn w:val="Normal"/>
    <w:rsid w:val="00D37352"/>
    <w:pPr>
      <w:tabs>
        <w:tab w:val="left" w:pos="2551"/>
      </w:tabs>
      <w:autoSpaceDE w:val="0"/>
      <w:autoSpaceDN w:val="0"/>
      <w:adjustRightInd w:val="0"/>
      <w:spacing w:before="120" w:after="120"/>
      <w:ind w:left="3118" w:hanging="1134"/>
      <w:jc w:val="both"/>
    </w:pPr>
    <w:rPr>
      <w:rFonts w:eastAsiaTheme="minorEastAsia"/>
      <w:szCs w:val="22"/>
      <w:lang w:val="es-ES"/>
    </w:rPr>
  </w:style>
  <w:style w:type="paragraph" w:customStyle="1" w:styleId="PointDouble4">
    <w:name w:val="PointDouble 4"/>
    <w:basedOn w:val="Normal"/>
    <w:rsid w:val="00D37352"/>
    <w:pPr>
      <w:tabs>
        <w:tab w:val="left" w:pos="3118"/>
      </w:tabs>
      <w:autoSpaceDE w:val="0"/>
      <w:autoSpaceDN w:val="0"/>
      <w:adjustRightInd w:val="0"/>
      <w:spacing w:before="120" w:after="120"/>
      <w:ind w:left="3685" w:hanging="1134"/>
      <w:jc w:val="both"/>
    </w:pPr>
    <w:rPr>
      <w:rFonts w:eastAsiaTheme="minorEastAsia"/>
      <w:szCs w:val="22"/>
      <w:lang w:val="es-ES"/>
    </w:rPr>
  </w:style>
  <w:style w:type="paragraph" w:customStyle="1" w:styleId="PointTriple0">
    <w:name w:val="PointTriple 0"/>
    <w:basedOn w:val="Normal"/>
    <w:rsid w:val="00D37352"/>
    <w:pPr>
      <w:tabs>
        <w:tab w:val="left" w:pos="850"/>
        <w:tab w:val="left" w:pos="1417"/>
      </w:tabs>
      <w:autoSpaceDE w:val="0"/>
      <w:autoSpaceDN w:val="0"/>
      <w:adjustRightInd w:val="0"/>
      <w:spacing w:before="120" w:after="120"/>
      <w:ind w:left="1984" w:hanging="1984"/>
      <w:jc w:val="both"/>
    </w:pPr>
    <w:rPr>
      <w:rFonts w:eastAsiaTheme="minorEastAsia"/>
      <w:szCs w:val="22"/>
      <w:lang w:val="es-ES"/>
    </w:rPr>
  </w:style>
  <w:style w:type="paragraph" w:customStyle="1" w:styleId="PointTriple1">
    <w:name w:val="PointTriple 1"/>
    <w:basedOn w:val="Normal"/>
    <w:rsid w:val="00D37352"/>
    <w:pPr>
      <w:tabs>
        <w:tab w:val="left" w:pos="1417"/>
        <w:tab w:val="left" w:pos="1984"/>
      </w:tabs>
      <w:autoSpaceDE w:val="0"/>
      <w:autoSpaceDN w:val="0"/>
      <w:adjustRightInd w:val="0"/>
      <w:spacing w:before="120" w:after="120"/>
      <w:ind w:left="2551" w:hanging="1701"/>
      <w:jc w:val="both"/>
    </w:pPr>
    <w:rPr>
      <w:rFonts w:eastAsiaTheme="minorEastAsia"/>
      <w:szCs w:val="22"/>
      <w:lang w:val="es-ES"/>
    </w:rPr>
  </w:style>
  <w:style w:type="paragraph" w:customStyle="1" w:styleId="PointTriple2">
    <w:name w:val="PointTriple 2"/>
    <w:basedOn w:val="Normal"/>
    <w:rsid w:val="00D37352"/>
    <w:pPr>
      <w:tabs>
        <w:tab w:val="left" w:pos="1984"/>
        <w:tab w:val="left" w:pos="2551"/>
      </w:tabs>
      <w:autoSpaceDE w:val="0"/>
      <w:autoSpaceDN w:val="0"/>
      <w:adjustRightInd w:val="0"/>
      <w:spacing w:before="120" w:after="120"/>
      <w:ind w:left="3118" w:hanging="1701"/>
      <w:jc w:val="both"/>
    </w:pPr>
    <w:rPr>
      <w:rFonts w:eastAsiaTheme="minorEastAsia"/>
      <w:szCs w:val="22"/>
      <w:lang w:val="es-ES"/>
    </w:rPr>
  </w:style>
  <w:style w:type="paragraph" w:customStyle="1" w:styleId="PointTriple3">
    <w:name w:val="PointTriple 3"/>
    <w:basedOn w:val="Normal"/>
    <w:rsid w:val="00D37352"/>
    <w:pPr>
      <w:tabs>
        <w:tab w:val="left" w:pos="2551"/>
        <w:tab w:val="left" w:pos="3118"/>
      </w:tabs>
      <w:autoSpaceDE w:val="0"/>
      <w:autoSpaceDN w:val="0"/>
      <w:adjustRightInd w:val="0"/>
      <w:spacing w:before="120" w:after="120"/>
      <w:ind w:left="3685" w:hanging="1701"/>
      <w:jc w:val="both"/>
    </w:pPr>
    <w:rPr>
      <w:rFonts w:eastAsiaTheme="minorEastAsia"/>
      <w:szCs w:val="22"/>
      <w:lang w:val="es-ES"/>
    </w:rPr>
  </w:style>
  <w:style w:type="paragraph" w:customStyle="1" w:styleId="PointTriple4">
    <w:name w:val="PointTriple 4"/>
    <w:basedOn w:val="Normal"/>
    <w:rsid w:val="00D37352"/>
    <w:pPr>
      <w:tabs>
        <w:tab w:val="left" w:pos="3118"/>
        <w:tab w:val="left" w:pos="3685"/>
      </w:tabs>
      <w:autoSpaceDE w:val="0"/>
      <w:autoSpaceDN w:val="0"/>
      <w:adjustRightInd w:val="0"/>
      <w:spacing w:before="120" w:after="120"/>
      <w:ind w:left="4252" w:hanging="1701"/>
      <w:jc w:val="both"/>
    </w:pPr>
    <w:rPr>
      <w:rFonts w:eastAsiaTheme="minorEastAsia"/>
      <w:szCs w:val="22"/>
      <w:lang w:val="es-ES"/>
    </w:rPr>
  </w:style>
  <w:style w:type="paragraph" w:customStyle="1" w:styleId="NumPar1">
    <w:name w:val="NumPar 1"/>
    <w:basedOn w:val="Normal"/>
    <w:qFormat/>
    <w:rsid w:val="00D37352"/>
    <w:pPr>
      <w:autoSpaceDE w:val="0"/>
      <w:autoSpaceDN w:val="0"/>
      <w:adjustRightInd w:val="0"/>
      <w:spacing w:before="120" w:after="120"/>
      <w:ind w:left="851" w:hanging="851"/>
      <w:jc w:val="both"/>
    </w:pPr>
    <w:rPr>
      <w:rFonts w:eastAsiaTheme="minorEastAsia"/>
      <w:szCs w:val="22"/>
      <w:lang w:val="es-ES"/>
    </w:rPr>
  </w:style>
  <w:style w:type="paragraph" w:customStyle="1" w:styleId="NumPar2">
    <w:name w:val="NumPar 2"/>
    <w:basedOn w:val="Normal"/>
    <w:next w:val="Text1"/>
    <w:rsid w:val="00D37352"/>
    <w:pPr>
      <w:numPr>
        <w:ilvl w:val="1"/>
        <w:numId w:val="35"/>
      </w:numPr>
      <w:tabs>
        <w:tab w:val="left" w:pos="850"/>
      </w:tabs>
      <w:autoSpaceDE w:val="0"/>
      <w:autoSpaceDN w:val="0"/>
      <w:adjustRightInd w:val="0"/>
      <w:spacing w:before="120" w:after="120"/>
      <w:jc w:val="both"/>
    </w:pPr>
    <w:rPr>
      <w:rFonts w:eastAsiaTheme="minorEastAsia"/>
      <w:szCs w:val="22"/>
      <w:lang w:val="es-ES"/>
    </w:rPr>
  </w:style>
  <w:style w:type="paragraph" w:customStyle="1" w:styleId="NumPar3">
    <w:name w:val="NumPar 3"/>
    <w:basedOn w:val="Normal"/>
    <w:next w:val="Text1"/>
    <w:rsid w:val="00D37352"/>
    <w:pPr>
      <w:numPr>
        <w:ilvl w:val="2"/>
        <w:numId w:val="35"/>
      </w:numPr>
      <w:tabs>
        <w:tab w:val="left" w:pos="850"/>
      </w:tabs>
      <w:autoSpaceDE w:val="0"/>
      <w:autoSpaceDN w:val="0"/>
      <w:adjustRightInd w:val="0"/>
      <w:spacing w:before="120" w:after="120"/>
      <w:jc w:val="both"/>
    </w:pPr>
    <w:rPr>
      <w:rFonts w:eastAsiaTheme="minorEastAsia"/>
      <w:szCs w:val="22"/>
      <w:lang w:val="es-ES"/>
    </w:rPr>
  </w:style>
  <w:style w:type="paragraph" w:customStyle="1" w:styleId="NumPar4">
    <w:name w:val="NumPar 4"/>
    <w:basedOn w:val="Normal"/>
    <w:next w:val="Text1"/>
    <w:rsid w:val="00D37352"/>
    <w:pPr>
      <w:numPr>
        <w:ilvl w:val="3"/>
        <w:numId w:val="35"/>
      </w:numPr>
      <w:tabs>
        <w:tab w:val="left" w:pos="850"/>
      </w:tabs>
      <w:autoSpaceDE w:val="0"/>
      <w:autoSpaceDN w:val="0"/>
      <w:adjustRightInd w:val="0"/>
      <w:spacing w:before="120" w:after="120"/>
      <w:jc w:val="both"/>
    </w:pPr>
    <w:rPr>
      <w:rFonts w:eastAsiaTheme="minorEastAsia"/>
      <w:szCs w:val="22"/>
      <w:lang w:val="es-ES"/>
    </w:rPr>
  </w:style>
  <w:style w:type="paragraph" w:customStyle="1" w:styleId="ManualNumPar1">
    <w:name w:val="Manual NumPar 1"/>
    <w:basedOn w:val="Normal"/>
    <w:next w:val="Text1"/>
    <w:rsid w:val="00D37352"/>
    <w:pPr>
      <w:autoSpaceDE w:val="0"/>
      <w:autoSpaceDN w:val="0"/>
      <w:adjustRightInd w:val="0"/>
      <w:spacing w:before="120" w:after="120"/>
      <w:ind w:left="850" w:hanging="850"/>
      <w:jc w:val="both"/>
    </w:pPr>
    <w:rPr>
      <w:rFonts w:eastAsiaTheme="minorEastAsia"/>
      <w:szCs w:val="22"/>
      <w:lang w:val="es-ES"/>
    </w:rPr>
  </w:style>
  <w:style w:type="paragraph" w:customStyle="1" w:styleId="ManualNumPar2">
    <w:name w:val="Manual NumPar 2"/>
    <w:basedOn w:val="Normal"/>
    <w:next w:val="Text1"/>
    <w:rsid w:val="00D37352"/>
    <w:pPr>
      <w:autoSpaceDE w:val="0"/>
      <w:autoSpaceDN w:val="0"/>
      <w:adjustRightInd w:val="0"/>
      <w:spacing w:before="120" w:after="120"/>
      <w:ind w:left="850" w:hanging="850"/>
      <w:jc w:val="both"/>
    </w:pPr>
    <w:rPr>
      <w:rFonts w:eastAsiaTheme="minorEastAsia"/>
      <w:szCs w:val="22"/>
      <w:lang w:val="es-ES"/>
    </w:rPr>
  </w:style>
  <w:style w:type="paragraph" w:customStyle="1" w:styleId="ManualNumPar3">
    <w:name w:val="Manual NumPar 3"/>
    <w:basedOn w:val="Normal"/>
    <w:next w:val="Text1"/>
    <w:rsid w:val="00D37352"/>
    <w:pPr>
      <w:autoSpaceDE w:val="0"/>
      <w:autoSpaceDN w:val="0"/>
      <w:adjustRightInd w:val="0"/>
      <w:spacing w:before="120" w:after="120"/>
      <w:ind w:left="850" w:hanging="850"/>
      <w:jc w:val="both"/>
    </w:pPr>
    <w:rPr>
      <w:rFonts w:eastAsiaTheme="minorEastAsia"/>
      <w:szCs w:val="22"/>
      <w:lang w:val="es-ES"/>
    </w:rPr>
  </w:style>
  <w:style w:type="paragraph" w:customStyle="1" w:styleId="ManualNumPar4">
    <w:name w:val="Manual NumPar 4"/>
    <w:basedOn w:val="Normal"/>
    <w:next w:val="Text1"/>
    <w:rsid w:val="00D37352"/>
    <w:pPr>
      <w:autoSpaceDE w:val="0"/>
      <w:autoSpaceDN w:val="0"/>
      <w:adjustRightInd w:val="0"/>
      <w:spacing w:before="120" w:after="120"/>
      <w:ind w:left="850" w:hanging="850"/>
      <w:jc w:val="both"/>
    </w:pPr>
    <w:rPr>
      <w:rFonts w:eastAsiaTheme="minorEastAsia"/>
      <w:szCs w:val="22"/>
      <w:lang w:val="es-ES"/>
    </w:rPr>
  </w:style>
  <w:style w:type="paragraph" w:customStyle="1" w:styleId="QuotedNumPar">
    <w:name w:val="Quoted NumPar"/>
    <w:basedOn w:val="Normal"/>
    <w:rsid w:val="00D37352"/>
    <w:pPr>
      <w:autoSpaceDE w:val="0"/>
      <w:autoSpaceDN w:val="0"/>
      <w:adjustRightInd w:val="0"/>
      <w:spacing w:before="120" w:after="120"/>
      <w:ind w:left="1417" w:hanging="567"/>
      <w:jc w:val="both"/>
    </w:pPr>
    <w:rPr>
      <w:rFonts w:eastAsiaTheme="minorEastAsia"/>
      <w:szCs w:val="22"/>
      <w:lang w:val="es-ES"/>
    </w:rPr>
  </w:style>
  <w:style w:type="paragraph" w:customStyle="1" w:styleId="ManualHeading1">
    <w:name w:val="Manual Heading 1"/>
    <w:basedOn w:val="Normal"/>
    <w:next w:val="Text1"/>
    <w:rsid w:val="00D37352"/>
    <w:pPr>
      <w:keepNext/>
      <w:tabs>
        <w:tab w:val="left" w:pos="850"/>
      </w:tabs>
      <w:autoSpaceDE w:val="0"/>
      <w:autoSpaceDN w:val="0"/>
      <w:adjustRightInd w:val="0"/>
      <w:spacing w:before="360" w:after="120"/>
      <w:ind w:left="850" w:hanging="850"/>
      <w:jc w:val="both"/>
      <w:outlineLvl w:val="0"/>
    </w:pPr>
    <w:rPr>
      <w:rFonts w:eastAsiaTheme="minorEastAsia"/>
      <w:b/>
      <w:smallCaps/>
      <w:szCs w:val="22"/>
      <w:lang w:val="es-ES"/>
    </w:rPr>
  </w:style>
  <w:style w:type="paragraph" w:customStyle="1" w:styleId="ManualHeading2">
    <w:name w:val="Manual Heading 2"/>
    <w:basedOn w:val="Normal"/>
    <w:next w:val="Text1"/>
    <w:rsid w:val="00D37352"/>
    <w:pPr>
      <w:keepNext/>
      <w:tabs>
        <w:tab w:val="left" w:pos="850"/>
      </w:tabs>
      <w:autoSpaceDE w:val="0"/>
      <w:autoSpaceDN w:val="0"/>
      <w:adjustRightInd w:val="0"/>
      <w:spacing w:before="120" w:after="120"/>
      <w:ind w:left="850" w:hanging="850"/>
      <w:jc w:val="both"/>
      <w:outlineLvl w:val="1"/>
    </w:pPr>
    <w:rPr>
      <w:rFonts w:eastAsiaTheme="minorEastAsia"/>
      <w:b/>
      <w:szCs w:val="22"/>
      <w:lang w:val="es-ES"/>
    </w:rPr>
  </w:style>
  <w:style w:type="paragraph" w:customStyle="1" w:styleId="ManualHeading3">
    <w:name w:val="Manual Heading 3"/>
    <w:basedOn w:val="Normal"/>
    <w:next w:val="Text1"/>
    <w:rsid w:val="00D37352"/>
    <w:pPr>
      <w:keepNext/>
      <w:tabs>
        <w:tab w:val="left" w:pos="850"/>
      </w:tabs>
      <w:autoSpaceDE w:val="0"/>
      <w:autoSpaceDN w:val="0"/>
      <w:adjustRightInd w:val="0"/>
      <w:spacing w:before="120" w:after="120"/>
      <w:ind w:left="850" w:hanging="850"/>
      <w:jc w:val="both"/>
      <w:outlineLvl w:val="2"/>
    </w:pPr>
    <w:rPr>
      <w:rFonts w:eastAsiaTheme="minorEastAsia"/>
      <w:i/>
      <w:szCs w:val="22"/>
      <w:lang w:val="es-ES"/>
    </w:rPr>
  </w:style>
  <w:style w:type="paragraph" w:customStyle="1" w:styleId="ManualHeading4">
    <w:name w:val="Manual Heading 4"/>
    <w:basedOn w:val="Normal"/>
    <w:next w:val="Text1"/>
    <w:rsid w:val="00D37352"/>
    <w:pPr>
      <w:keepNext/>
      <w:tabs>
        <w:tab w:val="left" w:pos="850"/>
      </w:tabs>
      <w:autoSpaceDE w:val="0"/>
      <w:autoSpaceDN w:val="0"/>
      <w:adjustRightInd w:val="0"/>
      <w:spacing w:before="120" w:after="120"/>
      <w:ind w:left="850" w:hanging="850"/>
      <w:jc w:val="both"/>
      <w:outlineLvl w:val="3"/>
    </w:pPr>
    <w:rPr>
      <w:rFonts w:eastAsiaTheme="minorEastAsia"/>
      <w:szCs w:val="22"/>
      <w:lang w:val="es-ES"/>
    </w:rPr>
  </w:style>
  <w:style w:type="paragraph" w:customStyle="1" w:styleId="ChapterTitle">
    <w:name w:val="ChapterTitle"/>
    <w:basedOn w:val="Normal"/>
    <w:next w:val="Normal"/>
    <w:rsid w:val="00D37352"/>
    <w:pPr>
      <w:keepNext/>
      <w:autoSpaceDE w:val="0"/>
      <w:autoSpaceDN w:val="0"/>
      <w:adjustRightInd w:val="0"/>
      <w:spacing w:before="120" w:after="360"/>
      <w:jc w:val="center"/>
    </w:pPr>
    <w:rPr>
      <w:rFonts w:eastAsiaTheme="minorEastAsia"/>
      <w:b/>
      <w:sz w:val="32"/>
      <w:szCs w:val="22"/>
      <w:lang w:val="es-ES"/>
    </w:rPr>
  </w:style>
  <w:style w:type="paragraph" w:customStyle="1" w:styleId="PartTitle">
    <w:name w:val="PartTitle"/>
    <w:basedOn w:val="Normal"/>
    <w:next w:val="ChapterTitle"/>
    <w:rsid w:val="00D37352"/>
    <w:pPr>
      <w:autoSpaceDE w:val="0"/>
      <w:autoSpaceDN w:val="0"/>
      <w:adjustRightInd w:val="0"/>
      <w:spacing w:before="120" w:after="360"/>
      <w:jc w:val="center"/>
    </w:pPr>
    <w:rPr>
      <w:rFonts w:eastAsiaTheme="minorEastAsia"/>
      <w:b/>
      <w:sz w:val="36"/>
      <w:szCs w:val="22"/>
      <w:lang w:val="es-ES"/>
    </w:rPr>
  </w:style>
  <w:style w:type="paragraph" w:customStyle="1" w:styleId="SectionTitle">
    <w:name w:val="SectionTitle"/>
    <w:basedOn w:val="Normal"/>
    <w:next w:val="Heading1"/>
    <w:rsid w:val="00D37352"/>
    <w:pPr>
      <w:keepNext/>
      <w:autoSpaceDE w:val="0"/>
      <w:autoSpaceDN w:val="0"/>
      <w:adjustRightInd w:val="0"/>
      <w:spacing w:before="120" w:after="360"/>
      <w:jc w:val="center"/>
    </w:pPr>
    <w:rPr>
      <w:rFonts w:eastAsiaTheme="minorEastAsia"/>
      <w:b/>
      <w:smallCaps/>
      <w:sz w:val="28"/>
      <w:szCs w:val="22"/>
      <w:lang w:val="es-ES"/>
    </w:rPr>
  </w:style>
  <w:style w:type="paragraph" w:customStyle="1" w:styleId="TableTitle">
    <w:name w:val="Table Title"/>
    <w:basedOn w:val="Normal"/>
    <w:next w:val="Normal"/>
    <w:rsid w:val="00D37352"/>
    <w:pPr>
      <w:autoSpaceDE w:val="0"/>
      <w:autoSpaceDN w:val="0"/>
      <w:adjustRightInd w:val="0"/>
      <w:spacing w:before="120" w:after="120"/>
      <w:jc w:val="center"/>
    </w:pPr>
    <w:rPr>
      <w:rFonts w:eastAsiaTheme="minorEastAsia"/>
      <w:b/>
      <w:szCs w:val="22"/>
      <w:lang w:val="es-ES"/>
    </w:rPr>
  </w:style>
  <w:style w:type="character" w:customStyle="1" w:styleId="Marker2">
    <w:name w:val="Marker2"/>
    <w:basedOn w:val="DefaultParagraphFont"/>
    <w:rsid w:val="00D37352"/>
    <w:rPr>
      <w:color w:val="FF0000"/>
      <w:shd w:val="clear" w:color="auto" w:fill="auto"/>
    </w:rPr>
  </w:style>
  <w:style w:type="paragraph" w:customStyle="1" w:styleId="Point0number">
    <w:name w:val="Point 0 (number)"/>
    <w:basedOn w:val="Normal"/>
    <w:qFormat/>
    <w:rsid w:val="00D37352"/>
    <w:pPr>
      <w:autoSpaceDE w:val="0"/>
      <w:autoSpaceDN w:val="0"/>
      <w:adjustRightInd w:val="0"/>
      <w:spacing w:before="120" w:after="120"/>
      <w:ind w:left="851" w:hanging="851"/>
      <w:jc w:val="both"/>
    </w:pPr>
    <w:rPr>
      <w:rFonts w:eastAsiaTheme="minorEastAsia"/>
      <w:szCs w:val="22"/>
      <w:lang w:val="es-ES"/>
    </w:rPr>
  </w:style>
  <w:style w:type="paragraph" w:customStyle="1" w:styleId="Point1number">
    <w:name w:val="Point 1 (number)"/>
    <w:basedOn w:val="Normal"/>
    <w:rsid w:val="00D37352"/>
    <w:pPr>
      <w:numPr>
        <w:ilvl w:val="2"/>
        <w:numId w:val="36"/>
      </w:numPr>
      <w:tabs>
        <w:tab w:val="left" w:pos="1417"/>
      </w:tabs>
      <w:autoSpaceDE w:val="0"/>
      <w:autoSpaceDN w:val="0"/>
      <w:adjustRightInd w:val="0"/>
      <w:spacing w:before="120" w:after="120"/>
      <w:jc w:val="both"/>
    </w:pPr>
    <w:rPr>
      <w:rFonts w:eastAsiaTheme="minorEastAsia"/>
      <w:szCs w:val="22"/>
      <w:lang w:val="es-ES"/>
    </w:rPr>
  </w:style>
  <w:style w:type="paragraph" w:customStyle="1" w:styleId="Point2number">
    <w:name w:val="Point 2 (number)"/>
    <w:basedOn w:val="Normal"/>
    <w:qFormat/>
    <w:rsid w:val="00D37352"/>
    <w:pPr>
      <w:autoSpaceDE w:val="0"/>
      <w:autoSpaceDN w:val="0"/>
      <w:adjustRightInd w:val="0"/>
      <w:spacing w:before="120" w:after="120"/>
      <w:ind w:left="1985" w:hanging="567"/>
      <w:jc w:val="both"/>
    </w:pPr>
    <w:rPr>
      <w:rFonts w:eastAsiaTheme="minorEastAsia"/>
      <w:szCs w:val="22"/>
      <w:lang w:val="es-ES"/>
    </w:rPr>
  </w:style>
  <w:style w:type="paragraph" w:customStyle="1" w:styleId="Point3number">
    <w:name w:val="Point 3 (number)"/>
    <w:basedOn w:val="Normal"/>
    <w:rsid w:val="00D37352"/>
    <w:pPr>
      <w:numPr>
        <w:ilvl w:val="6"/>
        <w:numId w:val="36"/>
      </w:numPr>
      <w:tabs>
        <w:tab w:val="left" w:pos="2551"/>
      </w:tabs>
      <w:autoSpaceDE w:val="0"/>
      <w:autoSpaceDN w:val="0"/>
      <w:adjustRightInd w:val="0"/>
      <w:spacing w:before="120" w:after="120"/>
      <w:jc w:val="both"/>
    </w:pPr>
    <w:rPr>
      <w:rFonts w:eastAsiaTheme="minorEastAsia"/>
      <w:szCs w:val="22"/>
      <w:lang w:val="es-ES"/>
    </w:rPr>
  </w:style>
  <w:style w:type="paragraph" w:customStyle="1" w:styleId="Point0letter">
    <w:name w:val="Point 0 (letter)"/>
    <w:basedOn w:val="Normal"/>
    <w:rsid w:val="00D37352"/>
    <w:pPr>
      <w:numPr>
        <w:ilvl w:val="1"/>
        <w:numId w:val="36"/>
      </w:numPr>
      <w:tabs>
        <w:tab w:val="left" w:pos="850"/>
      </w:tabs>
      <w:autoSpaceDE w:val="0"/>
      <w:autoSpaceDN w:val="0"/>
      <w:adjustRightInd w:val="0"/>
      <w:spacing w:before="120" w:after="120"/>
      <w:jc w:val="both"/>
    </w:pPr>
    <w:rPr>
      <w:rFonts w:eastAsiaTheme="minorEastAsia"/>
      <w:szCs w:val="22"/>
      <w:lang w:val="es-ES"/>
    </w:rPr>
  </w:style>
  <w:style w:type="paragraph" w:customStyle="1" w:styleId="Point1letter">
    <w:name w:val="Point 1 (letter)"/>
    <w:qFormat/>
    <w:rsid w:val="00D37352"/>
    <w:pPr>
      <w:widowControl w:val="0"/>
      <w:autoSpaceDE w:val="0"/>
      <w:autoSpaceDN w:val="0"/>
      <w:adjustRightInd w:val="0"/>
      <w:spacing w:before="120" w:after="120"/>
      <w:ind w:left="1418" w:hanging="567"/>
      <w:jc w:val="both"/>
    </w:pPr>
    <w:rPr>
      <w:rFonts w:eastAsiaTheme="minorEastAsia"/>
      <w:sz w:val="24"/>
      <w:szCs w:val="22"/>
      <w:lang w:val="es-ES"/>
    </w:rPr>
  </w:style>
  <w:style w:type="paragraph" w:customStyle="1" w:styleId="Point2letter">
    <w:name w:val="Point 2 (letter)"/>
    <w:basedOn w:val="Normal"/>
    <w:rsid w:val="00D37352"/>
    <w:pPr>
      <w:autoSpaceDE w:val="0"/>
      <w:autoSpaceDN w:val="0"/>
      <w:adjustRightInd w:val="0"/>
      <w:spacing w:before="120" w:after="120"/>
      <w:ind w:left="1985" w:hanging="567"/>
      <w:jc w:val="both"/>
    </w:pPr>
    <w:rPr>
      <w:rFonts w:eastAsiaTheme="minorEastAsia"/>
      <w:szCs w:val="22"/>
      <w:lang w:val="es-ES"/>
    </w:rPr>
  </w:style>
  <w:style w:type="paragraph" w:customStyle="1" w:styleId="Point3letter">
    <w:name w:val="Point 3 (letter)"/>
    <w:basedOn w:val="Normal"/>
    <w:rsid w:val="00D37352"/>
    <w:pPr>
      <w:numPr>
        <w:ilvl w:val="7"/>
        <w:numId w:val="36"/>
      </w:numPr>
      <w:tabs>
        <w:tab w:val="left" w:pos="2551"/>
      </w:tabs>
      <w:autoSpaceDE w:val="0"/>
      <w:autoSpaceDN w:val="0"/>
      <w:adjustRightInd w:val="0"/>
      <w:spacing w:before="120" w:after="120"/>
      <w:jc w:val="both"/>
    </w:pPr>
    <w:rPr>
      <w:rFonts w:eastAsiaTheme="minorEastAsia"/>
      <w:szCs w:val="22"/>
      <w:lang w:val="es-ES"/>
    </w:rPr>
  </w:style>
  <w:style w:type="paragraph" w:customStyle="1" w:styleId="Point4letter">
    <w:name w:val="Point 4 (letter)"/>
    <w:basedOn w:val="Normal"/>
    <w:rsid w:val="00D37352"/>
    <w:pPr>
      <w:numPr>
        <w:ilvl w:val="8"/>
        <w:numId w:val="36"/>
      </w:numPr>
      <w:tabs>
        <w:tab w:val="left" w:pos="3118"/>
      </w:tabs>
      <w:autoSpaceDE w:val="0"/>
      <w:autoSpaceDN w:val="0"/>
      <w:adjustRightInd w:val="0"/>
      <w:spacing w:before="120" w:after="120"/>
      <w:jc w:val="both"/>
    </w:pPr>
    <w:rPr>
      <w:rFonts w:eastAsiaTheme="minorEastAsia"/>
      <w:szCs w:val="22"/>
      <w:lang w:val="es-ES"/>
    </w:rPr>
  </w:style>
  <w:style w:type="paragraph" w:customStyle="1" w:styleId="Bullet0">
    <w:name w:val="Bullet 0"/>
    <w:basedOn w:val="Normal"/>
    <w:rsid w:val="00D37352"/>
    <w:pPr>
      <w:numPr>
        <w:numId w:val="33"/>
      </w:numPr>
      <w:tabs>
        <w:tab w:val="left" w:pos="850"/>
      </w:tabs>
      <w:autoSpaceDE w:val="0"/>
      <w:autoSpaceDN w:val="0"/>
      <w:adjustRightInd w:val="0"/>
      <w:spacing w:before="120" w:after="120"/>
      <w:jc w:val="both"/>
    </w:pPr>
    <w:rPr>
      <w:rFonts w:eastAsiaTheme="minorEastAsia"/>
      <w:szCs w:val="22"/>
      <w:lang w:val="es-ES"/>
    </w:rPr>
  </w:style>
  <w:style w:type="paragraph" w:customStyle="1" w:styleId="Langue">
    <w:name w:val="Langue"/>
    <w:basedOn w:val="Normal"/>
    <w:next w:val="Rfrenceinterne"/>
    <w:rsid w:val="00D37352"/>
    <w:pPr>
      <w:framePr w:wrap="auto" w:vAnchor="page" w:hAnchor="text" w:xAlign="center" w:y="14742"/>
      <w:autoSpaceDE w:val="0"/>
      <w:autoSpaceDN w:val="0"/>
      <w:adjustRightInd w:val="0"/>
      <w:spacing w:after="600"/>
      <w:jc w:val="center"/>
    </w:pPr>
    <w:rPr>
      <w:rFonts w:eastAsiaTheme="minorEastAsia"/>
      <w:b/>
      <w:caps/>
      <w:szCs w:val="22"/>
      <w:lang w:val="es-ES"/>
    </w:rPr>
  </w:style>
  <w:style w:type="paragraph" w:customStyle="1" w:styleId="Rfrenceinterne">
    <w:name w:val="Référence interne"/>
    <w:basedOn w:val="Normal"/>
    <w:next w:val="Rfrenceinterinstitutionnelle"/>
    <w:rsid w:val="00D37352"/>
    <w:pPr>
      <w:autoSpaceDE w:val="0"/>
      <w:autoSpaceDN w:val="0"/>
      <w:adjustRightInd w:val="0"/>
      <w:ind w:left="5103"/>
    </w:pPr>
    <w:rPr>
      <w:rFonts w:eastAsiaTheme="minorEastAsia"/>
      <w:szCs w:val="22"/>
      <w:lang w:val="es-ES"/>
    </w:rPr>
  </w:style>
  <w:style w:type="paragraph" w:customStyle="1" w:styleId="Rfrenceinterinstitutionnelle">
    <w:name w:val="Référence interinstitutionnelle"/>
    <w:basedOn w:val="Normal"/>
    <w:next w:val="Statut"/>
    <w:rsid w:val="00D37352"/>
    <w:pPr>
      <w:autoSpaceDE w:val="0"/>
      <w:autoSpaceDN w:val="0"/>
      <w:adjustRightInd w:val="0"/>
      <w:ind w:left="5103"/>
    </w:pPr>
    <w:rPr>
      <w:rFonts w:eastAsiaTheme="minorEastAsia"/>
      <w:szCs w:val="22"/>
      <w:lang w:val="es-ES"/>
    </w:rPr>
  </w:style>
  <w:style w:type="paragraph" w:customStyle="1" w:styleId="Statut">
    <w:name w:val="Statut"/>
    <w:basedOn w:val="Normal"/>
    <w:next w:val="Typedudocument"/>
    <w:rsid w:val="00D37352"/>
    <w:pPr>
      <w:autoSpaceDE w:val="0"/>
      <w:autoSpaceDN w:val="0"/>
      <w:adjustRightInd w:val="0"/>
      <w:spacing w:before="360"/>
      <w:jc w:val="center"/>
    </w:pPr>
    <w:rPr>
      <w:rFonts w:eastAsiaTheme="minorEastAsia"/>
      <w:szCs w:val="22"/>
      <w:lang w:val="es-ES"/>
    </w:rPr>
  </w:style>
  <w:style w:type="paragraph" w:customStyle="1" w:styleId="Typedudocument">
    <w:name w:val="Type du document"/>
    <w:basedOn w:val="Normal"/>
    <w:next w:val="Titreobjet"/>
    <w:rsid w:val="00D37352"/>
    <w:pPr>
      <w:autoSpaceDE w:val="0"/>
      <w:autoSpaceDN w:val="0"/>
      <w:adjustRightInd w:val="0"/>
      <w:spacing w:before="360"/>
      <w:jc w:val="center"/>
    </w:pPr>
    <w:rPr>
      <w:rFonts w:eastAsiaTheme="minorEastAsia"/>
      <w:b/>
      <w:szCs w:val="22"/>
      <w:lang w:val="es-ES"/>
    </w:rPr>
  </w:style>
  <w:style w:type="paragraph" w:customStyle="1" w:styleId="Titreobjet">
    <w:name w:val="Titre objet"/>
    <w:basedOn w:val="Normal"/>
    <w:next w:val="IntrtEEE"/>
    <w:rsid w:val="00D37352"/>
    <w:pPr>
      <w:autoSpaceDE w:val="0"/>
      <w:autoSpaceDN w:val="0"/>
      <w:adjustRightInd w:val="0"/>
      <w:spacing w:before="360" w:after="360"/>
      <w:jc w:val="center"/>
    </w:pPr>
    <w:rPr>
      <w:rFonts w:eastAsiaTheme="minorEastAsia"/>
      <w:b/>
      <w:szCs w:val="22"/>
      <w:lang w:val="es-ES"/>
    </w:rPr>
  </w:style>
  <w:style w:type="paragraph" w:customStyle="1" w:styleId="IntrtEEE">
    <w:name w:val="Intérêt EEE"/>
    <w:basedOn w:val="Languesfaisantfoi"/>
    <w:next w:val="Normal"/>
    <w:rsid w:val="00D37352"/>
    <w:pPr>
      <w:spacing w:after="240"/>
    </w:pPr>
  </w:style>
  <w:style w:type="paragraph" w:customStyle="1" w:styleId="Languesfaisantfoi">
    <w:name w:val="Langues faisant foi"/>
    <w:basedOn w:val="Normal"/>
    <w:next w:val="Normal"/>
    <w:rsid w:val="00D37352"/>
    <w:pPr>
      <w:autoSpaceDE w:val="0"/>
      <w:autoSpaceDN w:val="0"/>
      <w:adjustRightInd w:val="0"/>
      <w:spacing w:before="360"/>
      <w:jc w:val="center"/>
    </w:pPr>
    <w:rPr>
      <w:rFonts w:eastAsiaTheme="minorEastAsia"/>
      <w:szCs w:val="22"/>
      <w:lang w:val="es-ES"/>
    </w:rPr>
  </w:style>
  <w:style w:type="paragraph" w:customStyle="1" w:styleId="Nomdelinstitution">
    <w:name w:val="Nom de l'institution"/>
    <w:basedOn w:val="Normal"/>
    <w:next w:val="Emission"/>
    <w:rsid w:val="00D37352"/>
    <w:pPr>
      <w:autoSpaceDE w:val="0"/>
      <w:autoSpaceDN w:val="0"/>
      <w:adjustRightInd w:val="0"/>
    </w:pPr>
    <w:rPr>
      <w:rFonts w:ascii="Arial" w:eastAsiaTheme="minorEastAsia" w:hAnsi="Arial" w:cs="Arial"/>
      <w:szCs w:val="22"/>
      <w:lang w:val="es-ES"/>
    </w:rPr>
  </w:style>
  <w:style w:type="paragraph" w:customStyle="1" w:styleId="Emission">
    <w:name w:val="Emission"/>
    <w:basedOn w:val="Normal"/>
    <w:next w:val="Rfrenceinstitutionnelle"/>
    <w:rsid w:val="00D37352"/>
    <w:pPr>
      <w:autoSpaceDE w:val="0"/>
      <w:autoSpaceDN w:val="0"/>
      <w:adjustRightInd w:val="0"/>
      <w:ind w:left="5103"/>
    </w:pPr>
    <w:rPr>
      <w:rFonts w:eastAsiaTheme="minorEastAsia"/>
      <w:szCs w:val="22"/>
      <w:lang w:val="es-ES"/>
    </w:rPr>
  </w:style>
  <w:style w:type="paragraph" w:customStyle="1" w:styleId="Rfrenceinstitutionnelle">
    <w:name w:val="Référence institutionnelle"/>
    <w:basedOn w:val="Normal"/>
    <w:next w:val="Confidentialit"/>
    <w:rsid w:val="00D37352"/>
    <w:pPr>
      <w:autoSpaceDE w:val="0"/>
      <w:autoSpaceDN w:val="0"/>
      <w:adjustRightInd w:val="0"/>
      <w:spacing w:after="240"/>
      <w:ind w:left="5103"/>
    </w:pPr>
    <w:rPr>
      <w:rFonts w:eastAsiaTheme="minorEastAsia"/>
      <w:szCs w:val="22"/>
      <w:lang w:val="es-ES"/>
    </w:rPr>
  </w:style>
  <w:style w:type="paragraph" w:customStyle="1" w:styleId="Confidentialit">
    <w:name w:val="Confidentialité"/>
    <w:basedOn w:val="Normal"/>
    <w:next w:val="TypedudocumentPagedecouverture"/>
    <w:rsid w:val="00D37352"/>
    <w:pPr>
      <w:autoSpaceDE w:val="0"/>
      <w:autoSpaceDN w:val="0"/>
      <w:adjustRightInd w:val="0"/>
      <w:spacing w:before="240" w:after="240"/>
      <w:ind w:left="5103"/>
    </w:pPr>
    <w:rPr>
      <w:rFonts w:eastAsiaTheme="minorEastAsia"/>
      <w:i/>
      <w:sz w:val="32"/>
      <w:szCs w:val="22"/>
      <w:lang w:val="es-ES"/>
    </w:rPr>
  </w:style>
  <w:style w:type="paragraph" w:customStyle="1" w:styleId="TypedudocumentPagedecouverture">
    <w:name w:val="Type du document (Page de couverture)"/>
    <w:basedOn w:val="Typedudocument"/>
    <w:next w:val="TitreobjetPagedecouverture"/>
    <w:rsid w:val="00D37352"/>
  </w:style>
  <w:style w:type="paragraph" w:customStyle="1" w:styleId="TitreobjetPagedecouverture">
    <w:name w:val="Titre objet (Page de couverture)"/>
    <w:basedOn w:val="Titreobjet"/>
    <w:next w:val="IntrtEEEPagedecouverture"/>
    <w:rsid w:val="00D37352"/>
  </w:style>
  <w:style w:type="paragraph" w:customStyle="1" w:styleId="IntrtEEEPagedecouverture">
    <w:name w:val="Intérêt EEE (Page de couverture)"/>
    <w:basedOn w:val="IntrtEEE"/>
    <w:next w:val="Rfrencecroise"/>
    <w:rsid w:val="00D37352"/>
  </w:style>
  <w:style w:type="paragraph" w:customStyle="1" w:styleId="Rfrencecroise">
    <w:name w:val="Référence croisée"/>
    <w:basedOn w:val="Normal"/>
    <w:rsid w:val="00D37352"/>
    <w:pPr>
      <w:autoSpaceDE w:val="0"/>
      <w:autoSpaceDN w:val="0"/>
      <w:adjustRightInd w:val="0"/>
      <w:jc w:val="center"/>
    </w:pPr>
    <w:rPr>
      <w:rFonts w:eastAsiaTheme="minorEastAsia"/>
      <w:szCs w:val="22"/>
      <w:lang w:val="es-ES"/>
    </w:rPr>
  </w:style>
  <w:style w:type="paragraph" w:customStyle="1" w:styleId="Pagedecouverture">
    <w:name w:val="Page de couverture"/>
    <w:basedOn w:val="Normal"/>
    <w:next w:val="Normal"/>
    <w:rsid w:val="00D37352"/>
    <w:pPr>
      <w:autoSpaceDE w:val="0"/>
      <w:autoSpaceDN w:val="0"/>
      <w:adjustRightInd w:val="0"/>
      <w:jc w:val="both"/>
    </w:pPr>
    <w:rPr>
      <w:rFonts w:eastAsiaTheme="minorEastAsia"/>
      <w:szCs w:val="22"/>
      <w:lang w:val="es-ES"/>
    </w:rPr>
  </w:style>
  <w:style w:type="paragraph" w:customStyle="1" w:styleId="Declassification">
    <w:name w:val="Declassification"/>
    <w:basedOn w:val="Normal"/>
    <w:next w:val="Normal"/>
    <w:rsid w:val="00D37352"/>
    <w:pPr>
      <w:autoSpaceDE w:val="0"/>
      <w:autoSpaceDN w:val="0"/>
      <w:adjustRightInd w:val="0"/>
      <w:jc w:val="both"/>
    </w:pPr>
    <w:rPr>
      <w:rFonts w:eastAsiaTheme="minorEastAsia"/>
      <w:szCs w:val="22"/>
      <w:lang w:val="es-ES"/>
    </w:rPr>
  </w:style>
  <w:style w:type="paragraph" w:customStyle="1" w:styleId="Disclaimer">
    <w:name w:val="Disclaimer"/>
    <w:basedOn w:val="Normal"/>
    <w:rsid w:val="00D37352"/>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lang w:val="es-ES"/>
    </w:rPr>
  </w:style>
  <w:style w:type="paragraph" w:customStyle="1" w:styleId="Annexetitreexpos">
    <w:name w:val="Annexe titre (exposé)"/>
    <w:basedOn w:val="Normal"/>
    <w:next w:val="Normal"/>
    <w:rsid w:val="00D37352"/>
    <w:pPr>
      <w:autoSpaceDE w:val="0"/>
      <w:autoSpaceDN w:val="0"/>
      <w:adjustRightInd w:val="0"/>
      <w:spacing w:before="120" w:after="120"/>
      <w:jc w:val="center"/>
    </w:pPr>
    <w:rPr>
      <w:rFonts w:eastAsiaTheme="minorEastAsia"/>
      <w:b/>
      <w:szCs w:val="22"/>
      <w:u w:val="single"/>
      <w:lang w:val="es-ES"/>
    </w:rPr>
  </w:style>
  <w:style w:type="paragraph" w:customStyle="1" w:styleId="Annexetitre">
    <w:name w:val="Annexe titre"/>
    <w:basedOn w:val="Normal"/>
    <w:next w:val="Normal"/>
    <w:rsid w:val="00D37352"/>
    <w:pPr>
      <w:autoSpaceDE w:val="0"/>
      <w:autoSpaceDN w:val="0"/>
      <w:adjustRightInd w:val="0"/>
      <w:spacing w:before="120" w:after="120"/>
      <w:jc w:val="center"/>
    </w:pPr>
    <w:rPr>
      <w:rFonts w:eastAsiaTheme="minorEastAsia"/>
      <w:b/>
      <w:szCs w:val="22"/>
      <w:u w:val="single"/>
      <w:lang w:val="es-ES"/>
    </w:rPr>
  </w:style>
  <w:style w:type="paragraph" w:customStyle="1" w:styleId="Annexetitrefichefinancire">
    <w:name w:val="Annexe titre (fiche financière)"/>
    <w:basedOn w:val="Normal"/>
    <w:next w:val="Normal"/>
    <w:rsid w:val="00D37352"/>
    <w:pPr>
      <w:autoSpaceDE w:val="0"/>
      <w:autoSpaceDN w:val="0"/>
      <w:adjustRightInd w:val="0"/>
      <w:spacing w:before="120" w:after="120"/>
      <w:jc w:val="center"/>
    </w:pPr>
    <w:rPr>
      <w:rFonts w:eastAsiaTheme="minorEastAsia"/>
      <w:b/>
      <w:szCs w:val="22"/>
      <w:u w:val="single"/>
      <w:lang w:val="es-ES"/>
    </w:rPr>
  </w:style>
  <w:style w:type="paragraph" w:customStyle="1" w:styleId="Applicationdirecte">
    <w:name w:val="Application directe"/>
    <w:basedOn w:val="Normal"/>
    <w:next w:val="Fait"/>
    <w:rsid w:val="00D37352"/>
    <w:pPr>
      <w:autoSpaceDE w:val="0"/>
      <w:autoSpaceDN w:val="0"/>
      <w:adjustRightInd w:val="0"/>
      <w:spacing w:before="480" w:after="120"/>
      <w:jc w:val="both"/>
    </w:pPr>
    <w:rPr>
      <w:rFonts w:eastAsiaTheme="minorEastAsia"/>
      <w:szCs w:val="22"/>
      <w:lang w:val="es-ES"/>
    </w:rPr>
  </w:style>
  <w:style w:type="paragraph" w:customStyle="1" w:styleId="Fait">
    <w:name w:val="Fait à"/>
    <w:basedOn w:val="Normal"/>
    <w:next w:val="Institutionquisigne"/>
    <w:rsid w:val="00D37352"/>
    <w:pPr>
      <w:keepNext/>
      <w:autoSpaceDE w:val="0"/>
      <w:autoSpaceDN w:val="0"/>
      <w:adjustRightInd w:val="0"/>
      <w:spacing w:before="480"/>
      <w:jc w:val="both"/>
    </w:pPr>
    <w:rPr>
      <w:rFonts w:eastAsiaTheme="minorEastAsia"/>
      <w:szCs w:val="22"/>
      <w:lang w:val="es-ES"/>
    </w:rPr>
  </w:style>
  <w:style w:type="paragraph" w:customStyle="1" w:styleId="Institutionquisigne">
    <w:name w:val="Institution qui signe"/>
    <w:basedOn w:val="Normal"/>
    <w:next w:val="Personnequisigne"/>
    <w:rsid w:val="00D37352"/>
    <w:pPr>
      <w:keepNext/>
      <w:tabs>
        <w:tab w:val="left" w:pos="4252"/>
      </w:tabs>
      <w:autoSpaceDE w:val="0"/>
      <w:autoSpaceDN w:val="0"/>
      <w:adjustRightInd w:val="0"/>
      <w:spacing w:before="720"/>
      <w:jc w:val="both"/>
    </w:pPr>
    <w:rPr>
      <w:rFonts w:eastAsiaTheme="minorEastAsia"/>
      <w:i/>
      <w:szCs w:val="22"/>
      <w:lang w:val="es-ES"/>
    </w:rPr>
  </w:style>
  <w:style w:type="paragraph" w:customStyle="1" w:styleId="Personnequisigne">
    <w:name w:val="Personne qui signe"/>
    <w:basedOn w:val="Normal"/>
    <w:next w:val="Institutionquisigne"/>
    <w:rsid w:val="00D37352"/>
    <w:pPr>
      <w:tabs>
        <w:tab w:val="left" w:pos="4252"/>
      </w:tabs>
      <w:autoSpaceDE w:val="0"/>
      <w:autoSpaceDN w:val="0"/>
      <w:adjustRightInd w:val="0"/>
    </w:pPr>
    <w:rPr>
      <w:rFonts w:eastAsiaTheme="minorEastAsia"/>
      <w:i/>
      <w:szCs w:val="22"/>
      <w:lang w:val="es-ES"/>
    </w:rPr>
  </w:style>
  <w:style w:type="paragraph" w:customStyle="1" w:styleId="Avertissementtitre">
    <w:name w:val="Avertissement titre"/>
    <w:basedOn w:val="Normal"/>
    <w:next w:val="Normal"/>
    <w:rsid w:val="00D37352"/>
    <w:pPr>
      <w:keepNext/>
      <w:autoSpaceDE w:val="0"/>
      <w:autoSpaceDN w:val="0"/>
      <w:adjustRightInd w:val="0"/>
      <w:spacing w:before="480" w:after="120"/>
      <w:jc w:val="both"/>
    </w:pPr>
    <w:rPr>
      <w:rFonts w:eastAsiaTheme="minorEastAsia"/>
      <w:szCs w:val="22"/>
      <w:u w:val="single"/>
      <w:lang w:val="es-ES"/>
    </w:rPr>
  </w:style>
  <w:style w:type="paragraph" w:customStyle="1" w:styleId="Confidence">
    <w:name w:val="Confidence"/>
    <w:basedOn w:val="Normal"/>
    <w:next w:val="Normal"/>
    <w:rsid w:val="00D37352"/>
    <w:pPr>
      <w:autoSpaceDE w:val="0"/>
      <w:autoSpaceDN w:val="0"/>
      <w:adjustRightInd w:val="0"/>
      <w:spacing w:before="360" w:after="120"/>
      <w:jc w:val="center"/>
    </w:pPr>
    <w:rPr>
      <w:rFonts w:eastAsiaTheme="minorEastAsia"/>
      <w:szCs w:val="22"/>
      <w:lang w:val="es-ES"/>
    </w:rPr>
  </w:style>
  <w:style w:type="paragraph" w:customStyle="1" w:styleId="Considrant">
    <w:name w:val="Considérant"/>
    <w:basedOn w:val="Normal"/>
    <w:rsid w:val="00D37352"/>
    <w:pPr>
      <w:autoSpaceDE w:val="0"/>
      <w:autoSpaceDN w:val="0"/>
      <w:adjustRightInd w:val="0"/>
      <w:spacing w:before="120" w:after="120"/>
      <w:ind w:left="709" w:hanging="709"/>
      <w:jc w:val="both"/>
    </w:pPr>
    <w:rPr>
      <w:rFonts w:eastAsiaTheme="minorEastAsia"/>
      <w:szCs w:val="22"/>
      <w:lang w:val="es-ES"/>
    </w:rPr>
  </w:style>
  <w:style w:type="paragraph" w:customStyle="1" w:styleId="Corrigendum">
    <w:name w:val="Corrigendum"/>
    <w:basedOn w:val="Normal"/>
    <w:next w:val="Normal"/>
    <w:rsid w:val="00D37352"/>
    <w:pPr>
      <w:autoSpaceDE w:val="0"/>
      <w:autoSpaceDN w:val="0"/>
      <w:adjustRightInd w:val="0"/>
      <w:spacing w:after="240"/>
    </w:pPr>
    <w:rPr>
      <w:rFonts w:eastAsiaTheme="minorEastAsia"/>
      <w:szCs w:val="22"/>
      <w:lang w:val="es-ES"/>
    </w:rPr>
  </w:style>
  <w:style w:type="paragraph" w:customStyle="1" w:styleId="Datedadoption">
    <w:name w:val="Date d'adoption"/>
    <w:basedOn w:val="Normal"/>
    <w:next w:val="Titreobjet"/>
    <w:rsid w:val="00D37352"/>
    <w:pPr>
      <w:autoSpaceDE w:val="0"/>
      <w:autoSpaceDN w:val="0"/>
      <w:adjustRightInd w:val="0"/>
      <w:spacing w:before="360"/>
      <w:jc w:val="center"/>
    </w:pPr>
    <w:rPr>
      <w:rFonts w:eastAsiaTheme="minorEastAsia"/>
      <w:b/>
      <w:szCs w:val="22"/>
      <w:lang w:val="es-ES"/>
    </w:rPr>
  </w:style>
  <w:style w:type="paragraph" w:customStyle="1" w:styleId="Exposdesmotifstitre">
    <w:name w:val="Exposé des motifs titre"/>
    <w:basedOn w:val="Normal"/>
    <w:next w:val="Normal"/>
    <w:rsid w:val="00D37352"/>
    <w:pPr>
      <w:autoSpaceDE w:val="0"/>
      <w:autoSpaceDN w:val="0"/>
      <w:adjustRightInd w:val="0"/>
      <w:spacing w:before="120" w:after="120"/>
      <w:jc w:val="center"/>
    </w:pPr>
    <w:rPr>
      <w:rFonts w:eastAsiaTheme="minorEastAsia"/>
      <w:b/>
      <w:szCs w:val="22"/>
      <w:u w:val="single"/>
      <w:lang w:val="es-ES"/>
    </w:rPr>
  </w:style>
  <w:style w:type="paragraph" w:customStyle="1" w:styleId="Formuledadoption">
    <w:name w:val="Formule d'adoption"/>
    <w:basedOn w:val="Normal"/>
    <w:next w:val="Titrearticle"/>
    <w:rsid w:val="00D37352"/>
    <w:pPr>
      <w:keepNext/>
      <w:autoSpaceDE w:val="0"/>
      <w:autoSpaceDN w:val="0"/>
      <w:adjustRightInd w:val="0"/>
      <w:spacing w:before="120" w:after="120"/>
      <w:jc w:val="both"/>
    </w:pPr>
    <w:rPr>
      <w:rFonts w:eastAsiaTheme="minorEastAsia"/>
      <w:szCs w:val="22"/>
      <w:lang w:val="es-ES"/>
    </w:rPr>
  </w:style>
  <w:style w:type="paragraph" w:customStyle="1" w:styleId="Titrearticle">
    <w:name w:val="Titre article"/>
    <w:basedOn w:val="Normal"/>
    <w:next w:val="Normal"/>
    <w:rsid w:val="00D37352"/>
    <w:pPr>
      <w:keepNext/>
      <w:autoSpaceDE w:val="0"/>
      <w:autoSpaceDN w:val="0"/>
      <w:adjustRightInd w:val="0"/>
      <w:spacing w:before="360" w:after="120"/>
      <w:jc w:val="center"/>
    </w:pPr>
    <w:rPr>
      <w:rFonts w:eastAsiaTheme="minorEastAsia"/>
      <w:i/>
      <w:szCs w:val="22"/>
      <w:lang w:val="es-ES"/>
    </w:rPr>
  </w:style>
  <w:style w:type="paragraph" w:customStyle="1" w:styleId="Institutionquiagit">
    <w:name w:val="Institution qui agit"/>
    <w:basedOn w:val="Normal"/>
    <w:next w:val="Normal"/>
    <w:rsid w:val="00D37352"/>
    <w:pPr>
      <w:keepNext/>
      <w:autoSpaceDE w:val="0"/>
      <w:autoSpaceDN w:val="0"/>
      <w:adjustRightInd w:val="0"/>
      <w:spacing w:before="600" w:after="120"/>
      <w:jc w:val="both"/>
    </w:pPr>
    <w:rPr>
      <w:rFonts w:eastAsiaTheme="minorEastAsia"/>
      <w:szCs w:val="22"/>
      <w:lang w:val="es-ES"/>
    </w:rPr>
  </w:style>
  <w:style w:type="paragraph" w:customStyle="1" w:styleId="ManualConsidrant">
    <w:name w:val="Manual Considérant"/>
    <w:basedOn w:val="Normal"/>
    <w:rsid w:val="00D37352"/>
    <w:pPr>
      <w:autoSpaceDE w:val="0"/>
      <w:autoSpaceDN w:val="0"/>
      <w:adjustRightInd w:val="0"/>
      <w:spacing w:before="120" w:after="120"/>
      <w:ind w:left="709" w:hanging="709"/>
      <w:jc w:val="both"/>
    </w:pPr>
    <w:rPr>
      <w:rFonts w:eastAsiaTheme="minorEastAsia"/>
      <w:szCs w:val="22"/>
      <w:lang w:val="es-ES"/>
    </w:rPr>
  </w:style>
  <w:style w:type="character" w:customStyle="1" w:styleId="Added">
    <w:name w:val="Added"/>
    <w:basedOn w:val="DefaultParagraphFont"/>
    <w:rsid w:val="00D37352"/>
    <w:rPr>
      <w:b/>
      <w:u w:val="single"/>
      <w:shd w:val="clear" w:color="auto" w:fill="auto"/>
    </w:rPr>
  </w:style>
  <w:style w:type="character" w:customStyle="1" w:styleId="Deleted">
    <w:name w:val="Deleted"/>
    <w:basedOn w:val="DefaultParagraphFont"/>
    <w:rsid w:val="00D37352"/>
    <w:rPr>
      <w:strike/>
      <w:shd w:val="clear" w:color="auto" w:fill="auto"/>
    </w:rPr>
  </w:style>
  <w:style w:type="paragraph" w:customStyle="1" w:styleId="Address">
    <w:name w:val="Address"/>
    <w:basedOn w:val="Normal"/>
    <w:next w:val="Normal"/>
    <w:rsid w:val="00D37352"/>
    <w:pPr>
      <w:keepLines/>
      <w:autoSpaceDE w:val="0"/>
      <w:autoSpaceDN w:val="0"/>
      <w:adjustRightInd w:val="0"/>
      <w:spacing w:before="120" w:after="120" w:line="360" w:lineRule="auto"/>
      <w:ind w:left="3402"/>
    </w:pPr>
    <w:rPr>
      <w:rFonts w:eastAsiaTheme="minorEastAsia"/>
      <w:szCs w:val="22"/>
      <w:lang w:val="es-ES"/>
    </w:rPr>
  </w:style>
  <w:style w:type="paragraph" w:customStyle="1" w:styleId="Objetexterne">
    <w:name w:val="Objet externe"/>
    <w:basedOn w:val="Normal"/>
    <w:next w:val="Normal"/>
    <w:rsid w:val="00D37352"/>
    <w:pPr>
      <w:autoSpaceDE w:val="0"/>
      <w:autoSpaceDN w:val="0"/>
      <w:adjustRightInd w:val="0"/>
      <w:spacing w:before="120" w:after="120"/>
      <w:jc w:val="both"/>
    </w:pPr>
    <w:rPr>
      <w:rFonts w:eastAsiaTheme="minorEastAsia"/>
      <w:i/>
      <w:caps/>
      <w:szCs w:val="22"/>
      <w:lang w:val="es-ES"/>
    </w:rPr>
  </w:style>
  <w:style w:type="paragraph" w:customStyle="1" w:styleId="Supertitre">
    <w:name w:val="Supertitre"/>
    <w:basedOn w:val="Normal"/>
    <w:next w:val="Normal"/>
    <w:rsid w:val="00D37352"/>
    <w:pPr>
      <w:autoSpaceDE w:val="0"/>
      <w:autoSpaceDN w:val="0"/>
      <w:adjustRightInd w:val="0"/>
      <w:spacing w:after="600"/>
      <w:jc w:val="center"/>
    </w:pPr>
    <w:rPr>
      <w:rFonts w:eastAsiaTheme="minorEastAsia"/>
      <w:b/>
      <w:szCs w:val="22"/>
      <w:lang w:val="es-ES"/>
    </w:rPr>
  </w:style>
  <w:style w:type="paragraph" w:customStyle="1" w:styleId="Fichefinanciretitre">
    <w:name w:val="Fiche financière titre"/>
    <w:basedOn w:val="Normal"/>
    <w:next w:val="Normal"/>
    <w:rsid w:val="00D37352"/>
    <w:pPr>
      <w:autoSpaceDE w:val="0"/>
      <w:autoSpaceDN w:val="0"/>
      <w:adjustRightInd w:val="0"/>
      <w:spacing w:before="120" w:after="120"/>
      <w:jc w:val="center"/>
    </w:pPr>
    <w:rPr>
      <w:rFonts w:eastAsiaTheme="minorEastAsia"/>
      <w:b/>
      <w:szCs w:val="22"/>
      <w:u w:val="single"/>
      <w:lang w:val="es-ES"/>
    </w:rPr>
  </w:style>
  <w:style w:type="paragraph" w:customStyle="1" w:styleId="DatedadoptionPagedecouverture">
    <w:name w:val="Date d'adoption (Page de couverture)"/>
    <w:basedOn w:val="Datedadoption"/>
    <w:next w:val="TitreobjetPagedecouverture"/>
    <w:rsid w:val="00D37352"/>
  </w:style>
  <w:style w:type="paragraph" w:customStyle="1" w:styleId="RfrenceinterinstitutionnellePagedecouverture">
    <w:name w:val="Référence interinstitutionnelle (Page de couverture)"/>
    <w:basedOn w:val="Rfrenceinterinstitutionnelle"/>
    <w:next w:val="Confidentialit"/>
    <w:rsid w:val="00D37352"/>
  </w:style>
  <w:style w:type="paragraph" w:customStyle="1" w:styleId="StatutPagedecouverture">
    <w:name w:val="Statut (Page de couverture)"/>
    <w:basedOn w:val="Statut"/>
    <w:next w:val="TypedudocumentPagedecouverture"/>
    <w:rsid w:val="00D37352"/>
  </w:style>
  <w:style w:type="paragraph" w:customStyle="1" w:styleId="Volume">
    <w:name w:val="Volume"/>
    <w:basedOn w:val="Normal"/>
    <w:next w:val="Confidentialit"/>
    <w:rsid w:val="00D37352"/>
    <w:pPr>
      <w:autoSpaceDE w:val="0"/>
      <w:autoSpaceDN w:val="0"/>
      <w:adjustRightInd w:val="0"/>
      <w:spacing w:after="240"/>
      <w:ind w:left="5103"/>
    </w:pPr>
    <w:rPr>
      <w:rFonts w:eastAsiaTheme="minorEastAsia"/>
      <w:szCs w:val="22"/>
      <w:lang w:val="es-ES"/>
    </w:rPr>
  </w:style>
  <w:style w:type="paragraph" w:customStyle="1" w:styleId="Accompagnant">
    <w:name w:val="Accompagnant"/>
    <w:basedOn w:val="Normal"/>
    <w:next w:val="Typeacteprincipal"/>
    <w:rsid w:val="00D37352"/>
    <w:pPr>
      <w:autoSpaceDE w:val="0"/>
      <w:autoSpaceDN w:val="0"/>
      <w:adjustRightInd w:val="0"/>
      <w:spacing w:after="240"/>
      <w:jc w:val="center"/>
    </w:pPr>
    <w:rPr>
      <w:rFonts w:eastAsiaTheme="minorEastAsia"/>
      <w:b/>
      <w:i/>
      <w:szCs w:val="22"/>
      <w:lang w:val="es-ES"/>
    </w:rPr>
  </w:style>
  <w:style w:type="paragraph" w:customStyle="1" w:styleId="Typeacteprincipal">
    <w:name w:val="Type acte principal"/>
    <w:basedOn w:val="Normal"/>
    <w:next w:val="Objetacteprincipal"/>
    <w:rsid w:val="00D37352"/>
    <w:pPr>
      <w:autoSpaceDE w:val="0"/>
      <w:autoSpaceDN w:val="0"/>
      <w:adjustRightInd w:val="0"/>
      <w:spacing w:after="240"/>
      <w:jc w:val="center"/>
    </w:pPr>
    <w:rPr>
      <w:rFonts w:eastAsiaTheme="minorEastAsia"/>
      <w:b/>
      <w:szCs w:val="22"/>
      <w:lang w:val="es-ES"/>
    </w:rPr>
  </w:style>
  <w:style w:type="paragraph" w:customStyle="1" w:styleId="Objetacteprincipal">
    <w:name w:val="Objet acte principal"/>
    <w:basedOn w:val="Normal"/>
    <w:next w:val="Titrearticle"/>
    <w:rsid w:val="00D37352"/>
    <w:pPr>
      <w:autoSpaceDE w:val="0"/>
      <w:autoSpaceDN w:val="0"/>
      <w:adjustRightInd w:val="0"/>
      <w:spacing w:after="360"/>
      <w:jc w:val="center"/>
    </w:pPr>
    <w:rPr>
      <w:rFonts w:eastAsiaTheme="minorEastAsia"/>
      <w:b/>
      <w:szCs w:val="22"/>
      <w:lang w:val="es-ES"/>
    </w:rPr>
  </w:style>
  <w:style w:type="paragraph" w:customStyle="1" w:styleId="AccompagnantPagedecouverture">
    <w:name w:val="Accompagnant (Page de couverture)"/>
    <w:basedOn w:val="Accompagnant"/>
    <w:next w:val="TypeacteprincipalPagedecouverture"/>
    <w:rsid w:val="00D37352"/>
  </w:style>
  <w:style w:type="paragraph" w:customStyle="1" w:styleId="TypeacteprincipalPagedecouverture">
    <w:name w:val="Type acte principal (Page de couverture)"/>
    <w:basedOn w:val="Typeacteprincipal"/>
    <w:next w:val="ObjetacteprincipalPagedecouverture"/>
    <w:rsid w:val="00D37352"/>
  </w:style>
  <w:style w:type="paragraph" w:customStyle="1" w:styleId="ObjetacteprincipalPagedecouverture">
    <w:name w:val="Objet acte principal (Page de couverture)"/>
    <w:basedOn w:val="Objetacteprincipal"/>
    <w:next w:val="Rfrencecroise"/>
    <w:rsid w:val="00D37352"/>
  </w:style>
  <w:style w:type="paragraph" w:customStyle="1" w:styleId="LanguesfaisantfoiPagedecouverture">
    <w:name w:val="Langues faisant foi (Page de couverture)"/>
    <w:basedOn w:val="Normal"/>
    <w:next w:val="Normal"/>
    <w:rsid w:val="00D37352"/>
    <w:pPr>
      <w:autoSpaceDE w:val="0"/>
      <w:autoSpaceDN w:val="0"/>
      <w:adjustRightInd w:val="0"/>
      <w:spacing w:before="360"/>
      <w:jc w:val="center"/>
    </w:pPr>
    <w:rPr>
      <w:rFonts w:eastAsiaTheme="minorEastAsia"/>
      <w:szCs w:val="22"/>
      <w:lang w:val="es-ES"/>
    </w:rPr>
  </w:style>
  <w:style w:type="paragraph" w:customStyle="1" w:styleId="Sous-titreobjet">
    <w:name w:val="Sous-titre objet"/>
    <w:basedOn w:val="Normal"/>
    <w:rsid w:val="00D37352"/>
    <w:pPr>
      <w:autoSpaceDE w:val="0"/>
      <w:autoSpaceDN w:val="0"/>
      <w:adjustRightInd w:val="0"/>
      <w:jc w:val="center"/>
    </w:pPr>
    <w:rPr>
      <w:rFonts w:eastAsiaTheme="minorEastAsia"/>
      <w:b/>
      <w:szCs w:val="24"/>
      <w:lang w:val="es-ES"/>
    </w:rPr>
  </w:style>
  <w:style w:type="paragraph" w:customStyle="1" w:styleId="ListNumberLevel2">
    <w:name w:val="List Number (Level 2)"/>
    <w:basedOn w:val="Normal"/>
    <w:rsid w:val="00D37352"/>
    <w:pPr>
      <w:numPr>
        <w:ilvl w:val="1"/>
        <w:numId w:val="34"/>
      </w:numPr>
      <w:tabs>
        <w:tab w:val="left" w:pos="850"/>
      </w:tabs>
      <w:autoSpaceDE w:val="0"/>
      <w:autoSpaceDN w:val="0"/>
      <w:adjustRightInd w:val="0"/>
      <w:spacing w:before="120" w:after="120"/>
      <w:jc w:val="both"/>
    </w:pPr>
    <w:rPr>
      <w:rFonts w:eastAsiaTheme="minorEastAsia"/>
      <w:szCs w:val="24"/>
      <w:lang w:val="es-ES"/>
    </w:rPr>
  </w:style>
  <w:style w:type="paragraph" w:customStyle="1" w:styleId="Normale">
    <w:name w:val="Normale"/>
    <w:qFormat/>
    <w:rsid w:val="00D37352"/>
    <w:pPr>
      <w:widowControl w:val="0"/>
      <w:autoSpaceDE w:val="0"/>
      <w:autoSpaceDN w:val="0"/>
      <w:adjustRightInd w:val="0"/>
      <w:spacing w:before="120" w:after="120"/>
      <w:jc w:val="both"/>
    </w:pPr>
    <w:rPr>
      <w:rFonts w:eastAsiaTheme="minorEastAsia"/>
      <w:sz w:val="24"/>
      <w:szCs w:val="22"/>
      <w:lang w:val="es-ES"/>
    </w:rPr>
  </w:style>
  <w:style w:type="character" w:customStyle="1" w:styleId="Sub">
    <w:name w:val="Sub"/>
    <w:uiPriority w:val="1"/>
    <w:qFormat/>
    <w:rsid w:val="00D37352"/>
    <w:rPr>
      <w:rFonts w:ascii="Times New Roman" w:hAnsi="Times New Roman"/>
      <w:sz w:val="24"/>
      <w:vertAlign w:val="subscript"/>
    </w:rPr>
  </w:style>
  <w:style w:type="character" w:customStyle="1" w:styleId="Italic">
    <w:name w:val="Italic"/>
    <w:uiPriority w:val="1"/>
    <w:qFormat/>
    <w:rsid w:val="00D37352"/>
    <w:rPr>
      <w:rFonts w:ascii="Times New Roman" w:hAnsi="Times New Roman"/>
      <w:i/>
      <w:sz w:val="24"/>
    </w:rPr>
  </w:style>
  <w:style w:type="character" w:customStyle="1" w:styleId="Bold">
    <w:name w:val="Bold"/>
    <w:uiPriority w:val="1"/>
    <w:qFormat/>
    <w:rsid w:val="00D37352"/>
    <w:rPr>
      <w:rFonts w:ascii="Times New Roman" w:hAnsi="Times New Roman"/>
      <w:b/>
      <w:sz w:val="24"/>
    </w:rPr>
  </w:style>
  <w:style w:type="character" w:customStyle="1" w:styleId="Underline">
    <w:name w:val="Underline"/>
    <w:uiPriority w:val="1"/>
    <w:qFormat/>
    <w:rsid w:val="00D37352"/>
    <w:rPr>
      <w:rFonts w:ascii="Times New Roman" w:hAnsi="Times New Roman"/>
      <w:sz w:val="24"/>
      <w:u w:val="single"/>
    </w:rPr>
  </w:style>
  <w:style w:type="character" w:customStyle="1" w:styleId="Strikethrough">
    <w:name w:val="Strikethrough"/>
    <w:uiPriority w:val="1"/>
    <w:qFormat/>
    <w:rsid w:val="00D37352"/>
    <w:rPr>
      <w:rFonts w:ascii="Times New Roman" w:hAnsi="Times New Roman"/>
      <w:strike/>
      <w:sz w:val="24"/>
    </w:rPr>
  </w:style>
  <w:style w:type="character" w:customStyle="1" w:styleId="BoldItalic">
    <w:name w:val="BoldItalic"/>
    <w:basedOn w:val="Bold"/>
    <w:uiPriority w:val="1"/>
    <w:qFormat/>
    <w:rsid w:val="00D37352"/>
    <w:rPr>
      <w:rFonts w:ascii="Times New Roman" w:hAnsi="Times New Roman"/>
      <w:b/>
      <w:i/>
      <w:sz w:val="24"/>
    </w:rPr>
  </w:style>
  <w:style w:type="character" w:customStyle="1" w:styleId="BoldItalicFootnote">
    <w:name w:val="BoldItalicFootnote"/>
    <w:basedOn w:val="BoldItalic"/>
    <w:uiPriority w:val="1"/>
    <w:qFormat/>
    <w:rsid w:val="00D37352"/>
    <w:rPr>
      <w:rFonts w:ascii="Times New Roman" w:hAnsi="Times New Roman"/>
      <w:b/>
      <w:i/>
      <w:sz w:val="20"/>
    </w:rPr>
  </w:style>
  <w:style w:type="character" w:customStyle="1" w:styleId="StrikethroughFootnote">
    <w:name w:val="StrikethroughFootnote"/>
    <w:basedOn w:val="Strikethrough"/>
    <w:uiPriority w:val="1"/>
    <w:qFormat/>
    <w:rsid w:val="00D37352"/>
    <w:rPr>
      <w:rFonts w:ascii="Times New Roman" w:hAnsi="Times New Roman"/>
      <w:strike/>
      <w:sz w:val="20"/>
    </w:rPr>
  </w:style>
  <w:style w:type="paragraph" w:customStyle="1" w:styleId="HeaderDisclaimer">
    <w:name w:val="HeaderDisclaimer"/>
    <w:basedOn w:val="Normal"/>
    <w:qFormat/>
    <w:rsid w:val="00D37352"/>
    <w:pPr>
      <w:autoSpaceDE w:val="0"/>
      <w:autoSpaceDN w:val="0"/>
      <w:adjustRightInd w:val="0"/>
      <w:jc w:val="both"/>
    </w:pPr>
    <w:rPr>
      <w:rFonts w:eastAsiaTheme="minorEastAsia"/>
      <w:i/>
      <w:szCs w:val="22"/>
      <w:lang w:val="es-ES"/>
    </w:rPr>
  </w:style>
  <w:style w:type="paragraph" w:customStyle="1" w:styleId="Normal12b">
    <w:name w:val="Normal12b"/>
    <w:basedOn w:val="Normal"/>
    <w:qFormat/>
    <w:rsid w:val="00D37352"/>
    <w:pPr>
      <w:autoSpaceDE w:val="0"/>
      <w:autoSpaceDN w:val="0"/>
      <w:adjustRightInd w:val="0"/>
      <w:spacing w:before="120" w:after="120"/>
    </w:pPr>
    <w:rPr>
      <w:rFonts w:eastAsiaTheme="minorEastAsia"/>
      <w:b/>
      <w:szCs w:val="22"/>
      <w:lang w:val="es-ES"/>
    </w:rPr>
  </w:style>
  <w:style w:type="paragraph" w:customStyle="1" w:styleId="TitlePar1">
    <w:name w:val="TitlePar 1"/>
    <w:basedOn w:val="Normal"/>
    <w:qFormat/>
    <w:rsid w:val="00D37352"/>
    <w:pPr>
      <w:autoSpaceDE w:val="0"/>
      <w:autoSpaceDN w:val="0"/>
      <w:adjustRightInd w:val="0"/>
      <w:spacing w:before="480" w:after="120"/>
    </w:pPr>
    <w:rPr>
      <w:rFonts w:eastAsiaTheme="minorEastAsia"/>
      <w:b/>
      <w:szCs w:val="22"/>
      <w:lang w:val="es-ES"/>
    </w:rPr>
  </w:style>
  <w:style w:type="paragraph" w:customStyle="1" w:styleId="TitlePar2">
    <w:name w:val="TitlePar 2"/>
    <w:basedOn w:val="TitlePar1"/>
    <w:qFormat/>
    <w:rsid w:val="00D37352"/>
    <w:pPr>
      <w:spacing w:before="120"/>
    </w:pPr>
  </w:style>
  <w:style w:type="paragraph" w:customStyle="1" w:styleId="TitlePar3">
    <w:name w:val="TitlePar 3"/>
    <w:basedOn w:val="TitlePar2"/>
    <w:qFormat/>
    <w:rsid w:val="00D37352"/>
    <w:rPr>
      <w:b w:val="0"/>
      <w:i/>
    </w:rPr>
  </w:style>
  <w:style w:type="paragraph" w:customStyle="1" w:styleId="SubsectionTitle">
    <w:name w:val="SubsectionTitle"/>
    <w:basedOn w:val="SectionTitle"/>
    <w:qFormat/>
    <w:rsid w:val="00D37352"/>
    <w:pPr>
      <w:spacing w:after="240"/>
    </w:pPr>
    <w:rPr>
      <w:sz w:val="24"/>
    </w:rPr>
  </w:style>
  <w:style w:type="paragraph" w:customStyle="1" w:styleId="TextBorder0">
    <w:name w:val="TextBorder 0"/>
    <w:basedOn w:val="NormalWeb"/>
    <w:qFormat/>
    <w:rsid w:val="00D37352"/>
    <w:pPr>
      <w:pBdr>
        <w:bottom w:val="single" w:sz="4" w:space="1" w:color="auto"/>
      </w:pBdr>
      <w:spacing w:before="0" w:line="240" w:lineRule="auto"/>
      <w:ind w:right="7371"/>
    </w:pPr>
  </w:style>
  <w:style w:type="paragraph" w:customStyle="1" w:styleId="NormalCenteredBold">
    <w:name w:val="Normal Centered Bold"/>
    <w:basedOn w:val="NormalCentered"/>
    <w:qFormat/>
    <w:rsid w:val="00D37352"/>
    <w:pPr>
      <w:spacing w:before="120" w:line="240" w:lineRule="auto"/>
    </w:pPr>
    <w:rPr>
      <w:b/>
    </w:rPr>
  </w:style>
  <w:style w:type="paragraph" w:customStyle="1" w:styleId="NumTitle">
    <w:name w:val="NumTitle"/>
    <w:basedOn w:val="Normal"/>
    <w:qFormat/>
    <w:rsid w:val="00D37352"/>
    <w:pPr>
      <w:keepNext/>
      <w:autoSpaceDE w:val="0"/>
      <w:autoSpaceDN w:val="0"/>
      <w:adjustRightInd w:val="0"/>
      <w:spacing w:before="360" w:after="120"/>
      <w:jc w:val="center"/>
    </w:pPr>
    <w:rPr>
      <w:rFonts w:eastAsiaTheme="minorEastAsia"/>
      <w:szCs w:val="22"/>
      <w:lang w:val="es-ES"/>
    </w:rPr>
  </w:style>
  <w:style w:type="paragraph" w:customStyle="1" w:styleId="QuotedTitrearticle">
    <w:name w:val="Quoted Titre article"/>
    <w:basedOn w:val="Titrearticle"/>
    <w:qFormat/>
    <w:rsid w:val="00D37352"/>
  </w:style>
  <w:style w:type="character" w:customStyle="1" w:styleId="BalloonTextChar1">
    <w:name w:val="Balloon Text Char1"/>
    <w:basedOn w:val="DefaultParagraphFont"/>
    <w:uiPriority w:val="99"/>
    <w:rsid w:val="00D37352"/>
    <w:rPr>
      <w:rFonts w:ascii="Tahoma" w:hAnsi="Tahoma" w:cs="Tahoma"/>
      <w:sz w:val="16"/>
      <w:szCs w:val="16"/>
      <w:lang w:val="es-ES" w:eastAsia="fr-BE"/>
    </w:rPr>
  </w:style>
  <w:style w:type="paragraph" w:customStyle="1" w:styleId="CM11">
    <w:name w:val="CM1+1"/>
    <w:basedOn w:val="Normal"/>
    <w:next w:val="Normal"/>
    <w:uiPriority w:val="99"/>
    <w:rsid w:val="00D37352"/>
    <w:pPr>
      <w:autoSpaceDE w:val="0"/>
      <w:autoSpaceDN w:val="0"/>
      <w:adjustRightInd w:val="0"/>
    </w:pPr>
    <w:rPr>
      <w:rFonts w:ascii="EUAlbertina" w:eastAsiaTheme="minorEastAsia" w:hAnsi="EUAlbertina" w:cs="Calibri"/>
      <w:szCs w:val="24"/>
      <w:lang w:val="es-ES"/>
    </w:rPr>
  </w:style>
  <w:style w:type="paragraph" w:customStyle="1" w:styleId="CM31">
    <w:name w:val="CM3+1"/>
    <w:basedOn w:val="Normal"/>
    <w:next w:val="Normal"/>
    <w:uiPriority w:val="99"/>
    <w:rsid w:val="00D37352"/>
    <w:pPr>
      <w:autoSpaceDE w:val="0"/>
      <w:autoSpaceDN w:val="0"/>
      <w:adjustRightInd w:val="0"/>
    </w:pPr>
    <w:rPr>
      <w:rFonts w:ascii="EUAlbertina" w:eastAsiaTheme="minorEastAsia" w:hAnsi="EUAlbertina" w:cs="Calibri"/>
      <w:szCs w:val="24"/>
      <w:lang w:val="es-ES"/>
    </w:rPr>
  </w:style>
  <w:style w:type="paragraph" w:customStyle="1" w:styleId="CM41">
    <w:name w:val="CM4+1"/>
    <w:basedOn w:val="Normal"/>
    <w:next w:val="Normal"/>
    <w:uiPriority w:val="99"/>
    <w:rsid w:val="00D37352"/>
    <w:pPr>
      <w:autoSpaceDE w:val="0"/>
      <w:autoSpaceDN w:val="0"/>
      <w:adjustRightInd w:val="0"/>
    </w:pPr>
    <w:rPr>
      <w:rFonts w:ascii="EUAlbertina" w:eastAsiaTheme="minorEastAsia" w:hAnsi="EUAlbertina" w:cs="Calibri"/>
      <w:szCs w:val="24"/>
      <w:lang w:val="es-ES"/>
    </w:rPr>
  </w:style>
  <w:style w:type="paragraph" w:customStyle="1" w:styleId="index">
    <w:name w:val="index"/>
    <w:basedOn w:val="Normal"/>
    <w:rsid w:val="00D37352"/>
    <w:pPr>
      <w:autoSpaceDE w:val="0"/>
      <w:autoSpaceDN w:val="0"/>
      <w:adjustRightInd w:val="0"/>
      <w:spacing w:before="100" w:beforeAutospacing="1" w:after="100" w:afterAutospacing="1"/>
    </w:pPr>
    <w:rPr>
      <w:rFonts w:eastAsiaTheme="minorEastAsia"/>
      <w:szCs w:val="24"/>
      <w:lang w:val="es-ES"/>
    </w:rPr>
  </w:style>
  <w:style w:type="character" w:customStyle="1" w:styleId="CommentSubjectChar1">
    <w:name w:val="Comment Subject Char1"/>
    <w:basedOn w:val="CommentTextChar"/>
    <w:uiPriority w:val="99"/>
    <w:rsid w:val="00D37352"/>
    <w:rPr>
      <w:rFonts w:eastAsiaTheme="minorEastAsia"/>
      <w:b/>
      <w:lang w:val="es-ES" w:eastAsia="fr-BE"/>
    </w:rPr>
  </w:style>
  <w:style w:type="paragraph" w:styleId="NoSpacing">
    <w:name w:val="No Spacing"/>
    <w:uiPriority w:val="1"/>
    <w:qFormat/>
    <w:rsid w:val="00D37352"/>
    <w:pPr>
      <w:widowControl w:val="0"/>
      <w:autoSpaceDE w:val="0"/>
      <w:autoSpaceDN w:val="0"/>
      <w:adjustRightInd w:val="0"/>
    </w:pPr>
    <w:rPr>
      <w:rFonts w:ascii="Calibri" w:eastAsiaTheme="minorEastAsia" w:hAnsi="Calibri" w:cs="Calibri"/>
      <w:sz w:val="22"/>
      <w:szCs w:val="22"/>
      <w:lang w:val="es-ES"/>
    </w:rPr>
  </w:style>
  <w:style w:type="paragraph" w:styleId="ListBullet">
    <w:name w:val="List Bullet"/>
    <w:basedOn w:val="Normal"/>
    <w:uiPriority w:val="99"/>
    <w:rsid w:val="00D37352"/>
    <w:pPr>
      <w:tabs>
        <w:tab w:val="left" w:pos="360"/>
      </w:tabs>
      <w:autoSpaceDE w:val="0"/>
      <w:autoSpaceDN w:val="0"/>
      <w:adjustRightInd w:val="0"/>
      <w:spacing w:before="120" w:after="120"/>
      <w:ind w:left="360" w:hanging="360"/>
      <w:contextualSpacing/>
      <w:jc w:val="both"/>
    </w:pPr>
    <w:rPr>
      <w:rFonts w:eastAsiaTheme="minorEastAsia"/>
      <w:szCs w:val="22"/>
      <w:lang w:val="es-ES"/>
    </w:rPr>
  </w:style>
  <w:style w:type="paragraph" w:styleId="ListBullet2">
    <w:name w:val="List Bullet 2"/>
    <w:basedOn w:val="Normal"/>
    <w:uiPriority w:val="99"/>
    <w:rsid w:val="00D37352"/>
    <w:pPr>
      <w:tabs>
        <w:tab w:val="left" w:pos="643"/>
      </w:tabs>
      <w:autoSpaceDE w:val="0"/>
      <w:autoSpaceDN w:val="0"/>
      <w:adjustRightInd w:val="0"/>
      <w:spacing w:before="120" w:after="120"/>
      <w:ind w:left="643" w:hanging="360"/>
      <w:contextualSpacing/>
      <w:jc w:val="both"/>
    </w:pPr>
    <w:rPr>
      <w:rFonts w:eastAsiaTheme="minorEastAsia"/>
      <w:szCs w:val="22"/>
      <w:lang w:val="es-ES"/>
    </w:rPr>
  </w:style>
  <w:style w:type="paragraph" w:styleId="ListBullet3">
    <w:name w:val="List Bullet 3"/>
    <w:basedOn w:val="Normal"/>
    <w:uiPriority w:val="99"/>
    <w:rsid w:val="00D37352"/>
    <w:pPr>
      <w:tabs>
        <w:tab w:val="left" w:pos="926"/>
      </w:tabs>
      <w:autoSpaceDE w:val="0"/>
      <w:autoSpaceDN w:val="0"/>
      <w:adjustRightInd w:val="0"/>
      <w:spacing w:before="120" w:after="120"/>
      <w:ind w:left="926" w:hanging="360"/>
      <w:contextualSpacing/>
      <w:jc w:val="both"/>
    </w:pPr>
    <w:rPr>
      <w:rFonts w:eastAsiaTheme="minorEastAsia"/>
      <w:szCs w:val="22"/>
      <w:lang w:val="es-ES"/>
    </w:rPr>
  </w:style>
  <w:style w:type="paragraph" w:styleId="ListBullet4">
    <w:name w:val="List Bullet 4"/>
    <w:basedOn w:val="Normal"/>
    <w:uiPriority w:val="99"/>
    <w:rsid w:val="00D37352"/>
    <w:pPr>
      <w:tabs>
        <w:tab w:val="left" w:pos="1209"/>
      </w:tabs>
      <w:autoSpaceDE w:val="0"/>
      <w:autoSpaceDN w:val="0"/>
      <w:adjustRightInd w:val="0"/>
      <w:spacing w:before="120" w:after="120"/>
      <w:ind w:left="1209" w:hanging="360"/>
      <w:contextualSpacing/>
      <w:jc w:val="both"/>
    </w:pPr>
    <w:rPr>
      <w:rFonts w:eastAsiaTheme="minorEastAsia"/>
      <w:szCs w:val="22"/>
      <w:lang w:val="es-ES"/>
    </w:rPr>
  </w:style>
  <w:style w:type="paragraph" w:customStyle="1" w:styleId="Default">
    <w:name w:val="Default"/>
    <w:rsid w:val="00D37352"/>
    <w:pPr>
      <w:widowControl w:val="0"/>
      <w:autoSpaceDE w:val="0"/>
      <w:autoSpaceDN w:val="0"/>
      <w:adjustRightInd w:val="0"/>
    </w:pPr>
    <w:rPr>
      <w:rFonts w:ascii="Verdana" w:eastAsiaTheme="minorEastAsia" w:hAnsi="Verdana" w:cs="Arial"/>
      <w:color w:val="000000"/>
      <w:sz w:val="24"/>
      <w:szCs w:val="24"/>
      <w:lang w:val="es-ES"/>
    </w:rPr>
  </w:style>
  <w:style w:type="paragraph" w:customStyle="1" w:styleId="CM1">
    <w:name w:val="CM1"/>
    <w:basedOn w:val="Default"/>
    <w:next w:val="Default"/>
    <w:uiPriority w:val="99"/>
    <w:rsid w:val="00D37352"/>
    <w:rPr>
      <w:rFonts w:ascii="Times New Roman" w:hAnsi="Times New Roman" w:cs="Times New Roman"/>
      <w:color w:val="auto"/>
    </w:rPr>
  </w:style>
  <w:style w:type="paragraph" w:customStyle="1" w:styleId="CM3">
    <w:name w:val="CM3"/>
    <w:basedOn w:val="Default"/>
    <w:next w:val="Default"/>
    <w:uiPriority w:val="99"/>
    <w:rsid w:val="00D37352"/>
    <w:rPr>
      <w:rFonts w:ascii="Times New Roman" w:hAnsi="Times New Roman" w:cs="Times New Roman"/>
      <w:color w:val="auto"/>
    </w:rPr>
  </w:style>
  <w:style w:type="paragraph" w:styleId="Caption">
    <w:name w:val="caption"/>
    <w:basedOn w:val="Normal"/>
    <w:next w:val="Normal"/>
    <w:uiPriority w:val="35"/>
    <w:qFormat/>
    <w:rsid w:val="00D37352"/>
    <w:pPr>
      <w:autoSpaceDE w:val="0"/>
      <w:autoSpaceDN w:val="0"/>
      <w:adjustRightInd w:val="0"/>
      <w:spacing w:after="200"/>
      <w:jc w:val="both"/>
    </w:pPr>
    <w:rPr>
      <w:rFonts w:eastAsiaTheme="minorEastAsia"/>
      <w:b/>
      <w:color w:val="4F81BD"/>
      <w:sz w:val="18"/>
      <w:szCs w:val="18"/>
      <w:lang w:val="es-ES"/>
    </w:rPr>
  </w:style>
  <w:style w:type="paragraph" w:styleId="TableofFigures">
    <w:name w:val="table of figures"/>
    <w:basedOn w:val="Normal"/>
    <w:next w:val="Normal"/>
    <w:uiPriority w:val="99"/>
    <w:rsid w:val="00D37352"/>
    <w:pPr>
      <w:autoSpaceDE w:val="0"/>
      <w:autoSpaceDN w:val="0"/>
      <w:adjustRightInd w:val="0"/>
      <w:spacing w:before="120"/>
      <w:jc w:val="both"/>
    </w:pPr>
    <w:rPr>
      <w:rFonts w:eastAsiaTheme="minorEastAsia"/>
      <w:szCs w:val="22"/>
      <w:lang w:val="es-ES"/>
    </w:rPr>
  </w:style>
  <w:style w:type="paragraph" w:styleId="ListNumber2">
    <w:name w:val="List Number 2"/>
    <w:basedOn w:val="Normal"/>
    <w:uiPriority w:val="99"/>
    <w:rsid w:val="00D37352"/>
    <w:pPr>
      <w:tabs>
        <w:tab w:val="left" w:pos="643"/>
      </w:tabs>
      <w:autoSpaceDE w:val="0"/>
      <w:autoSpaceDN w:val="0"/>
      <w:adjustRightInd w:val="0"/>
      <w:spacing w:before="120" w:after="120"/>
      <w:ind w:left="643" w:hanging="360"/>
      <w:contextualSpacing/>
      <w:jc w:val="both"/>
    </w:pPr>
    <w:rPr>
      <w:rFonts w:eastAsiaTheme="minorEastAsia"/>
      <w:szCs w:val="22"/>
      <w:lang w:val="es-ES"/>
    </w:rPr>
  </w:style>
  <w:style w:type="paragraph" w:styleId="ListNumber3">
    <w:name w:val="List Number 3"/>
    <w:basedOn w:val="Normal"/>
    <w:uiPriority w:val="99"/>
    <w:rsid w:val="00D37352"/>
    <w:pPr>
      <w:tabs>
        <w:tab w:val="num" w:pos="567"/>
        <w:tab w:val="left" w:pos="926"/>
      </w:tabs>
      <w:autoSpaceDE w:val="0"/>
      <w:autoSpaceDN w:val="0"/>
      <w:adjustRightInd w:val="0"/>
      <w:spacing w:before="120" w:after="120"/>
      <w:ind w:left="926" w:hanging="360"/>
      <w:contextualSpacing/>
      <w:jc w:val="both"/>
    </w:pPr>
    <w:rPr>
      <w:rFonts w:eastAsiaTheme="minorEastAsia"/>
      <w:szCs w:val="22"/>
      <w:lang w:val="es-ES"/>
    </w:rPr>
  </w:style>
  <w:style w:type="paragraph" w:styleId="ListNumber4">
    <w:name w:val="List Number 4"/>
    <w:basedOn w:val="Normal"/>
    <w:uiPriority w:val="99"/>
    <w:rsid w:val="00D37352"/>
    <w:pPr>
      <w:tabs>
        <w:tab w:val="num" w:pos="1134"/>
        <w:tab w:val="left" w:pos="1209"/>
      </w:tabs>
      <w:autoSpaceDE w:val="0"/>
      <w:autoSpaceDN w:val="0"/>
      <w:adjustRightInd w:val="0"/>
      <w:spacing w:before="120" w:after="120"/>
      <w:ind w:left="1209" w:hanging="360"/>
      <w:contextualSpacing/>
      <w:jc w:val="both"/>
    </w:pPr>
    <w:rPr>
      <w:rFonts w:eastAsiaTheme="minorEastAsia"/>
      <w:szCs w:val="22"/>
      <w:lang w:val="es-ES"/>
    </w:rPr>
  </w:style>
  <w:style w:type="paragraph" w:customStyle="1" w:styleId="CM4">
    <w:name w:val="CM4"/>
    <w:basedOn w:val="Default"/>
    <w:next w:val="Default"/>
    <w:uiPriority w:val="99"/>
    <w:rsid w:val="00D37352"/>
    <w:rPr>
      <w:rFonts w:ascii="Times New Roman" w:hAnsi="Times New Roman" w:cs="Times New Roman"/>
      <w:color w:val="auto"/>
    </w:rPr>
  </w:style>
  <w:style w:type="character" w:styleId="Strong">
    <w:name w:val="Strong"/>
    <w:basedOn w:val="DefaultParagraphFont"/>
    <w:uiPriority w:val="22"/>
    <w:qFormat/>
    <w:rsid w:val="00D37352"/>
    <w:rPr>
      <w:b/>
    </w:rPr>
  </w:style>
  <w:style w:type="character" w:customStyle="1" w:styleId="outputecli">
    <w:name w:val="outputecli"/>
    <w:basedOn w:val="DefaultParagraphFont"/>
    <w:rsid w:val="00D37352"/>
  </w:style>
  <w:style w:type="paragraph" w:customStyle="1" w:styleId="Num">
    <w:name w:val="Num"/>
    <w:basedOn w:val="Normal"/>
    <w:rsid w:val="00D37352"/>
    <w:pPr>
      <w:tabs>
        <w:tab w:val="left" w:pos="850"/>
      </w:tabs>
      <w:autoSpaceDE w:val="0"/>
      <w:autoSpaceDN w:val="0"/>
      <w:adjustRightInd w:val="0"/>
      <w:spacing w:before="120" w:after="120"/>
      <w:ind w:left="850" w:hanging="850"/>
      <w:jc w:val="both"/>
    </w:pPr>
    <w:rPr>
      <w:rFonts w:eastAsiaTheme="minorEastAsia"/>
      <w:szCs w:val="22"/>
      <w:lang w:val="es-ES"/>
    </w:rPr>
  </w:style>
  <w:style w:type="paragraph" w:customStyle="1" w:styleId="ListBullet1">
    <w:name w:val="List Bullet 1"/>
    <w:basedOn w:val="Normal"/>
    <w:rsid w:val="00D37352"/>
    <w:pPr>
      <w:tabs>
        <w:tab w:val="left" w:pos="1134"/>
        <w:tab w:val="num" w:pos="1701"/>
      </w:tabs>
      <w:autoSpaceDE w:val="0"/>
      <w:autoSpaceDN w:val="0"/>
      <w:adjustRightInd w:val="0"/>
      <w:spacing w:before="120" w:after="120"/>
      <w:ind w:left="1134" w:hanging="283"/>
      <w:jc w:val="both"/>
    </w:pPr>
    <w:rPr>
      <w:rFonts w:eastAsiaTheme="minorEastAsia"/>
      <w:szCs w:val="22"/>
      <w:lang w:val="es-ES"/>
    </w:rPr>
  </w:style>
  <w:style w:type="paragraph" w:customStyle="1" w:styleId="ListDash1">
    <w:name w:val="List Dash 1"/>
    <w:basedOn w:val="Normal"/>
    <w:rsid w:val="00D37352"/>
    <w:pPr>
      <w:tabs>
        <w:tab w:val="left" w:pos="1134"/>
        <w:tab w:val="num" w:pos="2835"/>
      </w:tabs>
      <w:autoSpaceDE w:val="0"/>
      <w:autoSpaceDN w:val="0"/>
      <w:adjustRightInd w:val="0"/>
      <w:spacing w:before="120" w:after="120"/>
      <w:ind w:left="1134" w:hanging="283"/>
      <w:jc w:val="both"/>
    </w:pPr>
    <w:rPr>
      <w:rFonts w:eastAsiaTheme="minorEastAsia"/>
      <w:szCs w:val="22"/>
      <w:lang w:val="es-ES"/>
    </w:rPr>
  </w:style>
  <w:style w:type="paragraph" w:customStyle="1" w:styleId="ListDash2">
    <w:name w:val="List Dash 2"/>
    <w:basedOn w:val="Normal"/>
    <w:rsid w:val="00D37352"/>
    <w:pPr>
      <w:tabs>
        <w:tab w:val="num" w:pos="567"/>
        <w:tab w:val="left" w:pos="1134"/>
      </w:tabs>
      <w:autoSpaceDE w:val="0"/>
      <w:autoSpaceDN w:val="0"/>
      <w:adjustRightInd w:val="0"/>
      <w:spacing w:before="120" w:after="120"/>
      <w:ind w:left="1134" w:hanging="283"/>
      <w:jc w:val="both"/>
    </w:pPr>
    <w:rPr>
      <w:rFonts w:eastAsiaTheme="minorEastAsia"/>
      <w:szCs w:val="22"/>
      <w:lang w:val="es-ES"/>
    </w:rPr>
  </w:style>
  <w:style w:type="paragraph" w:customStyle="1" w:styleId="ListNumberLevel3">
    <w:name w:val="List Number (Level 3)"/>
    <w:basedOn w:val="Normal"/>
    <w:rsid w:val="00D37352"/>
    <w:pPr>
      <w:tabs>
        <w:tab w:val="left" w:pos="2126"/>
      </w:tabs>
      <w:autoSpaceDE w:val="0"/>
      <w:autoSpaceDN w:val="0"/>
      <w:adjustRightInd w:val="0"/>
      <w:spacing w:before="120" w:after="120"/>
      <w:ind w:left="2126" w:hanging="709"/>
      <w:jc w:val="both"/>
    </w:pPr>
    <w:rPr>
      <w:rFonts w:eastAsiaTheme="minorEastAsia"/>
      <w:szCs w:val="22"/>
      <w:lang w:val="es-ES"/>
    </w:rPr>
  </w:style>
  <w:style w:type="paragraph" w:customStyle="1" w:styleId="ListNumberLevel4">
    <w:name w:val="List Number (Level 4)"/>
    <w:basedOn w:val="Normal"/>
    <w:rsid w:val="00D37352"/>
    <w:pPr>
      <w:tabs>
        <w:tab w:val="left" w:pos="2835"/>
      </w:tabs>
      <w:autoSpaceDE w:val="0"/>
      <w:autoSpaceDN w:val="0"/>
      <w:adjustRightInd w:val="0"/>
      <w:spacing w:before="120" w:after="120"/>
      <w:ind w:left="2835" w:hanging="709"/>
      <w:jc w:val="both"/>
    </w:pPr>
    <w:rPr>
      <w:rFonts w:eastAsiaTheme="minorEastAsia"/>
      <w:szCs w:val="22"/>
      <w:lang w:val="es-ES"/>
    </w:rPr>
  </w:style>
  <w:style w:type="paragraph" w:customStyle="1" w:styleId="partTitre">
    <w:name w:val="partTitre"/>
    <w:basedOn w:val="Titrearticle"/>
    <w:rsid w:val="00D37352"/>
  </w:style>
  <w:style w:type="paragraph" w:customStyle="1" w:styleId="ChapterTI">
    <w:name w:val="Chapter TI"/>
    <w:basedOn w:val="Normal"/>
    <w:rsid w:val="00D37352"/>
    <w:pPr>
      <w:autoSpaceDE w:val="0"/>
      <w:autoSpaceDN w:val="0"/>
      <w:adjustRightInd w:val="0"/>
      <w:spacing w:before="120" w:after="120"/>
      <w:jc w:val="both"/>
    </w:pPr>
    <w:rPr>
      <w:rFonts w:eastAsiaTheme="minorEastAsia"/>
      <w:szCs w:val="22"/>
      <w:lang w:val="es-ES"/>
    </w:rPr>
  </w:style>
  <w:style w:type="paragraph" w:customStyle="1" w:styleId="Point">
    <w:name w:val="Point"/>
    <w:basedOn w:val="Normal"/>
    <w:rsid w:val="00D37352"/>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lang w:val="es-ES"/>
    </w:rPr>
  </w:style>
  <w:style w:type="paragraph" w:customStyle="1" w:styleId="poin">
    <w:name w:val="poin"/>
    <w:basedOn w:val="Text1"/>
    <w:rsid w:val="00D37352"/>
    <w:pPr>
      <w:spacing w:line="240" w:lineRule="auto"/>
      <w:ind w:left="850"/>
      <w:jc w:val="both"/>
    </w:pPr>
  </w:style>
  <w:style w:type="paragraph" w:customStyle="1" w:styleId="Opoint1">
    <w:name w:val="Opoint 1"/>
    <w:basedOn w:val="Point0letter"/>
    <w:rsid w:val="00D37352"/>
    <w:pPr>
      <w:numPr>
        <w:ilvl w:val="0"/>
        <w:numId w:val="0"/>
      </w:numPr>
      <w:ind w:left="850" w:hanging="850"/>
    </w:pPr>
  </w:style>
  <w:style w:type="paragraph" w:customStyle="1" w:styleId="Part">
    <w:name w:val="Part"/>
    <w:basedOn w:val="Point2number"/>
    <w:rsid w:val="00D37352"/>
    <w:pPr>
      <w:tabs>
        <w:tab w:val="left" w:pos="1984"/>
      </w:tabs>
      <w:ind w:left="1984"/>
    </w:pPr>
  </w:style>
  <w:style w:type="paragraph" w:customStyle="1" w:styleId="Chapter">
    <w:name w:val="Chapter"/>
    <w:basedOn w:val="Point2number"/>
    <w:rsid w:val="00D37352"/>
    <w:pPr>
      <w:tabs>
        <w:tab w:val="left" w:pos="1984"/>
      </w:tabs>
      <w:ind w:left="1984"/>
    </w:pPr>
  </w:style>
  <w:style w:type="paragraph" w:customStyle="1" w:styleId="a">
    <w:name w:val="#"/>
    <w:basedOn w:val="Point0letter"/>
    <w:rsid w:val="00D37352"/>
    <w:pPr>
      <w:numPr>
        <w:ilvl w:val="0"/>
        <w:numId w:val="0"/>
      </w:numPr>
      <w:ind w:left="960" w:hanging="850"/>
    </w:pPr>
  </w:style>
  <w:style w:type="paragraph" w:customStyle="1" w:styleId="Article">
    <w:name w:val="Article"/>
    <w:basedOn w:val="Point0letter"/>
    <w:rsid w:val="00D37352"/>
    <w:pPr>
      <w:numPr>
        <w:ilvl w:val="0"/>
        <w:numId w:val="0"/>
      </w:numPr>
      <w:ind w:left="850" w:hanging="850"/>
    </w:pPr>
  </w:style>
  <w:style w:type="paragraph" w:customStyle="1" w:styleId="Parnum">
    <w:name w:val="Parnum"/>
    <w:basedOn w:val="Text1"/>
    <w:rsid w:val="00D37352"/>
    <w:pPr>
      <w:spacing w:line="240" w:lineRule="auto"/>
      <w:ind w:left="850"/>
      <w:jc w:val="both"/>
    </w:pPr>
  </w:style>
  <w:style w:type="paragraph" w:customStyle="1" w:styleId="PointLETT">
    <w:name w:val="Point = LETT"/>
    <w:basedOn w:val="NumPar1"/>
    <w:rsid w:val="00D37352"/>
    <w:pPr>
      <w:tabs>
        <w:tab w:val="left" w:pos="850"/>
      </w:tabs>
      <w:ind w:left="850" w:hanging="850"/>
    </w:pPr>
  </w:style>
  <w:style w:type="paragraph" w:customStyle="1" w:styleId="ChapterTItre">
    <w:name w:val="Chapter TItre"/>
    <w:basedOn w:val="Point2number"/>
    <w:rsid w:val="00D37352"/>
    <w:pPr>
      <w:tabs>
        <w:tab w:val="left" w:pos="1984"/>
      </w:tabs>
      <w:ind w:left="1984"/>
    </w:pPr>
  </w:style>
  <w:style w:type="paragraph" w:customStyle="1" w:styleId="PointL">
    <w:name w:val="Point L"/>
    <w:basedOn w:val="NumPar1"/>
    <w:rsid w:val="00D37352"/>
    <w:pPr>
      <w:tabs>
        <w:tab w:val="left" w:pos="850"/>
      </w:tabs>
      <w:ind w:left="850" w:hanging="850"/>
    </w:pPr>
  </w:style>
  <w:style w:type="paragraph" w:customStyle="1" w:styleId="Titr">
    <w:name w:val="Titr"/>
    <w:basedOn w:val="NumPar1"/>
    <w:rsid w:val="00D37352"/>
    <w:pPr>
      <w:tabs>
        <w:tab w:val="left" w:pos="850"/>
      </w:tabs>
      <w:ind w:left="850" w:hanging="850"/>
    </w:pPr>
    <w:rPr>
      <w:i/>
    </w:rPr>
  </w:style>
  <w:style w:type="paragraph" w:customStyle="1" w:styleId="Partti">
    <w:name w:val="Part ti"/>
    <w:basedOn w:val="ChapterTitle"/>
    <w:rsid w:val="00D37352"/>
  </w:style>
  <w:style w:type="paragraph" w:customStyle="1" w:styleId="TitreARTICLE0">
    <w:name w:val="TitreARTICLE"/>
    <w:basedOn w:val="ChapterTitle"/>
    <w:rsid w:val="00D37352"/>
  </w:style>
  <w:style w:type="paragraph" w:customStyle="1" w:styleId="Itre">
    <w:name w:val="Itre"/>
    <w:basedOn w:val="Normal"/>
    <w:rsid w:val="00D37352"/>
    <w:pPr>
      <w:autoSpaceDE w:val="0"/>
      <w:autoSpaceDN w:val="0"/>
      <w:adjustRightInd w:val="0"/>
      <w:spacing w:after="200" w:line="276" w:lineRule="auto"/>
    </w:pPr>
    <w:rPr>
      <w:rFonts w:ascii="Calibri" w:eastAsiaTheme="minorEastAsia" w:hAnsi="Calibri" w:cs="Wingdings"/>
      <w:sz w:val="22"/>
      <w:szCs w:val="22"/>
      <w:lang w:val="es-ES"/>
    </w:rPr>
  </w:style>
  <w:style w:type="paragraph" w:customStyle="1" w:styleId="Titrearticel">
    <w:name w:val="Titre articel"/>
    <w:basedOn w:val="Normal"/>
    <w:rsid w:val="00D37352"/>
    <w:pPr>
      <w:autoSpaceDE w:val="0"/>
      <w:autoSpaceDN w:val="0"/>
      <w:adjustRightInd w:val="0"/>
      <w:spacing w:before="120" w:after="120"/>
      <w:jc w:val="both"/>
    </w:pPr>
    <w:rPr>
      <w:szCs w:val="22"/>
      <w:lang w:val="es-ES"/>
    </w:rPr>
  </w:style>
  <w:style w:type="paragraph" w:customStyle="1" w:styleId="Titre">
    <w:name w:val="Titre+"/>
    <w:basedOn w:val="Titrearticel"/>
    <w:rsid w:val="00D37352"/>
  </w:style>
  <w:style w:type="paragraph" w:customStyle="1" w:styleId="Titl">
    <w:name w:val="Titl"/>
    <w:basedOn w:val="stitle-article-norm"/>
    <w:rsid w:val="00D37352"/>
    <w:pPr>
      <w:widowControl w:val="0"/>
      <w:autoSpaceDE w:val="0"/>
      <w:autoSpaceDN w:val="0"/>
      <w:adjustRightInd w:val="0"/>
    </w:pPr>
    <w:rPr>
      <w:rFonts w:eastAsiaTheme="minorEastAsia"/>
      <w:bCs w:val="0"/>
      <w:lang w:val="es-ES"/>
    </w:rPr>
  </w:style>
  <w:style w:type="paragraph" w:customStyle="1" w:styleId="Tim">
    <w:name w:val="Tim"/>
    <w:basedOn w:val="Normal"/>
    <w:rsid w:val="00D37352"/>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lang w:val="es-ES"/>
    </w:rPr>
  </w:style>
  <w:style w:type="paragraph" w:customStyle="1" w:styleId="PointLetter">
    <w:name w:val="Point Letter"/>
    <w:basedOn w:val="ListNumberLevel4"/>
    <w:rsid w:val="00D37352"/>
    <w:pPr>
      <w:tabs>
        <w:tab w:val="clear" w:pos="2835"/>
        <w:tab w:val="left" w:pos="850"/>
      </w:tabs>
      <w:ind w:left="850" w:hanging="850"/>
    </w:pPr>
  </w:style>
  <w:style w:type="paragraph" w:customStyle="1" w:styleId="Nomal">
    <w:name w:val="Nomal"/>
    <w:basedOn w:val="Text1"/>
    <w:rsid w:val="00D37352"/>
    <w:pPr>
      <w:spacing w:line="240" w:lineRule="auto"/>
      <w:ind w:left="850"/>
      <w:jc w:val="both"/>
    </w:pPr>
  </w:style>
  <w:style w:type="paragraph" w:customStyle="1" w:styleId="Normale1">
    <w:name w:val="Normale1"/>
    <w:basedOn w:val="Normal"/>
    <w:rsid w:val="00D37352"/>
    <w:pPr>
      <w:autoSpaceDE w:val="0"/>
      <w:autoSpaceDN w:val="0"/>
      <w:adjustRightInd w:val="0"/>
      <w:spacing w:before="100" w:beforeAutospacing="1" w:after="100" w:afterAutospacing="1"/>
    </w:pPr>
    <w:rPr>
      <w:rFonts w:eastAsiaTheme="minorEastAsia"/>
      <w:szCs w:val="24"/>
      <w:lang w:val="es-ES"/>
    </w:rPr>
  </w:style>
  <w:style w:type="paragraph" w:customStyle="1" w:styleId="Para">
    <w:name w:val="Para"/>
    <w:basedOn w:val="ListParagraph"/>
    <w:rsid w:val="00D37352"/>
    <w:pPr>
      <w:tabs>
        <w:tab w:val="num" w:pos="2268"/>
      </w:tabs>
      <w:spacing w:before="0" w:after="0"/>
      <w:ind w:left="2268" w:hanging="360"/>
      <w:contextualSpacing w:val="0"/>
      <w:jc w:val="left"/>
    </w:pPr>
    <w:rPr>
      <w:rFonts w:ascii="Calibri" w:hAnsi="Calibri" w:cs="Wingdings"/>
      <w:sz w:val="22"/>
    </w:rPr>
  </w:style>
  <w:style w:type="paragraph" w:customStyle="1" w:styleId="Titreaticle">
    <w:name w:val="Titre aticle"/>
    <w:basedOn w:val="NumPar1"/>
    <w:rsid w:val="00D37352"/>
    <w:pPr>
      <w:tabs>
        <w:tab w:val="left" w:pos="850"/>
      </w:tabs>
      <w:ind w:left="850" w:hanging="850"/>
    </w:pPr>
  </w:style>
  <w:style w:type="paragraph" w:customStyle="1" w:styleId="Rnormal">
    <w:name w:val="Rnormal"/>
    <w:basedOn w:val="NumPar1"/>
    <w:rsid w:val="00D37352"/>
    <w:pPr>
      <w:tabs>
        <w:tab w:val="left" w:pos="850"/>
      </w:tabs>
      <w:ind w:left="850" w:hanging="850"/>
    </w:pPr>
  </w:style>
  <w:style w:type="paragraph" w:customStyle="1" w:styleId="Br">
    <w:name w:val="Br"/>
    <w:basedOn w:val="Titrearticle"/>
    <w:rsid w:val="00D37352"/>
    <w:rPr>
      <w:b/>
      <w:i w:val="0"/>
    </w:rPr>
  </w:style>
  <w:style w:type="paragraph" w:customStyle="1" w:styleId="Numpar">
    <w:name w:val="Num par"/>
    <w:basedOn w:val="Normal"/>
    <w:rsid w:val="00D37352"/>
    <w:pPr>
      <w:autoSpaceDE w:val="0"/>
      <w:autoSpaceDN w:val="0"/>
      <w:adjustRightInd w:val="0"/>
      <w:jc w:val="both"/>
    </w:pPr>
    <w:rPr>
      <w:rFonts w:eastAsiaTheme="minorEastAsia"/>
      <w:szCs w:val="22"/>
      <w:lang w:val="es-ES"/>
    </w:rPr>
  </w:style>
  <w:style w:type="paragraph" w:customStyle="1" w:styleId="NumPar10">
    <w:name w:val="NumPar1"/>
    <w:basedOn w:val="Normal"/>
    <w:rsid w:val="00D37352"/>
    <w:pPr>
      <w:autoSpaceDE w:val="0"/>
      <w:autoSpaceDN w:val="0"/>
      <w:adjustRightInd w:val="0"/>
      <w:spacing w:before="120" w:after="120"/>
      <w:jc w:val="both"/>
    </w:pPr>
    <w:rPr>
      <w:rFonts w:eastAsiaTheme="minorEastAsia"/>
      <w:szCs w:val="22"/>
      <w:lang w:val="es-ES"/>
    </w:rPr>
  </w:style>
  <w:style w:type="paragraph" w:customStyle="1" w:styleId="Titrearttcle">
    <w:name w:val="Titre arttcle"/>
    <w:basedOn w:val="Normal"/>
    <w:rsid w:val="00D37352"/>
    <w:pPr>
      <w:autoSpaceDE w:val="0"/>
      <w:autoSpaceDN w:val="0"/>
      <w:adjustRightInd w:val="0"/>
      <w:spacing w:after="200" w:line="276" w:lineRule="auto"/>
    </w:pPr>
    <w:rPr>
      <w:rFonts w:ascii="Calibri" w:eastAsiaTheme="minorEastAsia" w:hAnsi="Calibri" w:cs="Wingdings"/>
      <w:color w:val="000000"/>
      <w:sz w:val="22"/>
      <w:szCs w:val="22"/>
      <w:lang w:val="es-ES"/>
    </w:rPr>
  </w:style>
  <w:style w:type="character" w:styleId="FollowedHyperlink">
    <w:name w:val="FollowedHyperlink"/>
    <w:basedOn w:val="DefaultParagraphFont"/>
    <w:uiPriority w:val="99"/>
    <w:rsid w:val="00D37352"/>
    <w:rPr>
      <w:color w:val="800080"/>
      <w:u w:val="single"/>
    </w:rPr>
  </w:style>
  <w:style w:type="paragraph" w:customStyle="1" w:styleId="ListDash">
    <w:name w:val="List Dash"/>
    <w:basedOn w:val="Normal"/>
    <w:rsid w:val="00D37352"/>
    <w:pPr>
      <w:tabs>
        <w:tab w:val="left" w:pos="283"/>
        <w:tab w:val="num" w:pos="2835"/>
      </w:tabs>
      <w:autoSpaceDE w:val="0"/>
      <w:autoSpaceDN w:val="0"/>
      <w:adjustRightInd w:val="0"/>
      <w:spacing w:before="120" w:after="120"/>
      <w:ind w:left="283" w:hanging="283"/>
      <w:jc w:val="both"/>
    </w:pPr>
    <w:rPr>
      <w:rFonts w:eastAsiaTheme="minorEastAsia"/>
      <w:szCs w:val="22"/>
      <w:lang w:val="es-ES"/>
    </w:rPr>
  </w:style>
  <w:style w:type="paragraph" w:customStyle="1" w:styleId="Sous-titreobjetPagedecouverture">
    <w:name w:val="Sous-titre objet (Page de couverture)"/>
    <w:basedOn w:val="Sous-titreobjet"/>
    <w:rsid w:val="00D37352"/>
    <w:rPr>
      <w:szCs w:val="22"/>
    </w:rPr>
  </w:style>
  <w:style w:type="paragraph" w:customStyle="1" w:styleId="ManualHeading2g1">
    <w:name w:val="Manual Heading 2g 1"/>
    <w:basedOn w:val="ManualHeading1"/>
    <w:rsid w:val="00D37352"/>
    <w:rPr>
      <w:noProof/>
    </w:rPr>
  </w:style>
  <w:style w:type="paragraph" w:customStyle="1" w:styleId="Lignefinal">
    <w:name w:val="Ligne final"/>
    <w:basedOn w:val="Normal"/>
    <w:next w:val="Normal"/>
    <w:rsid w:val="00D37352"/>
    <w:pPr>
      <w:widowControl/>
      <w:pBdr>
        <w:bottom w:val="single" w:sz="4" w:space="0" w:color="000000"/>
      </w:pBdr>
      <w:spacing w:before="360" w:after="120" w:line="360" w:lineRule="auto"/>
      <w:ind w:left="3400" w:right="3400"/>
      <w:jc w:val="center"/>
    </w:pPr>
    <w:rPr>
      <w:rFonts w:eastAsiaTheme="minorHAnsi"/>
      <w:b/>
      <w:szCs w:val="22"/>
      <w:lang w:val="es-ES" w:eastAsia="en-US"/>
    </w:rPr>
  </w:style>
  <w:style w:type="paragraph" w:customStyle="1" w:styleId="EntText">
    <w:name w:val="EntText"/>
    <w:basedOn w:val="Normal"/>
    <w:rsid w:val="00D37352"/>
    <w:pPr>
      <w:widowControl/>
      <w:spacing w:before="120" w:after="120" w:line="360" w:lineRule="auto"/>
    </w:pPr>
    <w:rPr>
      <w:rFonts w:eastAsiaTheme="minorHAnsi"/>
      <w:szCs w:val="22"/>
      <w:lang w:val="es-ES" w:eastAsia="en-US"/>
    </w:rPr>
  </w:style>
  <w:style w:type="paragraph" w:customStyle="1" w:styleId="pj">
    <w:name w:val="p.j."/>
    <w:basedOn w:val="Normal"/>
    <w:rsid w:val="00D37352"/>
    <w:pPr>
      <w:autoSpaceDE w:val="0"/>
      <w:autoSpaceDN w:val="0"/>
      <w:adjustRightInd w:val="0"/>
      <w:spacing w:before="1200" w:after="120"/>
      <w:ind w:left="1440" w:hanging="1440"/>
    </w:pPr>
    <w:rPr>
      <w:rFonts w:eastAsiaTheme="minorEastAsia"/>
      <w:szCs w:val="22"/>
      <w:lang w:val="es-ES"/>
    </w:rPr>
  </w:style>
  <w:style w:type="character" w:customStyle="1" w:styleId="pjChar">
    <w:name w:val="p.j. Char"/>
    <w:basedOn w:val="TechnicalBlockChar"/>
    <w:rsid w:val="00D37352"/>
    <w:rPr>
      <w:rFonts w:ascii="Times New Roman" w:hAnsi="Times New Roman" w:cs="Times New Roman"/>
      <w:sz w:val="24"/>
      <w:lang w:val="es-ES"/>
    </w:rPr>
  </w:style>
  <w:style w:type="paragraph" w:customStyle="1" w:styleId="nbbordered">
    <w:name w:val="nb bordered"/>
    <w:basedOn w:val="Normal"/>
    <w:rsid w:val="00D37352"/>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2"/>
      <w:lang w:val="es-ES"/>
    </w:rPr>
  </w:style>
  <w:style w:type="character" w:customStyle="1" w:styleId="nbborderedChar">
    <w:name w:val="nb bordered Char"/>
    <w:basedOn w:val="TechnicalBlockChar"/>
    <w:rsid w:val="00D37352"/>
    <w:rPr>
      <w:rFonts w:ascii="Times New Roman" w:hAnsi="Times New Roman" w:cs="Times New Roman"/>
      <w:b/>
      <w:sz w:val="24"/>
      <w:lang w:val="es-ES"/>
    </w:rPr>
  </w:style>
  <w:style w:type="character" w:customStyle="1" w:styleId="HeaderCouncilChar">
    <w:name w:val="Header Council Char"/>
    <w:basedOn w:val="DefaultParagraphFont"/>
    <w:rsid w:val="00D37352"/>
    <w:rPr>
      <w:rFonts w:ascii="Times New Roman" w:hAnsi="Times New Roman" w:cs="Times New Roman"/>
      <w:sz w:val="2"/>
      <w:lang w:val="es-ES"/>
    </w:rPr>
  </w:style>
  <w:style w:type="character" w:customStyle="1" w:styleId="FooterCouncilChar">
    <w:name w:val="Footer Council Char"/>
    <w:basedOn w:val="DefaultParagraphFont"/>
    <w:rsid w:val="00D37352"/>
    <w:rPr>
      <w:rFonts w:ascii="Times New Roman" w:hAnsi="Times New Roman" w:cs="Times New Roman"/>
      <w:sz w:val="2"/>
      <w:lang w:val="es-ES"/>
    </w:rPr>
  </w:style>
  <w:style w:type="paragraph" w:customStyle="1" w:styleId="DeltaViewTableHeading">
    <w:name w:val="DeltaView Table Heading"/>
    <w:basedOn w:val="Normal"/>
    <w:uiPriority w:val="99"/>
    <w:rsid w:val="00D37352"/>
    <w:pPr>
      <w:widowControl/>
      <w:autoSpaceDE w:val="0"/>
      <w:autoSpaceDN w:val="0"/>
      <w:adjustRightInd w:val="0"/>
      <w:spacing w:after="120"/>
    </w:pPr>
    <w:rPr>
      <w:rFonts w:ascii="Arial" w:eastAsiaTheme="minorEastAsia" w:hAnsi="Arial" w:cs="Calibri"/>
      <w:b/>
      <w:szCs w:val="24"/>
      <w:lang w:val="es-ES"/>
    </w:rPr>
  </w:style>
  <w:style w:type="paragraph" w:customStyle="1" w:styleId="DeltaViewTableBody">
    <w:name w:val="DeltaView Table Body"/>
    <w:basedOn w:val="Normal"/>
    <w:uiPriority w:val="99"/>
    <w:rsid w:val="00D37352"/>
    <w:pPr>
      <w:widowControl/>
      <w:autoSpaceDE w:val="0"/>
      <w:autoSpaceDN w:val="0"/>
      <w:adjustRightInd w:val="0"/>
    </w:pPr>
    <w:rPr>
      <w:rFonts w:ascii="Arial" w:eastAsiaTheme="minorEastAsia" w:hAnsi="Arial" w:cs="Calibri"/>
      <w:szCs w:val="24"/>
      <w:lang w:val="es-ES"/>
    </w:rPr>
  </w:style>
  <w:style w:type="paragraph" w:customStyle="1" w:styleId="DeltaViewAnnounce">
    <w:name w:val="DeltaView Announce"/>
    <w:uiPriority w:val="99"/>
    <w:rsid w:val="00D37352"/>
    <w:pPr>
      <w:autoSpaceDE w:val="0"/>
      <w:autoSpaceDN w:val="0"/>
      <w:adjustRightInd w:val="0"/>
      <w:spacing w:before="100" w:beforeAutospacing="1" w:after="100" w:afterAutospacing="1"/>
    </w:pPr>
    <w:rPr>
      <w:rFonts w:ascii="Arial" w:eastAsiaTheme="minorEastAsia" w:hAnsi="Arial" w:cs="Calibri"/>
      <w:sz w:val="24"/>
      <w:szCs w:val="24"/>
      <w:lang w:val="es-ES"/>
    </w:rPr>
  </w:style>
  <w:style w:type="paragraph" w:styleId="BodyText">
    <w:name w:val="Body Text"/>
    <w:basedOn w:val="Normal"/>
    <w:link w:val="BodyTextChar"/>
    <w:uiPriority w:val="99"/>
    <w:rsid w:val="00D37352"/>
    <w:pPr>
      <w:widowControl/>
      <w:autoSpaceDE w:val="0"/>
      <w:autoSpaceDN w:val="0"/>
      <w:adjustRightInd w:val="0"/>
    </w:pPr>
    <w:rPr>
      <w:rFonts w:ascii="Calibri" w:eastAsiaTheme="minorEastAsia" w:hAnsi="Calibri" w:cs="Calibri"/>
      <w:sz w:val="18"/>
      <w:szCs w:val="24"/>
      <w:lang w:val="es-ES"/>
    </w:rPr>
  </w:style>
  <w:style w:type="character" w:customStyle="1" w:styleId="BodyTextChar">
    <w:name w:val="Body Text Char"/>
    <w:basedOn w:val="DefaultParagraphFont"/>
    <w:link w:val="BodyText"/>
    <w:uiPriority w:val="99"/>
    <w:rsid w:val="00D37352"/>
    <w:rPr>
      <w:rFonts w:ascii="Calibri" w:eastAsiaTheme="minorEastAsia" w:hAnsi="Calibri" w:cs="Calibri"/>
      <w:sz w:val="18"/>
      <w:szCs w:val="24"/>
      <w:lang w:val="es-ES"/>
    </w:rPr>
  </w:style>
  <w:style w:type="character" w:customStyle="1" w:styleId="DeltaViewInsertion">
    <w:name w:val="DeltaView Insertion"/>
    <w:uiPriority w:val="99"/>
    <w:rsid w:val="00D37352"/>
    <w:rPr>
      <w:b/>
      <w:i/>
      <w:color w:val="000000"/>
    </w:rPr>
  </w:style>
  <w:style w:type="character" w:customStyle="1" w:styleId="DeltaViewDeletion">
    <w:name w:val="DeltaView Deletion"/>
    <w:uiPriority w:val="99"/>
    <w:rsid w:val="00D37352"/>
    <w:rPr>
      <w:strike/>
      <w:color w:val="000000"/>
    </w:rPr>
  </w:style>
  <w:style w:type="character" w:customStyle="1" w:styleId="DeltaViewMoveSource">
    <w:name w:val="DeltaView Move Source"/>
    <w:uiPriority w:val="99"/>
    <w:rsid w:val="00D37352"/>
    <w:rPr>
      <w:strike/>
      <w:color w:val="000000"/>
    </w:rPr>
  </w:style>
  <w:style w:type="character" w:customStyle="1" w:styleId="DeltaViewMoveDestination">
    <w:name w:val="DeltaView Move Destination"/>
    <w:uiPriority w:val="99"/>
    <w:rsid w:val="00D37352"/>
    <w:rPr>
      <w:color w:val="000000"/>
      <w:u w:val="double"/>
    </w:rPr>
  </w:style>
  <w:style w:type="character" w:customStyle="1" w:styleId="DeltaViewChangeNumber">
    <w:name w:val="DeltaView Change Number"/>
    <w:uiPriority w:val="99"/>
    <w:rsid w:val="00D37352"/>
    <w:rPr>
      <w:color w:val="000000"/>
      <w:vertAlign w:val="superscript"/>
    </w:rPr>
  </w:style>
  <w:style w:type="character" w:customStyle="1" w:styleId="DeltaViewDelimiter">
    <w:name w:val="DeltaView Delimiter"/>
    <w:uiPriority w:val="99"/>
    <w:rsid w:val="00D37352"/>
  </w:style>
  <w:style w:type="paragraph" w:styleId="DocumentMap">
    <w:name w:val="Document Map"/>
    <w:basedOn w:val="Normal"/>
    <w:next w:val="NormalCentered"/>
    <w:link w:val="DocumentMapChar"/>
    <w:uiPriority w:val="99"/>
    <w:rsid w:val="00D37352"/>
    <w:pPr>
      <w:widowControl/>
      <w:shd w:val="clear" w:color="auto" w:fill="000080"/>
      <w:autoSpaceDE w:val="0"/>
      <w:autoSpaceDN w:val="0"/>
      <w:adjustRightInd w:val="0"/>
    </w:pPr>
    <w:rPr>
      <w:rFonts w:ascii="Tahoma" w:eastAsiaTheme="minorEastAsia" w:hAnsi="Tahoma" w:cs="Calibri"/>
      <w:szCs w:val="24"/>
      <w:lang w:val="es-ES"/>
    </w:rPr>
  </w:style>
  <w:style w:type="character" w:customStyle="1" w:styleId="DocumentMapChar">
    <w:name w:val="Document Map Char"/>
    <w:basedOn w:val="DefaultParagraphFont"/>
    <w:link w:val="DocumentMap"/>
    <w:uiPriority w:val="99"/>
    <w:rsid w:val="00D37352"/>
    <w:rPr>
      <w:rFonts w:ascii="Tahoma" w:eastAsiaTheme="minorEastAsia" w:hAnsi="Tahoma" w:cs="Calibri"/>
      <w:sz w:val="24"/>
      <w:szCs w:val="24"/>
      <w:shd w:val="clear" w:color="auto" w:fill="000080"/>
      <w:lang w:val="es-ES"/>
    </w:rPr>
  </w:style>
  <w:style w:type="character" w:customStyle="1" w:styleId="DeltaViewFormatChange">
    <w:name w:val="DeltaView Format Change"/>
    <w:uiPriority w:val="99"/>
    <w:rsid w:val="00D37352"/>
    <w:rPr>
      <w:color w:val="000000"/>
    </w:rPr>
  </w:style>
  <w:style w:type="character" w:customStyle="1" w:styleId="DeltaViewMovedDeletion">
    <w:name w:val="DeltaView Moved Deletion"/>
    <w:uiPriority w:val="99"/>
    <w:rsid w:val="00D37352"/>
    <w:rPr>
      <w:strike/>
      <w:color w:val="C08080"/>
    </w:rPr>
  </w:style>
  <w:style w:type="character" w:customStyle="1" w:styleId="DeltaViewComment">
    <w:name w:val="DeltaView Comment"/>
    <w:basedOn w:val="DefaultParagraphFont"/>
    <w:uiPriority w:val="99"/>
    <w:rsid w:val="00D37352"/>
    <w:rPr>
      <w:color w:val="000000"/>
    </w:rPr>
  </w:style>
  <w:style w:type="character" w:customStyle="1" w:styleId="DeltaViewStyleChangeText">
    <w:name w:val="DeltaView Style Change Text"/>
    <w:uiPriority w:val="99"/>
    <w:rsid w:val="00D37352"/>
    <w:rPr>
      <w:color w:val="000000"/>
      <w:u w:val="double"/>
    </w:rPr>
  </w:style>
  <w:style w:type="character" w:customStyle="1" w:styleId="DeltaViewStyleChangeLabel">
    <w:name w:val="DeltaView Style Change Label"/>
    <w:uiPriority w:val="99"/>
    <w:rsid w:val="00D37352"/>
    <w:rPr>
      <w:color w:val="000000"/>
    </w:rPr>
  </w:style>
  <w:style w:type="character" w:customStyle="1" w:styleId="DeltaViewInsertedComment">
    <w:name w:val="DeltaView Inserted Comment"/>
    <w:basedOn w:val="DeltaViewComment"/>
    <w:uiPriority w:val="99"/>
    <w:rsid w:val="00D37352"/>
    <w:rPr>
      <w:color w:val="0000FF"/>
      <w:u w:val="double"/>
    </w:rPr>
  </w:style>
  <w:style w:type="character" w:customStyle="1" w:styleId="DeltaViewDeletedComment">
    <w:name w:val="DeltaView Deleted Comment"/>
    <w:basedOn w:val="DeltaViewComment"/>
    <w:uiPriority w:val="99"/>
    <w:rsid w:val="00D37352"/>
    <w:rPr>
      <w:strike/>
      <w:color w:val="FF0000"/>
    </w:rPr>
  </w:style>
  <w:style w:type="paragraph" w:customStyle="1" w:styleId="CharChar">
    <w:name w:val="Char Char"/>
    <w:basedOn w:val="Normal"/>
    <w:rsid w:val="00D37352"/>
    <w:pPr>
      <w:widowControl/>
    </w:pPr>
    <w:rPr>
      <w:szCs w:val="24"/>
      <w:lang w:val="es-ES" w:eastAsia="pl-PL"/>
    </w:rPr>
  </w:style>
  <w:style w:type="character" w:styleId="Emphasis">
    <w:name w:val="Emphasis"/>
    <w:basedOn w:val="DefaultParagraphFont"/>
    <w:uiPriority w:val="20"/>
    <w:qFormat/>
    <w:rsid w:val="00D37352"/>
    <w:rPr>
      <w:i/>
      <w:iCs/>
    </w:rPr>
  </w:style>
  <w:style w:type="character" w:customStyle="1" w:styleId="boldface">
    <w:name w:val="boldface"/>
    <w:basedOn w:val="DefaultParagraphFont"/>
    <w:rsid w:val="00D37352"/>
  </w:style>
  <w:style w:type="paragraph" w:customStyle="1" w:styleId="Normal12a">
    <w:name w:val="Normal12a"/>
    <w:basedOn w:val="Normal"/>
    <w:rsid w:val="0047335D"/>
    <w:pPr>
      <w:spacing w:after="240"/>
    </w:pPr>
  </w:style>
  <w:style w:type="paragraph" w:customStyle="1" w:styleId="normal12hanging0">
    <w:name w:val="normal12hanging"/>
    <w:basedOn w:val="Normal"/>
    <w:rsid w:val="000D23FA"/>
    <w:pPr>
      <w:widowControl/>
      <w:spacing w:before="100" w:beforeAutospacing="1" w:after="100" w:afterAutospacing="1"/>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8B17F-F456-402D-955E-7899E0966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1939</Words>
  <Characters>10608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César Castelló v1</dc:creator>
  <cp:keywords/>
  <cp:lastModifiedBy>César Castelló</cp:lastModifiedBy>
  <cp:revision>2</cp:revision>
  <cp:lastPrinted>2004-11-19T15:42:00Z</cp:lastPrinted>
  <dcterms:created xsi:type="dcterms:W3CDTF">2022-02-09T15:27:00Z</dcterms:created>
  <dcterms:modified xsi:type="dcterms:W3CDTF">2022-02-09T15:27:00Z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P9_TA(2021)0458_</vt:lpwstr>
  </property>
  <property fmtid="{D5CDD505-2E9C-101B-9397-08002B2CF9AE}" pid="4" name="&lt;Type&gt;">
    <vt:lpwstr>RR</vt:lpwstr>
  </property>
</Properties>
</file>