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271C5" w:rsidTr="0010095E">
        <w:trPr>
          <w:trHeight w:hRule="exact" w:val="1418"/>
        </w:trPr>
        <w:tc>
          <w:tcPr>
            <w:tcW w:w="6804" w:type="dxa"/>
            <w:shd w:val="clear" w:color="auto" w:fill="auto"/>
            <w:vAlign w:val="center"/>
          </w:tcPr>
          <w:p w:rsidR="00751A4A" w:rsidRPr="00E271C5" w:rsidRDefault="004C5BFF" w:rsidP="0010095E">
            <w:pPr>
              <w:pStyle w:val="EPName"/>
            </w:pPr>
            <w:r w:rsidRPr="00E271C5">
              <w:t>Parlement européen</w:t>
            </w:r>
          </w:p>
          <w:p w:rsidR="00751A4A" w:rsidRPr="00E271C5" w:rsidRDefault="00817416" w:rsidP="00756632">
            <w:pPr>
              <w:pStyle w:val="EPTerm"/>
              <w:rPr>
                <w:rStyle w:val="HideTWBExt"/>
                <w:noProof w:val="0"/>
                <w:vanish w:val="0"/>
                <w:color w:val="auto"/>
              </w:rPr>
            </w:pPr>
            <w:r w:rsidRPr="00E271C5">
              <w:t>2019-2024</w:t>
            </w:r>
          </w:p>
        </w:tc>
        <w:tc>
          <w:tcPr>
            <w:tcW w:w="2268" w:type="dxa"/>
            <w:shd w:val="clear" w:color="auto" w:fill="auto"/>
          </w:tcPr>
          <w:p w:rsidR="00751A4A" w:rsidRPr="00E271C5" w:rsidRDefault="00187494" w:rsidP="0010095E">
            <w:pPr>
              <w:pStyle w:val="EPLogo"/>
            </w:pPr>
            <w:r w:rsidRPr="00E271C5">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E271C5" w:rsidRDefault="00D058B8" w:rsidP="004C5D52">
      <w:pPr>
        <w:pStyle w:val="LineTop"/>
      </w:pPr>
    </w:p>
    <w:p w:rsidR="00680577" w:rsidRPr="00E271C5" w:rsidRDefault="004C5BFF" w:rsidP="00680577">
      <w:pPr>
        <w:pStyle w:val="EPBodyTA1"/>
      </w:pPr>
      <w:r w:rsidRPr="00E271C5">
        <w:t>TEXTES ADOPTÉS</w:t>
      </w:r>
    </w:p>
    <w:p w:rsidR="00D058B8" w:rsidRPr="00E271C5" w:rsidRDefault="00D058B8" w:rsidP="00AE0928">
      <w:pPr>
        <w:pStyle w:val="EPBodyTA2"/>
      </w:pPr>
    </w:p>
    <w:p w:rsidR="00D058B8" w:rsidRPr="00E271C5" w:rsidRDefault="00D058B8" w:rsidP="00D058B8">
      <w:pPr>
        <w:pStyle w:val="LineBottom"/>
      </w:pPr>
    </w:p>
    <w:p w:rsidR="004C5BFF" w:rsidRPr="00E271C5" w:rsidRDefault="00110C67" w:rsidP="004C5BFF">
      <w:pPr>
        <w:pStyle w:val="ATHeading1"/>
      </w:pPr>
      <w:bookmarkStart w:id="0" w:name="TANumber"/>
      <w:r>
        <w:t>P9</w:t>
      </w:r>
      <w:r w:rsidR="00A96F8D">
        <w:t>_</w:t>
      </w:r>
      <w:proofErr w:type="gramStart"/>
      <w:r w:rsidR="00A96F8D">
        <w:t>TA</w:t>
      </w:r>
      <w:r w:rsidR="004C5BFF" w:rsidRPr="00E271C5">
        <w:t>(</w:t>
      </w:r>
      <w:proofErr w:type="gramEnd"/>
      <w:r w:rsidR="004C5BFF" w:rsidRPr="00E271C5">
        <w:t>202</w:t>
      </w:r>
      <w:r w:rsidR="00473E2A">
        <w:t>1</w:t>
      </w:r>
      <w:r w:rsidR="004C5BFF" w:rsidRPr="00E271C5">
        <w:t>)0</w:t>
      </w:r>
      <w:bookmarkEnd w:id="0"/>
      <w:r w:rsidR="00160DFB">
        <w:t>458</w:t>
      </w:r>
    </w:p>
    <w:p w:rsidR="004C5BFF" w:rsidRPr="00E271C5" w:rsidRDefault="00044BE1" w:rsidP="004C5BFF">
      <w:pPr>
        <w:pStyle w:val="ATHeading2"/>
      </w:pPr>
      <w:bookmarkStart w:id="1" w:name="title"/>
      <w:r w:rsidRPr="00044BE1">
        <w:t>Politique agricole commune - modification du règlement OCM et d'autres règlements</w:t>
      </w:r>
      <w:bookmarkEnd w:id="1"/>
      <w:r w:rsidR="004C5BFF" w:rsidRPr="00E271C5">
        <w:t xml:space="preserve"> </w:t>
      </w:r>
      <w:bookmarkStart w:id="2" w:name="Etoiles"/>
      <w:r w:rsidR="004C5BFF" w:rsidRPr="00E271C5">
        <w:t>***I</w:t>
      </w:r>
      <w:bookmarkEnd w:id="2"/>
    </w:p>
    <w:p w:rsidR="004C5BFF" w:rsidRPr="00E271C5" w:rsidRDefault="004C5BFF" w:rsidP="004C5BFF">
      <w:pPr>
        <w:rPr>
          <w:i/>
          <w:vanish/>
        </w:rPr>
      </w:pPr>
      <w:r w:rsidRPr="00E271C5">
        <w:rPr>
          <w:i/>
        </w:rPr>
        <w:fldChar w:fldCharType="begin"/>
      </w:r>
      <w:r w:rsidRPr="00E271C5">
        <w:rPr>
          <w:i/>
        </w:rPr>
        <w:instrText xml:space="preserve"> TC</w:instrText>
      </w:r>
      <w:r w:rsidRPr="00B555EB">
        <w:rPr>
          <w:i/>
        </w:rPr>
        <w:instrText>"(</w:instrText>
      </w:r>
      <w:bookmarkStart w:id="3" w:name="DocNumber"/>
      <w:r w:rsidRPr="00B555EB">
        <w:rPr>
          <w:i/>
        </w:rPr>
        <w:instrText>A</w:instrText>
      </w:r>
      <w:r w:rsidR="00B555EB" w:rsidRPr="00B555EB">
        <w:rPr>
          <w:i/>
        </w:rPr>
        <w:instrText>8</w:instrText>
      </w:r>
      <w:r w:rsidRPr="00E271C5">
        <w:rPr>
          <w:i/>
        </w:rPr>
        <w:instrText>-0198/2019</w:instrText>
      </w:r>
      <w:bookmarkEnd w:id="3"/>
      <w:r w:rsidRPr="00E271C5">
        <w:rPr>
          <w:i/>
        </w:rPr>
        <w:instrText xml:space="preserve"> - Rapporteur: Eric Andrieu)"\l3 \n&gt; \* MERGEFORMAT </w:instrText>
      </w:r>
      <w:r w:rsidRPr="00E271C5">
        <w:rPr>
          <w:i/>
        </w:rPr>
        <w:fldChar w:fldCharType="end"/>
      </w:r>
    </w:p>
    <w:p w:rsidR="004C5BFF" w:rsidRPr="00E271C5" w:rsidRDefault="004C5BFF" w:rsidP="004C5BFF">
      <w:pPr>
        <w:rPr>
          <w:vanish/>
        </w:rPr>
      </w:pPr>
      <w:bookmarkStart w:id="4" w:name="Commission"/>
      <w:r w:rsidRPr="00E271C5">
        <w:rPr>
          <w:vanish/>
        </w:rPr>
        <w:t>Commission de l’agriculture et du développement rural</w:t>
      </w:r>
      <w:bookmarkEnd w:id="4"/>
    </w:p>
    <w:p w:rsidR="004C5BFF" w:rsidRPr="00E271C5" w:rsidRDefault="004C5BFF" w:rsidP="004C5BFF">
      <w:pPr>
        <w:rPr>
          <w:vanish/>
        </w:rPr>
      </w:pPr>
      <w:bookmarkStart w:id="5" w:name="PE"/>
      <w:r w:rsidRPr="00E271C5">
        <w:rPr>
          <w:vanish/>
        </w:rPr>
        <w:t>PE623.922</w:t>
      </w:r>
      <w:bookmarkEnd w:id="5"/>
    </w:p>
    <w:p w:rsidR="004C5BFF" w:rsidRPr="00E271C5" w:rsidRDefault="00084243" w:rsidP="004C5BFF">
      <w:pPr>
        <w:pStyle w:val="ATHeading3"/>
      </w:pPr>
      <w:bookmarkStart w:id="6" w:name="Sujet"/>
      <w:r>
        <w:t>Résolution législative du Parlement européen du</w:t>
      </w:r>
      <w:r w:rsidR="00741879">
        <w:t xml:space="preserve"> </w:t>
      </w:r>
      <w:r w:rsidR="00E747A3">
        <w:t>23</w:t>
      </w:r>
      <w:r w:rsidR="00741879">
        <w:t xml:space="preserve"> </w:t>
      </w:r>
      <w:r>
        <w:t>novembre</w:t>
      </w:r>
      <w:r w:rsidR="00741879">
        <w:t xml:space="preserve"> 202</w:t>
      </w:r>
      <w:r>
        <w:t xml:space="preserve">1 sur </w:t>
      </w:r>
      <w:r w:rsidR="004C5BFF" w:rsidRPr="00E271C5">
        <w:t>la proposition de règlement du Parlement européen et du Conseil modifiant les règlements (UE) nº 1308/2013 portant organisation commune des marchés dans le secteur des produits agricoles, (UE) nº 1151/2012 relatif aux systèmes de qualité applicables aux produits agricoles et aux denrées alimentaires, (UE) nº 251/2014 concernant la définition, la description, la présentation, l’étiquetage et la protection des indications géographiques des produits vinicoles aromatisés, (UE) nº 228/2013 portant mesures spécifiques dans le domaine de l’agriculture en faveur des régions ultrapériphériques de l’Union et (UE) nº 229/2013 portant mesures spécifiques dans le domaine de l’agriculture en faveur des îles mineures de la mer Égée</w:t>
      </w:r>
      <w:bookmarkEnd w:id="6"/>
      <w:r w:rsidR="004C5BFF" w:rsidRPr="00E271C5">
        <w:t xml:space="preserve"> </w:t>
      </w:r>
      <w:bookmarkStart w:id="7" w:name="References"/>
      <w:r w:rsidR="004C5BFF" w:rsidRPr="00E271C5">
        <w:t>(COM(2018)0394 – C8-0246/2018 – 2018/0218(COD))</w:t>
      </w:r>
      <w:bookmarkEnd w:id="7"/>
    </w:p>
    <w:p w:rsidR="004C5BFF" w:rsidRPr="00E271C5" w:rsidRDefault="004C5BFF" w:rsidP="004C5BFF"/>
    <w:p w:rsidR="00084243" w:rsidRPr="00B201D7" w:rsidRDefault="00084243" w:rsidP="00084243">
      <w:pPr>
        <w:pStyle w:val="Normal12Bold"/>
      </w:pPr>
      <w:bookmarkStart w:id="8" w:name="TextBodyBegin"/>
      <w:bookmarkEnd w:id="8"/>
      <w:r w:rsidRPr="00B201D7">
        <w:t>(Procédure législative ordinaire: première lecture)</w:t>
      </w:r>
    </w:p>
    <w:p w:rsidR="00084243" w:rsidRPr="00B201D7" w:rsidRDefault="00084243" w:rsidP="00084243">
      <w:pPr>
        <w:pStyle w:val="Normal12"/>
      </w:pPr>
      <w:r w:rsidRPr="00B201D7">
        <w:rPr>
          <w:i/>
        </w:rPr>
        <w:t>Le Parlement européen</w:t>
      </w:r>
      <w:r w:rsidRPr="00B201D7">
        <w:t>,</w:t>
      </w:r>
    </w:p>
    <w:p w:rsidR="00084243" w:rsidRPr="00B201D7" w:rsidRDefault="00084243" w:rsidP="00084243">
      <w:pPr>
        <w:pStyle w:val="Normal12Hanging"/>
      </w:pPr>
      <w:r w:rsidRPr="00B201D7">
        <w:t>–</w:t>
      </w:r>
      <w:r w:rsidRPr="00B201D7">
        <w:tab/>
        <w:t>vu la proposition de la Commission au Parlement européen et au Conseil (</w:t>
      </w:r>
      <w:proofErr w:type="gramStart"/>
      <w:r w:rsidRPr="00B201D7">
        <w:t>COM(</w:t>
      </w:r>
      <w:proofErr w:type="gramEnd"/>
      <w:r w:rsidRPr="00B201D7">
        <w:t>2018)0394),</w:t>
      </w:r>
    </w:p>
    <w:p w:rsidR="00084243" w:rsidRPr="00B201D7" w:rsidRDefault="00084243" w:rsidP="00084243">
      <w:pPr>
        <w:pStyle w:val="Normal12Hanging"/>
      </w:pPr>
      <w:r w:rsidRPr="00B201D7">
        <w:t>–</w:t>
      </w:r>
      <w:r w:rsidRPr="00B201D7">
        <w:tab/>
        <w:t>vu l’article 294, paragraphe 2, et l’article 43, paragraphe 2, l’article 114, l’article 118, premier alinéa, et l’article 349 du traité sur le fonctionnement de l’Union européenne, conformément auxquels la proposition lui a été présentée par la Commission (C8-0246/2018),</w:t>
      </w:r>
    </w:p>
    <w:p w:rsidR="00084243" w:rsidRPr="00B201D7" w:rsidRDefault="00084243" w:rsidP="00084243">
      <w:pPr>
        <w:pStyle w:val="Normal12Hanging"/>
      </w:pPr>
      <w:r w:rsidRPr="00B201D7">
        <w:t>–</w:t>
      </w:r>
      <w:r w:rsidRPr="00B201D7">
        <w:tab/>
        <w:t>vu l’article 294, paragraphe 3, du traité sur le fonctionnement de l’Union européenne,</w:t>
      </w:r>
    </w:p>
    <w:p w:rsidR="00084243" w:rsidRPr="00B201D7" w:rsidRDefault="00084243" w:rsidP="00084243">
      <w:pPr>
        <w:pStyle w:val="Normal12Hanging"/>
      </w:pPr>
      <w:r w:rsidRPr="00B201D7">
        <w:t>–</w:t>
      </w:r>
      <w:r w:rsidRPr="00B201D7">
        <w:tab/>
        <w:t>vu l’avis du Comité économique et social européen du 17 octobre 2018</w:t>
      </w:r>
      <w:r w:rsidRPr="00B201D7">
        <w:rPr>
          <w:rStyle w:val="FootnoteReference"/>
        </w:rPr>
        <w:footnoteReference w:id="1"/>
      </w:r>
      <w:r w:rsidRPr="00B201D7">
        <w:t>,</w:t>
      </w:r>
    </w:p>
    <w:p w:rsidR="00084243" w:rsidRDefault="00084243" w:rsidP="00084243">
      <w:pPr>
        <w:pStyle w:val="Normal12Hanging"/>
      </w:pPr>
      <w:r w:rsidRPr="00B201D7">
        <w:t>–</w:t>
      </w:r>
      <w:r w:rsidRPr="00B201D7">
        <w:tab/>
        <w:t>vu l’avis du Comité des régions du 5 décembre 2018</w:t>
      </w:r>
      <w:r w:rsidRPr="00B201D7">
        <w:rPr>
          <w:rStyle w:val="FootnoteReference"/>
        </w:rPr>
        <w:footnoteReference w:id="2"/>
      </w:r>
      <w:r w:rsidRPr="00B201D7">
        <w:t>,</w:t>
      </w:r>
    </w:p>
    <w:p w:rsidR="00084243" w:rsidRDefault="00084243" w:rsidP="00084243">
      <w:pPr>
        <w:ind w:left="567" w:hanging="567"/>
      </w:pPr>
      <w:r w:rsidRPr="00DB1C0F">
        <w:t>–</w:t>
      </w:r>
      <w:r w:rsidRPr="00DB1C0F">
        <w:tab/>
      </w:r>
      <w:r>
        <w:t>vu l’accord provisoire approuvé en vertu de l’article </w:t>
      </w:r>
      <w:r w:rsidRPr="00DB1C0F">
        <w:t>74</w:t>
      </w:r>
      <w:r>
        <w:t>, paragraphe 4, de son règlement intérieur par l</w:t>
      </w:r>
      <w:r w:rsidR="00B55C26">
        <w:t>a</w:t>
      </w:r>
      <w:r>
        <w:t xml:space="preserve"> commission compétente </w:t>
      </w:r>
      <w:r w:rsidRPr="00DB1C0F">
        <w:t xml:space="preserve">et </w:t>
      </w:r>
      <w:r>
        <w:t xml:space="preserve">l’engagement pris par le représentant du </w:t>
      </w:r>
      <w:r>
        <w:lastRenderedPageBreak/>
        <w:t>Conseil, par lettre du 23 juillet</w:t>
      </w:r>
      <w:r w:rsidRPr="00DB1C0F">
        <w:t xml:space="preserve"> 202</w:t>
      </w:r>
      <w:r>
        <w:t>1, d’approuver la position</w:t>
      </w:r>
      <w:r w:rsidR="00B55C26" w:rsidRPr="00B55C26">
        <w:t xml:space="preserve"> </w:t>
      </w:r>
      <w:r w:rsidR="00B55C26">
        <w:t>du Parlement européen</w:t>
      </w:r>
      <w:r>
        <w:t>, conformément à l’article 294, paragraphe 4, du traité sur le fonctionnement de l’Union européenne,</w:t>
      </w:r>
    </w:p>
    <w:p w:rsidR="00084243" w:rsidRPr="00DB1C0F" w:rsidRDefault="00084243" w:rsidP="00084243">
      <w:pPr>
        <w:ind w:left="567" w:hanging="567"/>
      </w:pPr>
    </w:p>
    <w:p w:rsidR="00084243" w:rsidRPr="00B201D7" w:rsidRDefault="00084243" w:rsidP="00084243">
      <w:pPr>
        <w:pStyle w:val="Normal12Hanging"/>
      </w:pPr>
      <w:r w:rsidRPr="00B201D7">
        <w:t>–</w:t>
      </w:r>
      <w:r w:rsidRPr="00B201D7">
        <w:tab/>
        <w:t>vu l’article 59 de son règlement intérieur,</w:t>
      </w:r>
    </w:p>
    <w:p w:rsidR="00084243" w:rsidRPr="00B201D7" w:rsidRDefault="00084243" w:rsidP="00084243">
      <w:pPr>
        <w:pStyle w:val="Normal12Hanging"/>
      </w:pPr>
      <w:r w:rsidRPr="00B201D7">
        <w:t>–</w:t>
      </w:r>
      <w:r w:rsidRPr="00B201D7">
        <w:tab/>
        <w:t>vu le rapport de la commission de l’agriculture et du développement rural et les avis et la position sous forme d’amendements de la commission du développement, de la commission du contrôle budgétaire, de la commission de l’environnement, de la santé publique et de la sécurité alimentaire, ainsi que de la commission du développement régional (A8-0198/2019),</w:t>
      </w:r>
    </w:p>
    <w:p w:rsidR="00084243" w:rsidRDefault="00084243" w:rsidP="00084243">
      <w:pPr>
        <w:pStyle w:val="Normal12Hanging"/>
      </w:pPr>
      <w:r w:rsidRPr="00B201D7">
        <w:t>1.</w:t>
      </w:r>
      <w:r w:rsidRPr="00B201D7">
        <w:tab/>
        <w:t>arrête la position en première lecture figurant ci-après</w:t>
      </w:r>
      <w:r>
        <w:rPr>
          <w:rStyle w:val="FootnoteReference"/>
        </w:rPr>
        <w:footnoteReference w:id="3"/>
      </w:r>
      <w:r w:rsidRPr="00B201D7">
        <w:t>;</w:t>
      </w:r>
    </w:p>
    <w:p w:rsidR="00084243" w:rsidRDefault="00084243" w:rsidP="00084243">
      <w:pPr>
        <w:pStyle w:val="Normal12Hanging"/>
      </w:pPr>
      <w:r>
        <w:t>2.</w:t>
      </w:r>
      <w:r>
        <w:tab/>
      </w:r>
      <w:r w:rsidR="004F0BDC">
        <w:t>approuve les déclarations communes du Parlement</w:t>
      </w:r>
      <w:r w:rsidR="00B55C26">
        <w:t xml:space="preserve"> européen</w:t>
      </w:r>
      <w:r w:rsidR="004F0BDC">
        <w:t xml:space="preserve">, du Conseil et de la Commission ainsi que la déclaration commune du Parlement européen et du Conseil annexées à la présente résolution, qui seront publiées au </w:t>
      </w:r>
      <w:r w:rsidR="004F0BDC">
        <w:rPr>
          <w:i/>
          <w:iCs/>
        </w:rPr>
        <w:t>Journal officiel de l’Union européenne</w:t>
      </w:r>
      <w:r w:rsidR="004F0BDC">
        <w:t>, série C;</w:t>
      </w:r>
    </w:p>
    <w:p w:rsidR="004F0BDC" w:rsidRDefault="00084243" w:rsidP="004F0BDC">
      <w:pPr>
        <w:pStyle w:val="Normal12Hanging"/>
      </w:pPr>
      <w:r>
        <w:t>3.</w:t>
      </w:r>
      <w:r>
        <w:tab/>
      </w:r>
      <w:r w:rsidR="004F0BDC">
        <w:t>prend note des déclarations de la Commission annexées à la présente résolution, qui seront publiées au</w:t>
      </w:r>
      <w:r w:rsidR="004F0BDC">
        <w:rPr>
          <w:i/>
          <w:iCs/>
        </w:rPr>
        <w:t xml:space="preserve"> Journal officiel de l’Union européenne</w:t>
      </w:r>
      <w:r w:rsidR="004F0BDC">
        <w:t>, série C;</w:t>
      </w:r>
    </w:p>
    <w:p w:rsidR="00084243" w:rsidRPr="00B201D7" w:rsidRDefault="00084243" w:rsidP="00084243">
      <w:pPr>
        <w:pStyle w:val="Normal12Hanging"/>
      </w:pPr>
      <w:r>
        <w:t>4</w:t>
      </w:r>
      <w:r w:rsidRPr="00B201D7">
        <w:t>.</w:t>
      </w:r>
      <w:r w:rsidRPr="00B201D7">
        <w:tab/>
        <w:t>demande à la Commission de le saisir à nouveau, si elle remplace, modifie de manière substantielle ou entend modifier de manière substantielle sa proposition;</w:t>
      </w:r>
    </w:p>
    <w:p w:rsidR="00084243" w:rsidRPr="00B201D7" w:rsidRDefault="00084243" w:rsidP="00084243">
      <w:pPr>
        <w:pStyle w:val="Normal12Hanging"/>
      </w:pPr>
      <w:r>
        <w:t>5</w:t>
      </w:r>
      <w:r w:rsidRPr="00B201D7">
        <w:t>.</w:t>
      </w:r>
      <w:r w:rsidRPr="00B201D7">
        <w:tab/>
        <w:t>charge son Président de transmettre la position du Parlement au Conseil et à la Commission ainsi qu’aux parlements nationaux.</w:t>
      </w:r>
    </w:p>
    <w:p w:rsidR="00084243" w:rsidRDefault="00084243" w:rsidP="00733B8C">
      <w:pPr>
        <w:pStyle w:val="Normal12Hanging"/>
      </w:pPr>
      <w:r>
        <w:br w:type="page"/>
      </w:r>
    </w:p>
    <w:p w:rsidR="00084243" w:rsidRDefault="00084243" w:rsidP="00084243">
      <w:pPr>
        <w:autoSpaceDE w:val="0"/>
        <w:autoSpaceDN w:val="0"/>
        <w:adjustRightInd w:val="0"/>
        <w:spacing w:after="240"/>
        <w:rPr>
          <w:b/>
          <w:bCs/>
          <w:color w:val="000000"/>
        </w:rPr>
      </w:pPr>
      <w:r w:rsidRPr="005301A7">
        <w:rPr>
          <w:b/>
          <w:bCs/>
          <w:color w:val="000000"/>
        </w:rPr>
        <w:lastRenderedPageBreak/>
        <w:t>P9_TC1-</w:t>
      </w:r>
      <w:proofErr w:type="gramStart"/>
      <w:r w:rsidRPr="005301A7">
        <w:rPr>
          <w:b/>
          <w:bCs/>
          <w:color w:val="000000"/>
        </w:rPr>
        <w:t>COD(</w:t>
      </w:r>
      <w:proofErr w:type="gramEnd"/>
      <w:r w:rsidRPr="005301A7">
        <w:rPr>
          <w:b/>
          <w:bCs/>
          <w:color w:val="000000"/>
        </w:rPr>
        <w:t>2018)0218</w:t>
      </w:r>
    </w:p>
    <w:p w:rsidR="00084243" w:rsidRPr="00084243" w:rsidRDefault="00084243" w:rsidP="00084243">
      <w:pPr>
        <w:spacing w:after="240"/>
        <w:rPr>
          <w:b/>
          <w:szCs w:val="22"/>
        </w:rPr>
      </w:pPr>
      <w:r w:rsidRPr="00C92B87">
        <w:rPr>
          <w:b/>
        </w:rPr>
        <w:t xml:space="preserve">Position du Parlement européen </w:t>
      </w:r>
      <w:r w:rsidRPr="007C3D18">
        <w:rPr>
          <w:b/>
        </w:rPr>
        <w:t xml:space="preserve">arrêtée en première lecture le </w:t>
      </w:r>
      <w:r>
        <w:rPr>
          <w:b/>
        </w:rPr>
        <w:t>23 novembre</w:t>
      </w:r>
      <w:r w:rsidRPr="007C3D18">
        <w:rPr>
          <w:b/>
        </w:rPr>
        <w:t xml:space="preserve"> 20</w:t>
      </w:r>
      <w:r>
        <w:rPr>
          <w:b/>
        </w:rPr>
        <w:t>21</w:t>
      </w:r>
      <w:r w:rsidRPr="007C3D18">
        <w:rPr>
          <w:b/>
        </w:rPr>
        <w:t xml:space="preserve"> en vue de l’adoption du règlement (UE) 20</w:t>
      </w:r>
      <w:r>
        <w:rPr>
          <w:b/>
        </w:rPr>
        <w:t>21</w:t>
      </w:r>
      <w:r w:rsidRPr="007C3D18">
        <w:rPr>
          <w:b/>
        </w:rPr>
        <w:t>/... du P</w:t>
      </w:r>
      <w:r>
        <w:rPr>
          <w:b/>
        </w:rPr>
        <w:t xml:space="preserve">arlement européen et du Conseil </w:t>
      </w:r>
      <w:r w:rsidRPr="00084243">
        <w:rPr>
          <w:rFonts w:eastAsiaTheme="minorEastAsia"/>
          <w:b/>
          <w:bCs/>
          <w:szCs w:val="22"/>
        </w:rPr>
        <w:t xml:space="preserve">modifiant les règlements (UE) n° 1308/2013 portant organisation commune des marchés dans le secteur des produits agricoles, (UE) n° 1151/2012 relatif aux systèmes de qualité applicables aux produits agricoles et aux denrées alimentaires, (UE) n° 251/2014 concernant la définition, la description, la présentation, l'étiquetage et la protection des indications géographiques des produits vinicoles aromatisés </w:t>
      </w:r>
      <w:r w:rsidRPr="00FE485E">
        <w:rPr>
          <w:rFonts w:eastAsiaTheme="minorEastAsia"/>
          <w:b/>
          <w:bCs/>
          <w:iCs/>
          <w:szCs w:val="22"/>
        </w:rPr>
        <w:t>et</w:t>
      </w:r>
      <w:r w:rsidRPr="00FE485E">
        <w:rPr>
          <w:rFonts w:eastAsiaTheme="minorEastAsia"/>
          <w:b/>
          <w:bCs/>
          <w:szCs w:val="22"/>
        </w:rPr>
        <w:t xml:space="preserve"> </w:t>
      </w:r>
      <w:r w:rsidRPr="00084243">
        <w:rPr>
          <w:rFonts w:eastAsiaTheme="minorEastAsia"/>
          <w:b/>
          <w:bCs/>
          <w:szCs w:val="22"/>
        </w:rPr>
        <w:t>(UE) n° 228/2013 portant mesures spécifiques dans le domaine de l'agriculture en faveur des régions ultrapériphériques de l'Union </w:t>
      </w:r>
    </w:p>
    <w:p w:rsidR="00FE485E" w:rsidRDefault="00FE485E">
      <w:pPr>
        <w:widowControl/>
      </w:pPr>
      <w:r>
        <w:rPr>
          <w:i/>
          <w:iCs/>
        </w:rPr>
        <w:t>(Étant donné l'accord intervenu entre le Parlement et le Conseil, la position du Parlement correspond à l'acte législatif final, le règlement (UE) 202</w:t>
      </w:r>
      <w:r>
        <w:rPr>
          <w:i/>
          <w:iCs/>
        </w:rPr>
        <w:t>1</w:t>
      </w:r>
      <w:r>
        <w:rPr>
          <w:i/>
          <w:iCs/>
        </w:rPr>
        <w:t>/</w:t>
      </w:r>
      <w:r>
        <w:rPr>
          <w:i/>
          <w:iCs/>
        </w:rPr>
        <w:t>2117</w:t>
      </w:r>
      <w:r>
        <w:rPr>
          <w:i/>
          <w:iCs/>
        </w:rPr>
        <w:t>.)</w:t>
      </w:r>
      <w:r>
        <w:br w:type="page"/>
      </w:r>
    </w:p>
    <w:p w:rsidR="004A10BD" w:rsidRDefault="004F0BDC" w:rsidP="004F0BDC">
      <w:pPr>
        <w:jc w:val="right"/>
      </w:pPr>
      <w:r w:rsidRPr="004F0BDC">
        <w:lastRenderedPageBreak/>
        <w:t xml:space="preserve">ANNEXE </w:t>
      </w:r>
      <w:r w:rsidRPr="004F0BDC">
        <w:rPr>
          <w:caps/>
        </w:rPr>
        <w:t>à</w:t>
      </w:r>
      <w:r w:rsidRPr="004F0BDC">
        <w:t xml:space="preserve"> LA R</w:t>
      </w:r>
      <w:r w:rsidRPr="004F0BDC">
        <w:rPr>
          <w:caps/>
        </w:rPr>
        <w:t>é</w:t>
      </w:r>
      <w:r w:rsidRPr="004F0BDC">
        <w:t>SOLUTUON L</w:t>
      </w:r>
      <w:r w:rsidRPr="004F0BDC">
        <w:rPr>
          <w:caps/>
        </w:rPr>
        <w:t>é</w:t>
      </w:r>
      <w:r w:rsidRPr="004F0BDC">
        <w:t>GISLATIVE</w:t>
      </w:r>
      <w:r w:rsidR="00D62EA1">
        <w:rPr>
          <w:rStyle w:val="FootnoteReference"/>
        </w:rPr>
        <w:footnoteReference w:id="4"/>
      </w:r>
    </w:p>
    <w:p w:rsidR="004F0BDC" w:rsidRDefault="004F0BDC" w:rsidP="004F0BDC">
      <w:pPr>
        <w:jc w:val="right"/>
      </w:pPr>
    </w:p>
    <w:p w:rsidR="004F0BDC" w:rsidRPr="004F0BDC" w:rsidRDefault="004F0BDC" w:rsidP="004F0BDC">
      <w:pPr>
        <w:jc w:val="right"/>
      </w:pPr>
    </w:p>
    <w:p w:rsidR="004F0BDC" w:rsidRPr="004F0BDC" w:rsidRDefault="004F0BDC" w:rsidP="00B55C26">
      <w:pPr>
        <w:spacing w:before="120" w:after="120" w:line="360" w:lineRule="auto"/>
        <w:rPr>
          <w:b/>
          <w:szCs w:val="24"/>
        </w:rPr>
      </w:pPr>
      <w:r w:rsidRPr="004F0BDC">
        <w:rPr>
          <w:b/>
          <w:szCs w:val="24"/>
        </w:rPr>
        <w:t>Déclaration commune du Parlement européen, du Conseil et de la Commission sur une collaboration proactive au niveau multilatéral concernant l’application des normes sanitaires et environnementales de l’Union aux produits agricoles importés</w:t>
      </w:r>
    </w:p>
    <w:p w:rsidR="004F0BDC" w:rsidRPr="004F0BDC" w:rsidRDefault="004F0BDC">
      <w:pPr>
        <w:spacing w:before="120" w:after="120" w:line="360" w:lineRule="auto"/>
        <w:rPr>
          <w:szCs w:val="24"/>
        </w:rPr>
      </w:pPr>
      <w:r w:rsidRPr="004F0BDC">
        <w:rPr>
          <w:szCs w:val="24"/>
        </w:rPr>
        <w:t>Le Parlement européen, le Conseil et la Commission sont conscients de la nécessité d’une cohérence accrue entre les normes sanitaires et environnementales qui s’appliquent aux produits agricoles dans l’Union européenne et celles qui s’appliquent aux produits agricoles importés, conformément aux règles du commerce international. L’Union européenne n’a cessé d’améliorer ces normes depuis de nombreuses années afin de lutter contre les problèmes liés au développement durable, en particulier les questions d’intérêt mondial que sont le changement climatique et la perte de biodiversité, et afin de répondre aux attentes des citoyens, qui souhaitent des aliments de meilleure qualité et plus durables. C’est aussi l’objectif poursuivi par le pacte vert pour l’Europe et ses stratégies sectorielles, dont la communication de la Commission sur une stratégie</w:t>
      </w:r>
      <w:proofErr w:type="gramStart"/>
      <w:r w:rsidRPr="004F0BDC">
        <w:rPr>
          <w:szCs w:val="24"/>
        </w:rPr>
        <w:t xml:space="preserve"> «De</w:t>
      </w:r>
      <w:proofErr w:type="gramEnd"/>
      <w:r w:rsidRPr="004F0BDC">
        <w:rPr>
          <w:szCs w:val="24"/>
        </w:rPr>
        <w:t xml:space="preserve"> la ferme à la table», qui auront pour résultat un renforcement accru de ces normes appliquées au sein de l’Union, également à l’égard des produits importés s’il y a lieu. </w:t>
      </w:r>
    </w:p>
    <w:p w:rsidR="004F0BDC" w:rsidRPr="004F0BDC" w:rsidRDefault="004F0BDC">
      <w:pPr>
        <w:spacing w:before="120" w:after="120" w:line="360" w:lineRule="auto"/>
        <w:rPr>
          <w:szCs w:val="24"/>
        </w:rPr>
      </w:pPr>
      <w:r w:rsidRPr="004F0BDC">
        <w:rPr>
          <w:szCs w:val="24"/>
        </w:rPr>
        <w:t xml:space="preserve">Le Parlement européen, le Conseil et la Commission sont conscients de la nécessité d’une collaboration multilatérale proactive pour renforcer les ambitions relatives aux objectifs environnementaux internationaux lors de l’application et de l’amélioration des règles du commerce international. Comme le précise la communication de la Commission sur le réexamen de la politique commerciale, il convient également que l’Union européenne, dans certaines circonstances prévues par les règles de l’OMC, exige que les produits agricoles importés respectent certaines exigences de production, afin de garantir l’efficacité des normes relatives à la santé, au bien-être animal et à l’environnement qui s’appliquent aux produits agricoles dans l’Union européenne et de contribuer à la pleine mise en œuvre des </w:t>
      </w:r>
      <w:r w:rsidRPr="004F0BDC">
        <w:rPr>
          <w:szCs w:val="24"/>
        </w:rPr>
        <w:lastRenderedPageBreak/>
        <w:t>communications relatives au pacte vert pour l’Europe et à la stratégie «De la ferme à la table». L’Union européenne peut faire usage du poids que lui donne la place importante de son marché dans le commerce international pour élever les normes sanitaires et environnementales au niveau mondial et contribuer ainsi à la réalisation des objectifs internationaux en matière d’environnement tels que ceux de l’accord de Paris.</w:t>
      </w:r>
    </w:p>
    <w:p w:rsidR="004F0BDC" w:rsidRPr="004F0BDC" w:rsidRDefault="004F0BDC">
      <w:pPr>
        <w:spacing w:before="120" w:after="120" w:line="360" w:lineRule="auto"/>
        <w:rPr>
          <w:szCs w:val="24"/>
        </w:rPr>
      </w:pPr>
      <w:r w:rsidRPr="004F0BDC">
        <w:rPr>
          <w:szCs w:val="24"/>
        </w:rPr>
        <w:t>Le Parlement européen, le Conseil et la Commission se félicitent de la perspective plus large proposée dans le réexamen de la politique commerciale en ce qui concerne le renforcement nécessaire de la collaboration multilatérale face aux enjeux majeurs que sont notamment les stocks stratégiques, en particulier parce que l’alimentation est un bien essentiel. L’amélioration de la sécurité alimentaire mondiale nécessite de réduire l’instabilité des marchés agricoles par une coopération accrue au niveau multilatéral, qui aille au-delà de la réduction des distorsions du marché, facteur nécessaire mais insuffisant de stabilisation des marchés internationaux.</w:t>
      </w:r>
    </w:p>
    <w:p w:rsidR="004F0BDC" w:rsidRDefault="004F0BDC" w:rsidP="004F0BDC">
      <w:pPr>
        <w:spacing w:line="360" w:lineRule="auto"/>
        <w:rPr>
          <w:b/>
          <w:szCs w:val="24"/>
        </w:rPr>
      </w:pPr>
    </w:p>
    <w:p w:rsidR="004F0BDC" w:rsidRPr="00B55C26" w:rsidRDefault="004F0BDC" w:rsidP="00B55C26">
      <w:pPr>
        <w:spacing w:line="360" w:lineRule="auto"/>
        <w:rPr>
          <w:b/>
          <w:szCs w:val="24"/>
        </w:rPr>
      </w:pPr>
      <w:r w:rsidRPr="00B55C26">
        <w:rPr>
          <w:b/>
          <w:szCs w:val="24"/>
        </w:rPr>
        <w:t xml:space="preserve">Déclaration commune du </w:t>
      </w:r>
      <w:r>
        <w:rPr>
          <w:b/>
          <w:szCs w:val="24"/>
        </w:rPr>
        <w:t>Parlement européen, du Conseil et de la Commission</w:t>
      </w:r>
      <w:r w:rsidRPr="00B55C26">
        <w:rPr>
          <w:b/>
          <w:szCs w:val="24"/>
        </w:rPr>
        <w:t xml:space="preserve"> sur les dispositions de l’OCM concernant le secteur du sucre de l’Union </w:t>
      </w:r>
    </w:p>
    <w:p w:rsidR="004F0BDC" w:rsidRPr="004F0BDC" w:rsidRDefault="004F0BDC" w:rsidP="00B55C26">
      <w:pPr>
        <w:spacing w:line="360" w:lineRule="auto"/>
        <w:rPr>
          <w:szCs w:val="24"/>
        </w:rPr>
      </w:pPr>
      <w:r w:rsidRPr="004F0BDC">
        <w:rPr>
          <w:szCs w:val="24"/>
        </w:rPr>
        <w:t xml:space="preserve">Le </w:t>
      </w:r>
      <w:r>
        <w:rPr>
          <w:szCs w:val="24"/>
        </w:rPr>
        <w:t xml:space="preserve">Parlement européen, le Conseil et </w:t>
      </w:r>
      <w:r w:rsidRPr="00B55C26">
        <w:rPr>
          <w:szCs w:val="24"/>
        </w:rPr>
        <w:t>la Commis</w:t>
      </w:r>
      <w:r>
        <w:rPr>
          <w:szCs w:val="24"/>
        </w:rPr>
        <w:t>s</w:t>
      </w:r>
      <w:r w:rsidRPr="00B55C26">
        <w:rPr>
          <w:szCs w:val="24"/>
        </w:rPr>
        <w:t>ion</w:t>
      </w:r>
      <w:r>
        <w:rPr>
          <w:szCs w:val="24"/>
        </w:rPr>
        <w:t xml:space="preserve"> </w:t>
      </w:r>
      <w:r w:rsidRPr="004F0BDC">
        <w:rPr>
          <w:szCs w:val="24"/>
        </w:rPr>
        <w:t>reconnaissent les difficultés auxquelles fait face le secteur du sucre depuis la suppression des quotas sucriers en octobre 2017, à savoir l’instabilité des marchés internationaux, la stagnation de la consommation et la baisse de la production de betteraves sucrières et de sucre. Cette situation est source d’inquiétude pour le secteur sucrier de l’UE.</w:t>
      </w:r>
    </w:p>
    <w:p w:rsidR="004F0BDC" w:rsidRPr="004F0BDC" w:rsidRDefault="004F0BDC" w:rsidP="00B55C26">
      <w:pPr>
        <w:spacing w:line="360" w:lineRule="auto"/>
        <w:rPr>
          <w:szCs w:val="24"/>
        </w:rPr>
      </w:pPr>
    </w:p>
    <w:p w:rsidR="004F0BDC" w:rsidRPr="004F0BDC" w:rsidRDefault="004F0BDC" w:rsidP="00B55C26">
      <w:pPr>
        <w:spacing w:line="360" w:lineRule="auto"/>
        <w:rPr>
          <w:szCs w:val="24"/>
        </w:rPr>
      </w:pPr>
      <w:r w:rsidRPr="004F0BDC">
        <w:rPr>
          <w:szCs w:val="24"/>
        </w:rPr>
        <w:t xml:space="preserve">L’état actuel du secteur et ses stratégies d’adaptation feront l’objet d’une évaluation approfondie dans le cadre d’une étude qui sera réalisée à l’automne 2021. L’étude analysera les instruments politiques européens et nationaux disponibles en ce qui concerne le secteur du sucre, les rôles respectifs du secteur privé et des institutions publiques dans la lutte contre les principaux risques pesant sur ce secteur et recensera les stratégies susceptibles d’améliorer la résilience du secteur européen du sucre. </w:t>
      </w:r>
    </w:p>
    <w:p w:rsidR="004F0BDC" w:rsidRPr="004F0BDC" w:rsidRDefault="004F0BDC" w:rsidP="00B55C26">
      <w:pPr>
        <w:spacing w:line="360" w:lineRule="auto"/>
        <w:rPr>
          <w:szCs w:val="24"/>
        </w:rPr>
      </w:pPr>
    </w:p>
    <w:p w:rsidR="004F0BDC" w:rsidRPr="004F0BDC" w:rsidRDefault="004F0BDC" w:rsidP="00B55C26">
      <w:pPr>
        <w:spacing w:line="360" w:lineRule="auto"/>
        <w:rPr>
          <w:szCs w:val="24"/>
        </w:rPr>
      </w:pPr>
      <w:r w:rsidRPr="004F0BDC">
        <w:rPr>
          <w:szCs w:val="24"/>
        </w:rPr>
        <w:t xml:space="preserve">Le </w:t>
      </w:r>
      <w:r w:rsidRPr="0082048C">
        <w:rPr>
          <w:szCs w:val="24"/>
        </w:rPr>
        <w:t>Parlement européen, le Conseil et la Commis</w:t>
      </w:r>
      <w:r>
        <w:rPr>
          <w:szCs w:val="24"/>
        </w:rPr>
        <w:t>s</w:t>
      </w:r>
      <w:r w:rsidRPr="0082048C">
        <w:rPr>
          <w:szCs w:val="24"/>
        </w:rPr>
        <w:t>ion</w:t>
      </w:r>
      <w:r w:rsidRPr="004F0BDC">
        <w:rPr>
          <w:szCs w:val="24"/>
        </w:rPr>
        <w:t xml:space="preserve"> étudieront toute évolution stratégique future appropriée à la lumière des principales constatations et conclusions formulées dans le cadre de cette étude. Ces évolutions stratégiques futures pourraient englober toutes les initiatives réglementaires ou non réglementaires pertinentes liées aux outils de gestion du marché et des crises, à la transparence du marché dans la chaîne d’approvisionnement du </w:t>
      </w:r>
      <w:r w:rsidRPr="004F0BDC">
        <w:rPr>
          <w:szCs w:val="24"/>
        </w:rPr>
        <w:lastRenderedPageBreak/>
        <w:t xml:space="preserve">sucre, aux relations contractuelles entre les cultivateurs et les producteurs de sucre, au commerce international et à l’évolution de la </w:t>
      </w:r>
      <w:proofErr w:type="spellStart"/>
      <w:r w:rsidRPr="004F0BDC">
        <w:rPr>
          <w:szCs w:val="24"/>
        </w:rPr>
        <w:t>bioéconomie</w:t>
      </w:r>
      <w:proofErr w:type="spellEnd"/>
      <w:r w:rsidRPr="004F0BDC">
        <w:rPr>
          <w:szCs w:val="24"/>
        </w:rPr>
        <w:t xml:space="preserve">. </w:t>
      </w:r>
    </w:p>
    <w:p w:rsidR="004F0BDC" w:rsidRPr="004F0BDC" w:rsidRDefault="004F0BDC" w:rsidP="00B55C26">
      <w:pPr>
        <w:spacing w:line="360" w:lineRule="auto"/>
        <w:rPr>
          <w:szCs w:val="24"/>
        </w:rPr>
      </w:pPr>
    </w:p>
    <w:p w:rsidR="004F0BDC" w:rsidRDefault="004F0BDC" w:rsidP="00B55C26">
      <w:pPr>
        <w:pStyle w:val="Normal12a"/>
        <w:spacing w:before="120" w:after="120" w:line="360" w:lineRule="auto"/>
        <w:rPr>
          <w:b/>
          <w:szCs w:val="24"/>
        </w:rPr>
      </w:pPr>
      <w:r w:rsidRPr="004F0BDC">
        <w:rPr>
          <w:b/>
          <w:szCs w:val="24"/>
        </w:rPr>
        <w:t>Déclaration commune du Parlement européen et du Conseil sur l’application des normes sanitaires et environnementales de l’Union aux produits agricoles importés</w:t>
      </w:r>
    </w:p>
    <w:p w:rsidR="004F0BDC" w:rsidRPr="004F0BDC" w:rsidRDefault="004F0BDC">
      <w:pPr>
        <w:pStyle w:val="Normal12a"/>
        <w:spacing w:before="120" w:after="120" w:line="360" w:lineRule="auto"/>
        <w:rPr>
          <w:szCs w:val="24"/>
        </w:rPr>
      </w:pPr>
      <w:r w:rsidRPr="004F0BDC">
        <w:rPr>
          <w:szCs w:val="24"/>
        </w:rPr>
        <w:t>Le Parlement européen et le Conseil invitent la Commission à présenter, au plus tard en juin 2022, un rapport appréciant s’il serait justifié et juridiquement faisable d’appliquer les normes de l’Union en matière de santé et d’environnement (y compris les normes relatives au bien-être animal ainsi que les procédés et méthodes de production) aux produits agricoles et agroalimentaires importés, et recensant les initiatives concrètes visant à assurer une meilleure cohérence dans leur application, conformément aux règles de l’OMC. Ce rapport devrait couvrir tous les domaines d’action publique concernés, y compris, mais pas exclusivement, la politique agricole commune, la politique de santé et de sécurité alimentaire, la politique environnementale et la politique commerciale commune.</w:t>
      </w:r>
    </w:p>
    <w:p w:rsidR="004F0BDC" w:rsidRPr="004F0BDC" w:rsidRDefault="004F0BDC" w:rsidP="00B55C26">
      <w:pPr>
        <w:spacing w:line="360" w:lineRule="auto"/>
        <w:rPr>
          <w:szCs w:val="24"/>
        </w:rPr>
      </w:pPr>
    </w:p>
    <w:p w:rsidR="004F0BDC" w:rsidRDefault="004F0BDC" w:rsidP="00B55C26">
      <w:pPr>
        <w:spacing w:line="360" w:lineRule="auto"/>
        <w:rPr>
          <w:b/>
          <w:szCs w:val="24"/>
        </w:rPr>
      </w:pPr>
      <w:r w:rsidRPr="004F0BDC">
        <w:rPr>
          <w:b/>
          <w:szCs w:val="24"/>
        </w:rPr>
        <w:t>Déclaration de la Commission sur la révision des tolérances à l’importation et des limites maximales de résidus (LMR) du Codex</w:t>
      </w:r>
    </w:p>
    <w:p w:rsidR="004F0BDC" w:rsidRPr="004F0BDC" w:rsidRDefault="004F0BDC" w:rsidP="00B55C26">
      <w:pPr>
        <w:spacing w:line="360" w:lineRule="auto"/>
        <w:rPr>
          <w:szCs w:val="24"/>
        </w:rPr>
      </w:pPr>
      <w:r w:rsidRPr="004F0BDC">
        <w:rPr>
          <w:szCs w:val="24"/>
        </w:rPr>
        <w:t>La Commission continuera de veiller à ce qu’à la suite d’une évaluation approfondie des informations scientifiques disponibles pour les substances actives, dans le cadre des procédures prévues par le règlement (CE) nº 1107/2009 ou par le règlement (CE) nº 396/2005 et dans le respect des règles de l’OMC, les tolérances à l’importation et les limites maximales de résidus du Codex (CXL) soient évaluées et révisées pour les substances actives qui ne sont pas ou ne sont plus approuvées dans l’UE, de sorte que les résidus présents dans les denrées alimentaires ou les aliments pour animaux ne présentent aucun risque pour les consommateurs. Outre les aspects liés à la santé et aux bonnes pratiques agricoles actuellement pris en considération, la Commission tiendra également compte des préoccupations environnementales de nature mondiale, conformément aux règles de l’OMC, lors de l’évaluation des demandes de tolérances à l’importation ou de la révision des tolérances à l’importation pour les substances actives qui ne sont plus approuvées dans l’UE. La présentation par la Commission de la proposition de cadre législatif pour des systèmes alimentaires durables constituera une étape supplémentaire cruciale vers la pleine concrétisation de cette ambition, conformément aux objectifs du pacte vert.</w:t>
      </w:r>
    </w:p>
    <w:p w:rsidR="004F0BDC" w:rsidRPr="004F0BDC" w:rsidRDefault="004F0BDC" w:rsidP="00B55C26">
      <w:pPr>
        <w:spacing w:line="360" w:lineRule="auto"/>
        <w:rPr>
          <w:szCs w:val="24"/>
        </w:rPr>
      </w:pPr>
    </w:p>
    <w:p w:rsidR="004F0BDC" w:rsidRDefault="004F0BDC" w:rsidP="00B55C26">
      <w:pPr>
        <w:spacing w:line="360" w:lineRule="auto"/>
        <w:rPr>
          <w:b/>
          <w:szCs w:val="24"/>
        </w:rPr>
      </w:pPr>
      <w:r w:rsidRPr="004F0BDC">
        <w:rPr>
          <w:b/>
          <w:szCs w:val="24"/>
        </w:rPr>
        <w:lastRenderedPageBreak/>
        <w:t xml:space="preserve">Déclaration de la Commission sur l’étiquetage relatif aux informations nutritionnelles et aux ingrédients du vin et des produits vinicoles aromatisés </w:t>
      </w:r>
    </w:p>
    <w:p w:rsidR="004F0BDC" w:rsidRPr="004F0BDC" w:rsidRDefault="004F0BDC" w:rsidP="00B55C26">
      <w:pPr>
        <w:spacing w:line="360" w:lineRule="auto"/>
        <w:rPr>
          <w:szCs w:val="24"/>
        </w:rPr>
      </w:pPr>
      <w:r w:rsidRPr="004F0BDC">
        <w:rPr>
          <w:szCs w:val="24"/>
        </w:rPr>
        <w:t xml:space="preserve">La Commission estime que les produits titrant 1,2 % et moins d’alcool en volume devraient continuer à être réglementés par le règlement ICDA et se réserve le droit de revenir au cadre juridique relatif à l’étiquetage du vin dans le cadre de l’initiative à venir concernant l’étiquetage de toutes les boissons alcoolisées dans le cadre du plan de lutte contre le cancer de l’Union. </w:t>
      </w:r>
    </w:p>
    <w:p w:rsidR="004F0BDC" w:rsidRPr="004F0BDC" w:rsidRDefault="004F0BDC" w:rsidP="00B55C26">
      <w:pPr>
        <w:spacing w:line="360" w:lineRule="auto"/>
        <w:rPr>
          <w:szCs w:val="24"/>
        </w:rPr>
      </w:pPr>
      <w:r w:rsidRPr="004F0BDC">
        <w:rPr>
          <w:szCs w:val="24"/>
        </w:rPr>
        <w:t>La Commission estime également que le compromis actuel sur l’étiquetage du vin et des produits vinicoles aromatisés en ce qui concerne la liste des ingrédients et la déclaration nutritionnelle ne peut être considéré comme créant un précédent pour les futures propositions législatives et négociations et se réserve le droit d’aligner les exigences en matière d’étiquetage pour tous les vins sur le plan de lutte contre le cancer de l’Union.</w:t>
      </w:r>
    </w:p>
    <w:p w:rsidR="004A10BD" w:rsidRPr="00E271C5" w:rsidRDefault="004A10BD" w:rsidP="004F0BDC"/>
    <w:sectPr w:rsidR="004A10BD" w:rsidRPr="00E271C5" w:rsidSect="00E271C5">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4243" w:rsidRPr="00E271C5" w:rsidRDefault="00084243">
      <w:r w:rsidRPr="00E271C5">
        <w:separator/>
      </w:r>
    </w:p>
  </w:endnote>
  <w:endnote w:type="continuationSeparator" w:id="0">
    <w:p w:rsidR="00084243" w:rsidRPr="00E271C5" w:rsidRDefault="00084243">
      <w:r w:rsidRPr="00E271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EUAlbertina">
    <w:panose1 w:val="00000000000000000000"/>
    <w:charset w:val="00"/>
    <w:family w:val="auto"/>
    <w:pitch w:val="variable"/>
    <w:sig w:usb0="800002EF" w:usb1="1000E0FB" w:usb2="00000000" w:usb3="00000000" w:csb0="0000009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DokChampa">
    <w:altName w:val="Leelawadee UI"/>
    <w:charset w:val="00"/>
    <w:family w:val="swiss"/>
    <w:pitch w:val="variable"/>
    <w:sig w:usb0="03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4243" w:rsidRPr="00E271C5" w:rsidRDefault="00084243">
      <w:r w:rsidRPr="00E271C5">
        <w:separator/>
      </w:r>
    </w:p>
  </w:footnote>
  <w:footnote w:type="continuationSeparator" w:id="0">
    <w:p w:rsidR="00084243" w:rsidRPr="00E271C5" w:rsidRDefault="00084243">
      <w:r w:rsidRPr="00E271C5">
        <w:continuationSeparator/>
      </w:r>
    </w:p>
  </w:footnote>
  <w:footnote w:id="1">
    <w:p w:rsidR="00084243" w:rsidRPr="00F020CD" w:rsidRDefault="00084243" w:rsidP="00084243">
      <w:pPr>
        <w:pStyle w:val="FootnoteText"/>
        <w:rPr>
          <w:sz w:val="24"/>
          <w:szCs w:val="24"/>
          <w:lang w:val="da-DK"/>
        </w:rPr>
      </w:pPr>
      <w:r w:rsidRPr="00B55C26">
        <w:rPr>
          <w:rStyle w:val="FootnoteReference"/>
          <w:sz w:val="24"/>
          <w:szCs w:val="24"/>
        </w:rPr>
        <w:footnoteRef/>
      </w:r>
      <w:r w:rsidRPr="00F020CD">
        <w:rPr>
          <w:sz w:val="24"/>
          <w:szCs w:val="24"/>
          <w:lang w:val="da-DK"/>
        </w:rPr>
        <w:t xml:space="preserve"> </w:t>
      </w:r>
      <w:r w:rsidR="00AB0B90" w:rsidRPr="00F020CD">
        <w:rPr>
          <w:sz w:val="24"/>
          <w:szCs w:val="24"/>
          <w:lang w:val="da-DK"/>
        </w:rPr>
        <w:tab/>
      </w:r>
      <w:r w:rsidRPr="00F020CD">
        <w:rPr>
          <w:sz w:val="24"/>
          <w:szCs w:val="24"/>
          <w:lang w:val="da-DK"/>
        </w:rPr>
        <w:t>JO C 62 du 15.2.2019, p. 214.</w:t>
      </w:r>
    </w:p>
  </w:footnote>
  <w:footnote w:id="2">
    <w:p w:rsidR="00084243" w:rsidRPr="00F020CD" w:rsidRDefault="00084243" w:rsidP="00084243">
      <w:pPr>
        <w:pStyle w:val="FootnoteText"/>
        <w:rPr>
          <w:sz w:val="24"/>
          <w:szCs w:val="24"/>
          <w:lang w:val="da-DK"/>
        </w:rPr>
      </w:pPr>
      <w:r w:rsidRPr="00B55C26">
        <w:rPr>
          <w:rStyle w:val="FootnoteReference"/>
          <w:sz w:val="24"/>
          <w:szCs w:val="24"/>
        </w:rPr>
        <w:footnoteRef/>
      </w:r>
      <w:r w:rsidRPr="00F020CD">
        <w:rPr>
          <w:sz w:val="24"/>
          <w:szCs w:val="24"/>
          <w:lang w:val="da-DK"/>
        </w:rPr>
        <w:t xml:space="preserve"> </w:t>
      </w:r>
      <w:r w:rsidR="00AB0B90" w:rsidRPr="00F020CD">
        <w:rPr>
          <w:sz w:val="24"/>
          <w:szCs w:val="24"/>
          <w:lang w:val="da-DK"/>
        </w:rPr>
        <w:tab/>
      </w:r>
      <w:r w:rsidRPr="00F020CD">
        <w:rPr>
          <w:sz w:val="24"/>
          <w:szCs w:val="24"/>
          <w:lang w:val="da-DK"/>
        </w:rPr>
        <w:t>JO C 86 du 7.3.2019, p. 173.</w:t>
      </w:r>
    </w:p>
  </w:footnote>
  <w:footnote w:id="3">
    <w:p w:rsidR="00084243" w:rsidRPr="00B55C26" w:rsidRDefault="00084243" w:rsidP="00B55C26">
      <w:pPr>
        <w:ind w:left="567" w:hanging="567"/>
        <w:rPr>
          <w:szCs w:val="24"/>
          <w:lang w:val="sk-SK"/>
        </w:rPr>
      </w:pPr>
      <w:r w:rsidRPr="00733B8C">
        <w:rPr>
          <w:rStyle w:val="FootnoteReference"/>
          <w:szCs w:val="24"/>
        </w:rPr>
        <w:footnoteRef/>
      </w:r>
      <w:r w:rsidRPr="00733B8C">
        <w:rPr>
          <w:szCs w:val="24"/>
        </w:rPr>
        <w:t xml:space="preserve"> </w:t>
      </w:r>
      <w:r w:rsidRPr="00733B8C">
        <w:rPr>
          <w:szCs w:val="24"/>
        </w:rPr>
        <w:tab/>
      </w:r>
      <w:r w:rsidRPr="00733B8C">
        <w:rPr>
          <w:szCs w:val="24"/>
          <w:lang w:val="sk-SK"/>
        </w:rPr>
        <w:t xml:space="preserve">La </w:t>
      </w:r>
      <w:proofErr w:type="spellStart"/>
      <w:r w:rsidRPr="00733B8C">
        <w:rPr>
          <w:szCs w:val="24"/>
          <w:lang w:val="sk-SK"/>
        </w:rPr>
        <w:t>présente</w:t>
      </w:r>
      <w:proofErr w:type="spellEnd"/>
      <w:r w:rsidRPr="00733B8C">
        <w:rPr>
          <w:szCs w:val="24"/>
          <w:lang w:val="sk-SK"/>
        </w:rPr>
        <w:t xml:space="preserve"> </w:t>
      </w:r>
      <w:proofErr w:type="spellStart"/>
      <w:r w:rsidRPr="00733B8C">
        <w:rPr>
          <w:szCs w:val="24"/>
          <w:lang w:val="sk-SK"/>
        </w:rPr>
        <w:t>position</w:t>
      </w:r>
      <w:proofErr w:type="spellEnd"/>
      <w:r w:rsidRPr="00733B8C">
        <w:rPr>
          <w:szCs w:val="24"/>
          <w:lang w:val="sk-SK"/>
        </w:rPr>
        <w:t xml:space="preserve"> </w:t>
      </w:r>
      <w:proofErr w:type="spellStart"/>
      <w:r w:rsidRPr="00733B8C">
        <w:rPr>
          <w:szCs w:val="24"/>
          <w:lang w:val="sk-SK"/>
        </w:rPr>
        <w:t>remplace</w:t>
      </w:r>
      <w:proofErr w:type="spellEnd"/>
      <w:r w:rsidRPr="00733B8C">
        <w:rPr>
          <w:szCs w:val="24"/>
          <w:lang w:val="sk-SK"/>
        </w:rPr>
        <w:t xml:space="preserve"> les </w:t>
      </w:r>
      <w:proofErr w:type="spellStart"/>
      <w:r w:rsidRPr="00733B8C">
        <w:rPr>
          <w:szCs w:val="24"/>
          <w:lang w:val="sk-SK"/>
        </w:rPr>
        <w:t>amendements</w:t>
      </w:r>
      <w:proofErr w:type="spellEnd"/>
      <w:r w:rsidRPr="00733B8C">
        <w:rPr>
          <w:szCs w:val="24"/>
          <w:lang w:val="sk-SK"/>
        </w:rPr>
        <w:t xml:space="preserve"> </w:t>
      </w:r>
      <w:proofErr w:type="spellStart"/>
      <w:r w:rsidRPr="00733B8C">
        <w:rPr>
          <w:szCs w:val="24"/>
          <w:lang w:val="sk-SK"/>
        </w:rPr>
        <w:t>adoptés</w:t>
      </w:r>
      <w:proofErr w:type="spellEnd"/>
      <w:r w:rsidRPr="00733B8C">
        <w:rPr>
          <w:szCs w:val="24"/>
          <w:lang w:val="sk-SK"/>
        </w:rPr>
        <w:t xml:space="preserve"> </w:t>
      </w:r>
      <w:proofErr w:type="spellStart"/>
      <w:r w:rsidRPr="00733B8C">
        <w:rPr>
          <w:szCs w:val="24"/>
          <w:lang w:val="sk-SK"/>
        </w:rPr>
        <w:t>le</w:t>
      </w:r>
      <w:proofErr w:type="spellEnd"/>
      <w:r w:rsidRPr="00733B8C">
        <w:rPr>
          <w:szCs w:val="24"/>
          <w:lang w:val="sk-SK"/>
        </w:rPr>
        <w:t xml:space="preserve"> 23 </w:t>
      </w:r>
      <w:proofErr w:type="spellStart"/>
      <w:r w:rsidRPr="00733B8C">
        <w:rPr>
          <w:szCs w:val="24"/>
          <w:lang w:val="sk-SK"/>
        </w:rPr>
        <w:t>octobre</w:t>
      </w:r>
      <w:proofErr w:type="spellEnd"/>
      <w:r w:rsidRPr="00733B8C">
        <w:rPr>
          <w:szCs w:val="24"/>
          <w:lang w:val="sk-SK"/>
        </w:rPr>
        <w:t xml:space="preserve"> 2020 (</w:t>
      </w:r>
      <w:proofErr w:type="spellStart"/>
      <w:r w:rsidRPr="00733B8C">
        <w:rPr>
          <w:szCs w:val="24"/>
          <w:lang w:val="sk-SK"/>
        </w:rPr>
        <w:t>textes</w:t>
      </w:r>
      <w:proofErr w:type="spellEnd"/>
      <w:r w:rsidRPr="00733B8C">
        <w:rPr>
          <w:szCs w:val="24"/>
          <w:lang w:val="sk-SK"/>
        </w:rPr>
        <w:t xml:space="preserve"> </w:t>
      </w:r>
      <w:proofErr w:type="spellStart"/>
      <w:r w:rsidRPr="00733B8C">
        <w:rPr>
          <w:szCs w:val="24"/>
          <w:lang w:val="sk-SK"/>
        </w:rPr>
        <w:t>adoptés</w:t>
      </w:r>
      <w:proofErr w:type="spellEnd"/>
      <w:r w:rsidRPr="00733B8C">
        <w:rPr>
          <w:szCs w:val="24"/>
          <w:lang w:val="sk-SK"/>
        </w:rPr>
        <w:t xml:space="preserve"> de </w:t>
      </w:r>
      <w:proofErr w:type="spellStart"/>
      <w:r w:rsidRPr="00733B8C">
        <w:rPr>
          <w:szCs w:val="24"/>
          <w:lang w:val="sk-SK"/>
        </w:rPr>
        <w:t>cette</w:t>
      </w:r>
      <w:proofErr w:type="spellEnd"/>
      <w:r w:rsidRPr="00733B8C">
        <w:rPr>
          <w:szCs w:val="24"/>
          <w:lang w:val="sk-SK"/>
        </w:rPr>
        <w:t xml:space="preserve"> </w:t>
      </w:r>
      <w:proofErr w:type="spellStart"/>
      <w:r w:rsidRPr="00733B8C">
        <w:rPr>
          <w:szCs w:val="24"/>
          <w:lang w:val="sk-SK"/>
        </w:rPr>
        <w:t>date</w:t>
      </w:r>
      <w:proofErr w:type="spellEnd"/>
      <w:r w:rsidRPr="00733B8C">
        <w:rPr>
          <w:szCs w:val="24"/>
          <w:lang w:val="sk-SK"/>
        </w:rPr>
        <w:t>, P9_TA(2020)0289).</w:t>
      </w:r>
    </w:p>
  </w:footnote>
  <w:footnote w:id="4">
    <w:p w:rsidR="00D62EA1" w:rsidRPr="001455DD" w:rsidRDefault="00D62EA1" w:rsidP="00FE485E">
      <w:pPr>
        <w:ind w:left="567" w:hanging="567"/>
      </w:pPr>
      <w:r>
        <w:rPr>
          <w:rStyle w:val="FootnoteReference"/>
        </w:rPr>
        <w:footnoteRef/>
      </w:r>
      <w:r w:rsidRPr="001455DD">
        <w:t xml:space="preserve"> </w:t>
      </w:r>
      <w:r w:rsidR="00FE485E">
        <w:tab/>
      </w:r>
      <w:bookmarkStart w:id="9" w:name="_GoBack"/>
      <w:bookmarkEnd w:id="9"/>
      <w:r w:rsidR="001455DD" w:rsidRPr="007B6253">
        <w:t>Note de bas de page technique: la déclaration commune sur une collaboration proactive au niveau multilatéral concernant l'application des normes sanitaires et environnementales de l'Union aux produits agricoles importés, telle qu'elle est incluse dans l'amendement 283, contenait un deuxième paragraphe supplémentaire (sur les tolérances à l’'importation pour les pesticides). L'insertion de ce paragraphe dans l'amendement résulte d'une erreur matérielle. La teneur de ce paragraphe est déjà abordée dans la déclaration unilatérale de la Commission sur la révision des tolérances à l'importation et des limites maximales de résidus (LMR) du Codex. Ce paragraphe ne sera donc pas inclus dans la déclaration commune qui sera publiée au Journal officiel de l'Union européenne, série C, et il ne figure pas dans le texte adopté par le Parlement.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2ED4F4D0"/>
    <w:name w:val="Point"/>
    <w:lvl w:ilvl="0">
      <w:start w:val="1"/>
      <w:numFmt w:val="decimal"/>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 w15:restartNumberingAfterBreak="0">
    <w:nsid w:val="00000002"/>
    <w:multiLevelType w:val="multilevel"/>
    <w:tmpl w:val="DFC88CEC"/>
    <w:name w:val="NumPar"/>
    <w:lvl w:ilvl="0">
      <w:start w:val="1"/>
      <w:numFmt w:val="decimal"/>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0000003"/>
    <w:multiLevelType w:val="singleLevel"/>
    <w:tmpl w:val="9B4AFB48"/>
    <w:name w:val="Tiret 3"/>
    <w:lvl w:ilvl="0">
      <w:start w:val="1"/>
      <w:numFmt w:val="bullet"/>
      <w:pStyle w:val="Tiret3"/>
      <w:lvlText w:val="–"/>
      <w:lvlJc w:val="left"/>
      <w:pPr>
        <w:tabs>
          <w:tab w:val="num" w:pos="2551"/>
        </w:tabs>
        <w:ind w:left="2551" w:hanging="567"/>
      </w:pPr>
    </w:lvl>
  </w:abstractNum>
  <w:abstractNum w:abstractNumId="3" w15:restartNumberingAfterBreak="0">
    <w:nsid w:val="00000004"/>
    <w:multiLevelType w:val="singleLevel"/>
    <w:tmpl w:val="3B8CC7EA"/>
    <w:name w:val="Tiret 1"/>
    <w:lvl w:ilvl="0">
      <w:start w:val="1"/>
      <w:numFmt w:val="bullet"/>
      <w:pStyle w:val="Tiret1"/>
      <w:lvlText w:val="–"/>
      <w:lvlJc w:val="left"/>
      <w:pPr>
        <w:tabs>
          <w:tab w:val="num" w:pos="1417"/>
        </w:tabs>
        <w:ind w:left="1417" w:hanging="567"/>
      </w:pPr>
    </w:lvl>
  </w:abstractNum>
  <w:abstractNum w:abstractNumId="4" w15:restartNumberingAfterBreak="0">
    <w:nsid w:val="00000005"/>
    <w:multiLevelType w:val="singleLevel"/>
    <w:tmpl w:val="4128FCF8"/>
    <w:name w:val="Tiret 4"/>
    <w:lvl w:ilvl="0">
      <w:start w:val="1"/>
      <w:numFmt w:val="bullet"/>
      <w:pStyle w:val="Tiret4"/>
      <w:lvlText w:val="–"/>
      <w:lvlJc w:val="left"/>
      <w:pPr>
        <w:tabs>
          <w:tab w:val="num" w:pos="3118"/>
        </w:tabs>
        <w:ind w:left="3118" w:hanging="567"/>
      </w:pPr>
    </w:lvl>
  </w:abstractNum>
  <w:abstractNum w:abstractNumId="5" w15:restartNumberingAfterBreak="0">
    <w:nsid w:val="00000006"/>
    <w:multiLevelType w:val="singleLevel"/>
    <w:tmpl w:val="057A5296"/>
    <w:name w:val="Bullet 0"/>
    <w:lvl w:ilvl="0">
      <w:start w:val="1"/>
      <w:numFmt w:val="bullet"/>
      <w:pStyle w:val="Bullet0"/>
      <w:lvlText w:val=""/>
      <w:lvlJc w:val="left"/>
      <w:pPr>
        <w:tabs>
          <w:tab w:val="num" w:pos="850"/>
        </w:tabs>
        <w:ind w:left="850" w:hanging="850"/>
      </w:pPr>
      <w:rPr>
        <w:rFonts w:ascii="Symbol" w:hAnsi="Symbol"/>
      </w:rPr>
    </w:lvl>
  </w:abstractNum>
  <w:abstractNum w:abstractNumId="6" w15:restartNumberingAfterBreak="0">
    <w:nsid w:val="00000007"/>
    <w:multiLevelType w:val="singleLevel"/>
    <w:tmpl w:val="CB981644"/>
    <w:name w:val="Tiret 0"/>
    <w:lvl w:ilvl="0">
      <w:start w:val="1"/>
      <w:numFmt w:val="bullet"/>
      <w:pStyle w:val="Tiret0"/>
      <w:lvlText w:val="–"/>
      <w:lvlJc w:val="left"/>
      <w:pPr>
        <w:tabs>
          <w:tab w:val="num" w:pos="850"/>
        </w:tabs>
        <w:ind w:left="850" w:hanging="850"/>
      </w:pPr>
    </w:lvl>
  </w:abstractNum>
  <w:abstractNum w:abstractNumId="7" w15:restartNumberingAfterBreak="0">
    <w:nsid w:val="00000008"/>
    <w:multiLevelType w:val="multilevel"/>
    <w:tmpl w:val="428ECF3E"/>
    <w:name w:val="Head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0000009"/>
    <w:multiLevelType w:val="singleLevel"/>
    <w:tmpl w:val="0AB28E9C"/>
    <w:name w:val="Tiret 2"/>
    <w:lvl w:ilvl="0">
      <w:start w:val="1"/>
      <w:numFmt w:val="bullet"/>
      <w:pStyle w:val="Tiret2"/>
      <w:lvlText w:val="–"/>
      <w:lvlJc w:val="left"/>
      <w:pPr>
        <w:tabs>
          <w:tab w:val="num" w:pos="1984"/>
        </w:tabs>
        <w:ind w:left="1984" w:hanging="567"/>
      </w:pPr>
    </w:lvl>
  </w:abstractNum>
  <w:abstractNum w:abstractNumId="9" w15:restartNumberingAfterBreak="0">
    <w:nsid w:val="0000000A"/>
    <w:multiLevelType w:val="singleLevel"/>
    <w:tmpl w:val="142C218E"/>
    <w:name w:val="Dash 2"/>
    <w:lvl w:ilvl="0">
      <w:start w:val="1"/>
      <w:numFmt w:val="bullet"/>
      <w:pStyle w:val="Dash2"/>
      <w:lvlText w:val="–"/>
      <w:lvlJc w:val="left"/>
      <w:pPr>
        <w:tabs>
          <w:tab w:val="num" w:pos="1701"/>
        </w:tabs>
        <w:ind w:left="1701" w:hanging="567"/>
      </w:pPr>
    </w:lvl>
  </w:abstractNum>
  <w:abstractNum w:abstractNumId="10" w15:restartNumberingAfterBreak="0">
    <w:nsid w:val="06495604"/>
    <w:multiLevelType w:val="multilevel"/>
    <w:tmpl w:val="9F60CF46"/>
    <w:name w:val="Points"/>
    <w:lvl w:ilvl="0">
      <w:start w:val="1"/>
      <w:numFmt w:val="decimal"/>
      <w:pStyle w:val="Pointabc"/>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abc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abc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abc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1" w15:restartNumberingAfterBreak="0">
    <w:nsid w:val="066B5A68"/>
    <w:multiLevelType w:val="singleLevel"/>
    <w:tmpl w:val="8B0853B0"/>
    <w:name w:val="Dash 1"/>
    <w:lvl w:ilvl="0">
      <w:start w:val="1"/>
      <w:numFmt w:val="bullet"/>
      <w:pStyle w:val="Dash1"/>
      <w:lvlText w:val="–"/>
      <w:lvlJc w:val="left"/>
      <w:pPr>
        <w:tabs>
          <w:tab w:val="num" w:pos="1134"/>
        </w:tabs>
        <w:ind w:left="1134" w:hanging="567"/>
      </w:pPr>
    </w:lvl>
  </w:abstractNum>
  <w:abstractNum w:abstractNumId="1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09C20093"/>
    <w:multiLevelType w:val="singleLevel"/>
    <w:tmpl w:val="05F6137C"/>
    <w:name w:val="Dash 4"/>
    <w:lvl w:ilvl="0">
      <w:start w:val="1"/>
      <w:numFmt w:val="bullet"/>
      <w:pStyle w:val="Dash4"/>
      <w:lvlText w:val="–"/>
      <w:lvlJc w:val="left"/>
      <w:pPr>
        <w:tabs>
          <w:tab w:val="num" w:pos="2835"/>
        </w:tabs>
        <w:ind w:left="2835" w:hanging="567"/>
      </w:pPr>
    </w:lvl>
  </w:abstractNum>
  <w:abstractNum w:abstractNumId="14" w15:restartNumberingAfterBreak="0">
    <w:nsid w:val="172B0495"/>
    <w:multiLevelType w:val="multilevel"/>
    <w:tmpl w:val="FED03EAA"/>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76C37B8"/>
    <w:multiLevelType w:val="singleLevel"/>
    <w:tmpl w:val="E17861E4"/>
    <w:name w:val="Bullet (2)"/>
    <w:lvl w:ilvl="0">
      <w:start w:val="1"/>
      <w:numFmt w:val="bullet"/>
      <w:pStyle w:val="Bullet2"/>
      <w:lvlText w:val=""/>
      <w:lvlJc w:val="left"/>
      <w:pPr>
        <w:tabs>
          <w:tab w:val="num" w:pos="1701"/>
        </w:tabs>
        <w:ind w:left="1701" w:hanging="567"/>
      </w:pPr>
      <w:rPr>
        <w:rFonts w:ascii="Symbol" w:hAnsi="Symbol"/>
      </w:rPr>
    </w:lvl>
  </w:abstractNum>
  <w:abstractNum w:abstractNumId="16" w15:restartNumberingAfterBreak="0">
    <w:nsid w:val="1FC73EED"/>
    <w:multiLevelType w:val="singleLevel"/>
    <w:tmpl w:val="109A6A02"/>
    <w:name w:val="Bullet (1)"/>
    <w:lvl w:ilvl="0">
      <w:start w:val="1"/>
      <w:numFmt w:val="bullet"/>
      <w:pStyle w:val="Bullet1"/>
      <w:lvlText w:val=""/>
      <w:lvlJc w:val="left"/>
      <w:pPr>
        <w:tabs>
          <w:tab w:val="num" w:pos="1134"/>
        </w:tabs>
        <w:ind w:left="1134" w:hanging="567"/>
      </w:pPr>
      <w:rPr>
        <w:rFonts w:ascii="Symbol" w:hAnsi="Symbol"/>
      </w:rPr>
    </w:lvl>
  </w:abstractNum>
  <w:abstractNum w:abstractNumId="17" w15:restartNumberingAfterBreak="0">
    <w:nsid w:val="26596D70"/>
    <w:multiLevelType w:val="multilevel"/>
    <w:tmpl w:val="0ABAD01C"/>
    <w:name w:val="Points roman"/>
    <w:lvl w:ilvl="0">
      <w:start w:val="1"/>
      <w:numFmt w:val="lowerRoman"/>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7A94842"/>
    <w:multiLevelType w:val="multilevel"/>
    <w:tmpl w:val="AF12CA62"/>
    <w:name w:val="Heading 123"/>
    <w:lvl w:ilvl="0">
      <w:start w:val="1"/>
      <w:numFmt w:val="decimal"/>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0" w15:restartNumberingAfterBreak="0">
    <w:nsid w:val="44830AE8"/>
    <w:multiLevelType w:val="singleLevel"/>
    <w:tmpl w:val="C694AB9E"/>
    <w:name w:val="Bullet (0)"/>
    <w:lvl w:ilvl="0">
      <w:start w:val="1"/>
      <w:numFmt w:val="bullet"/>
      <w:pStyle w:val="Bullet"/>
      <w:lvlText w:val=""/>
      <w:lvlJc w:val="left"/>
      <w:pPr>
        <w:tabs>
          <w:tab w:val="num" w:pos="567"/>
        </w:tabs>
        <w:ind w:left="567" w:hanging="567"/>
      </w:pPr>
      <w:rPr>
        <w:rFonts w:ascii="Symbol" w:hAnsi="Symbol"/>
      </w:rPr>
    </w:lvl>
  </w:abstractNum>
  <w:abstractNum w:abstractNumId="21" w15:restartNumberingAfterBreak="0">
    <w:nsid w:val="57227889"/>
    <w:multiLevelType w:val="singleLevel"/>
    <w:tmpl w:val="B83C732C"/>
    <w:name w:val="Dash Equal 2"/>
    <w:lvl w:ilvl="0">
      <w:start w:val="1"/>
      <w:numFmt w:val="bullet"/>
      <w:pStyle w:val="DashEqual2"/>
      <w:lvlText w:val="="/>
      <w:lvlJc w:val="left"/>
      <w:pPr>
        <w:tabs>
          <w:tab w:val="num" w:pos="1701"/>
        </w:tabs>
        <w:ind w:left="1701" w:hanging="567"/>
      </w:pPr>
    </w:lvl>
  </w:abstractNum>
  <w:abstractNum w:abstractNumId="22" w15:restartNumberingAfterBreak="0">
    <w:nsid w:val="57CF7392"/>
    <w:multiLevelType w:val="multilevel"/>
    <w:tmpl w:val="8F703574"/>
    <w:name w:val="Heading IVX"/>
    <w:lvl w:ilvl="0">
      <w:start w:val="1"/>
      <w:numFmt w:val="upperRoman"/>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D60669B"/>
    <w:multiLevelType w:val="singleLevel"/>
    <w:tmpl w:val="A97ED7DE"/>
    <w:name w:val="Dash 3"/>
    <w:lvl w:ilvl="0">
      <w:start w:val="1"/>
      <w:numFmt w:val="bullet"/>
      <w:pStyle w:val="Dash3"/>
      <w:lvlText w:val="–"/>
      <w:lvlJc w:val="left"/>
      <w:pPr>
        <w:tabs>
          <w:tab w:val="num" w:pos="2268"/>
        </w:tabs>
        <w:ind w:left="2268" w:hanging="567"/>
      </w:pPr>
    </w:lvl>
  </w:abstractNum>
  <w:abstractNum w:abstractNumId="24" w15:restartNumberingAfterBreak="0">
    <w:nsid w:val="6774118E"/>
    <w:multiLevelType w:val="singleLevel"/>
    <w:tmpl w:val="5944F242"/>
    <w:name w:val="Dash Equal 4"/>
    <w:lvl w:ilvl="0">
      <w:start w:val="1"/>
      <w:numFmt w:val="bullet"/>
      <w:pStyle w:val="DashEqual4"/>
      <w:lvlText w:val="="/>
      <w:lvlJc w:val="left"/>
      <w:pPr>
        <w:tabs>
          <w:tab w:val="num" w:pos="2835"/>
        </w:tabs>
        <w:ind w:left="2835" w:hanging="567"/>
      </w:pPr>
    </w:lvl>
  </w:abstractNum>
  <w:abstractNum w:abstractNumId="25" w15:restartNumberingAfterBreak="0">
    <w:nsid w:val="69123630"/>
    <w:multiLevelType w:val="singleLevel"/>
    <w:tmpl w:val="1BE6CBF4"/>
    <w:name w:val="Bullet (3)"/>
    <w:lvl w:ilvl="0">
      <w:start w:val="1"/>
      <w:numFmt w:val="bullet"/>
      <w:pStyle w:val="Bullet3"/>
      <w:lvlText w:val=""/>
      <w:lvlJc w:val="left"/>
      <w:pPr>
        <w:tabs>
          <w:tab w:val="num" w:pos="2268"/>
        </w:tabs>
        <w:ind w:left="2268" w:hanging="567"/>
      </w:pPr>
      <w:rPr>
        <w:rFonts w:ascii="Symbol" w:hAnsi="Symbol"/>
      </w:rPr>
    </w:lvl>
  </w:abstractNum>
  <w:abstractNum w:abstractNumId="26" w15:restartNumberingAfterBreak="0">
    <w:nsid w:val="6D9D664B"/>
    <w:multiLevelType w:val="singleLevel"/>
    <w:tmpl w:val="11148DA2"/>
    <w:name w:val="Dash 0"/>
    <w:lvl w:ilvl="0">
      <w:start w:val="1"/>
      <w:numFmt w:val="bullet"/>
      <w:pStyle w:val="Dash"/>
      <w:lvlText w:val="–"/>
      <w:lvlJc w:val="left"/>
      <w:pPr>
        <w:tabs>
          <w:tab w:val="num" w:pos="567"/>
        </w:tabs>
        <w:ind w:left="567" w:hanging="567"/>
      </w:pPr>
    </w:lvl>
  </w:abstractNum>
  <w:abstractNum w:abstractNumId="27" w15:restartNumberingAfterBreak="0">
    <w:nsid w:val="711167E2"/>
    <w:multiLevelType w:val="multilevel"/>
    <w:tmpl w:val="C3843A7A"/>
    <w:lvl w:ilvl="0">
      <w:start w:val="1"/>
      <w:numFmt w:val="decimal"/>
      <w:lvlText w:val="%1."/>
      <w:lvlJc w:val="left"/>
      <w:pPr>
        <w:tabs>
          <w:tab w:val="num" w:pos="850"/>
        </w:tabs>
        <w:ind w:left="850" w:hanging="850"/>
      </w:pPr>
    </w:lvl>
    <w:lvl w:ilvl="1">
      <w:start w:val="1"/>
      <w:numFmt w:val="decimal"/>
      <w:pStyle w:val="ListNumberLevel2"/>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53F4BA1"/>
    <w:multiLevelType w:val="singleLevel"/>
    <w:tmpl w:val="E3B64B50"/>
    <w:name w:val="Dash Equal 3"/>
    <w:lvl w:ilvl="0">
      <w:start w:val="1"/>
      <w:numFmt w:val="bullet"/>
      <w:pStyle w:val="DashEqual3"/>
      <w:lvlText w:val="="/>
      <w:lvlJc w:val="left"/>
      <w:pPr>
        <w:tabs>
          <w:tab w:val="num" w:pos="2268"/>
        </w:tabs>
        <w:ind w:left="2268" w:hanging="567"/>
      </w:pPr>
    </w:lvl>
  </w:abstractNum>
  <w:abstractNum w:abstractNumId="29" w15:restartNumberingAfterBreak="0">
    <w:nsid w:val="78250856"/>
    <w:multiLevelType w:val="singleLevel"/>
    <w:tmpl w:val="70ACDB5C"/>
    <w:name w:val="Dash Equal 0"/>
    <w:lvl w:ilvl="0">
      <w:start w:val="1"/>
      <w:numFmt w:val="bullet"/>
      <w:pStyle w:val="DashEqual"/>
      <w:lvlText w:val="="/>
      <w:lvlJc w:val="left"/>
      <w:pPr>
        <w:tabs>
          <w:tab w:val="num" w:pos="567"/>
        </w:tabs>
        <w:ind w:left="567" w:hanging="567"/>
      </w:pPr>
    </w:lvl>
  </w:abstractNum>
  <w:abstractNum w:abstractNumId="30" w15:restartNumberingAfterBreak="0">
    <w:nsid w:val="79904CA0"/>
    <w:multiLevelType w:val="singleLevel"/>
    <w:tmpl w:val="54F47DCE"/>
    <w:name w:val="Bullet (4)"/>
    <w:lvl w:ilvl="0">
      <w:start w:val="1"/>
      <w:numFmt w:val="bullet"/>
      <w:pStyle w:val="Bullet4"/>
      <w:lvlText w:val=""/>
      <w:lvlJc w:val="left"/>
      <w:pPr>
        <w:tabs>
          <w:tab w:val="num" w:pos="2835"/>
        </w:tabs>
        <w:ind w:left="2835" w:hanging="567"/>
      </w:pPr>
      <w:rPr>
        <w:rFonts w:ascii="Symbol" w:hAnsi="Symbol"/>
      </w:rPr>
    </w:lvl>
  </w:abstractNum>
  <w:abstractNum w:abstractNumId="31" w15:restartNumberingAfterBreak="0">
    <w:nsid w:val="7ACF3A8A"/>
    <w:multiLevelType w:val="singleLevel"/>
    <w:tmpl w:val="0E484FE6"/>
    <w:name w:val="Dash Equal 1"/>
    <w:lvl w:ilvl="0">
      <w:start w:val="1"/>
      <w:numFmt w:val="bullet"/>
      <w:pStyle w:val="DashEqual1"/>
      <w:lvlText w:val="="/>
      <w:lvlJc w:val="left"/>
      <w:pPr>
        <w:tabs>
          <w:tab w:val="num" w:pos="1134"/>
        </w:tabs>
        <w:ind w:left="1134" w:hanging="567"/>
      </w:pPr>
    </w:lvl>
  </w:abstractNum>
  <w:num w:numId="1">
    <w:abstractNumId w:val="12"/>
  </w:num>
  <w:num w:numId="2">
    <w:abstractNumId w:val="19"/>
  </w:num>
  <w:num w:numId="3">
    <w:abstractNumId w:val="26"/>
  </w:num>
  <w:num w:numId="4">
    <w:abstractNumId w:val="11"/>
  </w:num>
  <w:num w:numId="5">
    <w:abstractNumId w:val="9"/>
  </w:num>
  <w:num w:numId="6">
    <w:abstractNumId w:val="23"/>
  </w:num>
  <w:num w:numId="7">
    <w:abstractNumId w:val="13"/>
  </w:num>
  <w:num w:numId="8">
    <w:abstractNumId w:val="29"/>
  </w:num>
  <w:num w:numId="9">
    <w:abstractNumId w:val="31"/>
  </w:num>
  <w:num w:numId="10">
    <w:abstractNumId w:val="21"/>
  </w:num>
  <w:num w:numId="11">
    <w:abstractNumId w:val="28"/>
  </w:num>
  <w:num w:numId="12">
    <w:abstractNumId w:val="24"/>
  </w:num>
  <w:num w:numId="13">
    <w:abstractNumId w:val="20"/>
  </w:num>
  <w:num w:numId="14">
    <w:abstractNumId w:val="16"/>
  </w:num>
  <w:num w:numId="15">
    <w:abstractNumId w:val="15"/>
  </w:num>
  <w:num w:numId="16">
    <w:abstractNumId w:val="25"/>
  </w:num>
  <w:num w:numId="17">
    <w:abstractNumId w:val="30"/>
  </w:num>
  <w:num w:numId="18">
    <w:abstractNumId w:val="10"/>
  </w:num>
  <w:num w:numId="19">
    <w:abstractNumId w:val="17"/>
  </w:num>
  <w:num w:numId="20">
    <w:abstractNumId w:val="14"/>
  </w:num>
  <w:num w:numId="21">
    <w:abstractNumId w:val="18"/>
  </w:num>
  <w:num w:numId="22">
    <w:abstractNumId w:val="22"/>
  </w:num>
  <w:num w:numId="23">
    <w:abstractNumId w:val="5"/>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0"/>
  </w:num>
  <w:num w:numId="27">
    <w:abstractNumId w:val="6"/>
  </w:num>
  <w:num w:numId="28">
    <w:abstractNumId w:val="3"/>
  </w:num>
  <w:num w:numId="29">
    <w:abstractNumId w:val="8"/>
  </w:num>
  <w:num w:numId="30">
    <w:abstractNumId w:val="2"/>
  </w:num>
  <w:num w:numId="31">
    <w:abstractNumId w:val="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5"/>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8-0198/2019"/>
    <w:docVar w:name="dvlangue" w:val="FR"/>
    <w:docVar w:name="dvnumam" w:val="320"/>
    <w:docVar w:name="dvpe" w:val="623.922"/>
    <w:docVar w:name="dvrapporteur" w:val="Rapporteur: "/>
    <w:docVar w:name="dvtitre" w:val="Résolution législative du Parlement européen du ... 2020 sur la proposition de règlement du Parlement européen et du Conseil modifiant les règlements (UE) nº 1308/2013 portant organisation commune des marchés dans le secteur des produits agricoles, (UE) nº 1151/2012 relatif aux systèmes de qualité applicables aux produits agricoles et aux denrées alimentaires, (UE) nº 251/2014 concernant la définition, la description, la présentation, l’étiquetage et la protection des indications géographiques des produits vinicoles aromatisés, (UE) nº 228/2013 portant mesures spécifiques dans le domaine de l’agriculture en faveur des régions ultrapériphériques de l’Union et (UE) nº 229/2013 portant mesures spécifiques dans le domaine de l’agriculture en faveur des îles mineures de la mer Égée(COM(2018)0394 – C8-0246/2018 – 2018/0218(COD))"/>
  </w:docVars>
  <w:rsids>
    <w:rsidRoot w:val="004C5BFF"/>
    <w:rsid w:val="00002272"/>
    <w:rsid w:val="00044BE1"/>
    <w:rsid w:val="00047D81"/>
    <w:rsid w:val="00064002"/>
    <w:rsid w:val="000677B9"/>
    <w:rsid w:val="000831BA"/>
    <w:rsid w:val="00084243"/>
    <w:rsid w:val="000A42CC"/>
    <w:rsid w:val="000B6F48"/>
    <w:rsid w:val="000E47CF"/>
    <w:rsid w:val="000E7DD9"/>
    <w:rsid w:val="0010095E"/>
    <w:rsid w:val="00110C67"/>
    <w:rsid w:val="00117B0E"/>
    <w:rsid w:val="00123FE2"/>
    <w:rsid w:val="00125B37"/>
    <w:rsid w:val="001455DD"/>
    <w:rsid w:val="00160DFB"/>
    <w:rsid w:val="001765E3"/>
    <w:rsid w:val="00187494"/>
    <w:rsid w:val="001B7E47"/>
    <w:rsid w:val="001F32AE"/>
    <w:rsid w:val="001F7259"/>
    <w:rsid w:val="00212187"/>
    <w:rsid w:val="002767FF"/>
    <w:rsid w:val="002B18FE"/>
    <w:rsid w:val="002B5493"/>
    <w:rsid w:val="002C6B77"/>
    <w:rsid w:val="002D0523"/>
    <w:rsid w:val="002F1DBC"/>
    <w:rsid w:val="00300214"/>
    <w:rsid w:val="0032545D"/>
    <w:rsid w:val="0033785E"/>
    <w:rsid w:val="00343214"/>
    <w:rsid w:val="0034484E"/>
    <w:rsid w:val="00361C00"/>
    <w:rsid w:val="00371F16"/>
    <w:rsid w:val="00375D75"/>
    <w:rsid w:val="0037702F"/>
    <w:rsid w:val="00380C00"/>
    <w:rsid w:val="00395FA1"/>
    <w:rsid w:val="003B402B"/>
    <w:rsid w:val="003C02E4"/>
    <w:rsid w:val="003E15D4"/>
    <w:rsid w:val="00411CCE"/>
    <w:rsid w:val="0041666E"/>
    <w:rsid w:val="00421060"/>
    <w:rsid w:val="00424769"/>
    <w:rsid w:val="00463D4B"/>
    <w:rsid w:val="00471C19"/>
    <w:rsid w:val="00473E2A"/>
    <w:rsid w:val="00494A28"/>
    <w:rsid w:val="004A10BD"/>
    <w:rsid w:val="004C0004"/>
    <w:rsid w:val="004C5BFF"/>
    <w:rsid w:val="004C5D52"/>
    <w:rsid w:val="004F0BDC"/>
    <w:rsid w:val="00503F8D"/>
    <w:rsid w:val="0050519A"/>
    <w:rsid w:val="005072A1"/>
    <w:rsid w:val="00514517"/>
    <w:rsid w:val="0052035C"/>
    <w:rsid w:val="00545827"/>
    <w:rsid w:val="00560270"/>
    <w:rsid w:val="00575290"/>
    <w:rsid w:val="005B102E"/>
    <w:rsid w:val="005C2568"/>
    <w:rsid w:val="006037C0"/>
    <w:rsid w:val="006631B6"/>
    <w:rsid w:val="00667169"/>
    <w:rsid w:val="00680577"/>
    <w:rsid w:val="006C2CAF"/>
    <w:rsid w:val="006F57E8"/>
    <w:rsid w:val="006F64EB"/>
    <w:rsid w:val="006F74FA"/>
    <w:rsid w:val="00727DDB"/>
    <w:rsid w:val="00731ADD"/>
    <w:rsid w:val="00733B8C"/>
    <w:rsid w:val="00734777"/>
    <w:rsid w:val="00741879"/>
    <w:rsid w:val="00747932"/>
    <w:rsid w:val="00751A4A"/>
    <w:rsid w:val="00756632"/>
    <w:rsid w:val="00762C74"/>
    <w:rsid w:val="007837DE"/>
    <w:rsid w:val="00785F6C"/>
    <w:rsid w:val="00786EC0"/>
    <w:rsid w:val="00787C39"/>
    <w:rsid w:val="007A48A8"/>
    <w:rsid w:val="007D1690"/>
    <w:rsid w:val="007E22AD"/>
    <w:rsid w:val="008110BA"/>
    <w:rsid w:val="00813A4C"/>
    <w:rsid w:val="00817416"/>
    <w:rsid w:val="008316DB"/>
    <w:rsid w:val="00842779"/>
    <w:rsid w:val="00865F67"/>
    <w:rsid w:val="008776ED"/>
    <w:rsid w:val="00881A7B"/>
    <w:rsid w:val="008840E5"/>
    <w:rsid w:val="00887B3E"/>
    <w:rsid w:val="00890C32"/>
    <w:rsid w:val="008C2AC6"/>
    <w:rsid w:val="00930C23"/>
    <w:rsid w:val="0093193B"/>
    <w:rsid w:val="009509D8"/>
    <w:rsid w:val="00950B64"/>
    <w:rsid w:val="00981893"/>
    <w:rsid w:val="00982B00"/>
    <w:rsid w:val="009B5EC8"/>
    <w:rsid w:val="00A120EB"/>
    <w:rsid w:val="00A1687D"/>
    <w:rsid w:val="00A43E52"/>
    <w:rsid w:val="00A4678D"/>
    <w:rsid w:val="00A46CF0"/>
    <w:rsid w:val="00A778C7"/>
    <w:rsid w:val="00A96F8D"/>
    <w:rsid w:val="00A978E7"/>
    <w:rsid w:val="00AA79CF"/>
    <w:rsid w:val="00AB0B90"/>
    <w:rsid w:val="00AB3EA2"/>
    <w:rsid w:val="00AB441E"/>
    <w:rsid w:val="00AB6293"/>
    <w:rsid w:val="00AE0928"/>
    <w:rsid w:val="00AF3B82"/>
    <w:rsid w:val="00B00024"/>
    <w:rsid w:val="00B12E95"/>
    <w:rsid w:val="00B21943"/>
    <w:rsid w:val="00B22876"/>
    <w:rsid w:val="00B555EB"/>
    <w:rsid w:val="00B558F0"/>
    <w:rsid w:val="00B55C26"/>
    <w:rsid w:val="00B67638"/>
    <w:rsid w:val="00B80143"/>
    <w:rsid w:val="00BB3EC0"/>
    <w:rsid w:val="00BD48FE"/>
    <w:rsid w:val="00BD66C5"/>
    <w:rsid w:val="00BD7BD8"/>
    <w:rsid w:val="00BE6ADC"/>
    <w:rsid w:val="00C05BFE"/>
    <w:rsid w:val="00C162F1"/>
    <w:rsid w:val="00C23CD4"/>
    <w:rsid w:val="00C61C0C"/>
    <w:rsid w:val="00C64F96"/>
    <w:rsid w:val="00C83E8A"/>
    <w:rsid w:val="00C941CB"/>
    <w:rsid w:val="00CA5EFC"/>
    <w:rsid w:val="00CB7499"/>
    <w:rsid w:val="00CC2357"/>
    <w:rsid w:val="00CF071A"/>
    <w:rsid w:val="00D058B8"/>
    <w:rsid w:val="00D26AA1"/>
    <w:rsid w:val="00D56C11"/>
    <w:rsid w:val="00D62C4B"/>
    <w:rsid w:val="00D62EA1"/>
    <w:rsid w:val="00D834A0"/>
    <w:rsid w:val="00D872DF"/>
    <w:rsid w:val="00D91E21"/>
    <w:rsid w:val="00DA2845"/>
    <w:rsid w:val="00DA7FCD"/>
    <w:rsid w:val="00E271C5"/>
    <w:rsid w:val="00E365E1"/>
    <w:rsid w:val="00E747A3"/>
    <w:rsid w:val="00E75409"/>
    <w:rsid w:val="00E820A4"/>
    <w:rsid w:val="00E86FFF"/>
    <w:rsid w:val="00E928C7"/>
    <w:rsid w:val="00EB006A"/>
    <w:rsid w:val="00EB4772"/>
    <w:rsid w:val="00ED169E"/>
    <w:rsid w:val="00ED4235"/>
    <w:rsid w:val="00EE15E2"/>
    <w:rsid w:val="00F020CD"/>
    <w:rsid w:val="00F04346"/>
    <w:rsid w:val="00F075DC"/>
    <w:rsid w:val="00F149E9"/>
    <w:rsid w:val="00F5134D"/>
    <w:rsid w:val="00F87713"/>
    <w:rsid w:val="00F95137"/>
    <w:rsid w:val="00FB4360"/>
    <w:rsid w:val="00FC6402"/>
    <w:rsid w:val="00FD0C70"/>
    <w:rsid w:val="00FD6E0E"/>
    <w:rsid w:val="00FE485E"/>
    <w:rsid w:val="00FE6C05"/>
    <w:rsid w:val="00FF394E"/>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26CBFB"/>
  <w15:chartTrackingRefBased/>
  <w15:docId w15:val="{D9A502A2-34CC-46DA-84A4-26BCF4DC1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caption" w:semiHidden="1" w:uiPriority="35" w:unhideWhenUsed="1" w:qFormat="1"/>
    <w:lsdException w:name="table of figures" w:uiPriority="99"/>
    <w:lsdException w:name="footnote reference" w:uiPriority="99"/>
    <w:lsdException w:name="endnote reference" w:uiPriority="99"/>
    <w:lsdException w:name="endnote text" w:uiPriority="99"/>
    <w:lsdException w:name="List Bullet"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20" w:qFormat="1"/>
    <w:lsdException w:name="Document Map" w:uiPriority="99"/>
    <w:lsdException w:name="Normal (Web)"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fr-FR"/>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qFormat/>
    <w:pPr>
      <w:spacing w:before="240" w:after="60"/>
      <w:outlineLvl w:val="5"/>
    </w:pPr>
    <w:rPr>
      <w:i/>
      <w:sz w:val="22"/>
    </w:rPr>
  </w:style>
  <w:style w:type="paragraph" w:styleId="Heading7">
    <w:name w:val="heading 7"/>
    <w:basedOn w:val="Normal"/>
    <w:next w:val="Normal"/>
    <w:link w:val="Heading7Char"/>
    <w:qFormat/>
    <w:pPr>
      <w:spacing w:before="240" w:after="60"/>
      <w:outlineLvl w:val="6"/>
    </w:pPr>
    <w:rPr>
      <w:rFonts w:ascii="Arial" w:hAnsi="Arial"/>
    </w:rPr>
  </w:style>
  <w:style w:type="paragraph" w:styleId="Heading8">
    <w:name w:val="heading 8"/>
    <w:basedOn w:val="Normal"/>
    <w:next w:val="Normal"/>
    <w:link w:val="Heading8Char"/>
    <w:qFormat/>
    <w:pPr>
      <w:spacing w:before="240" w:after="60"/>
      <w:outlineLvl w:val="7"/>
    </w:pPr>
    <w:rPr>
      <w:rFonts w:ascii="Arial" w:hAnsi="Arial"/>
      <w:i/>
    </w:rPr>
  </w:style>
  <w:style w:type="paragraph" w:styleId="Heading9">
    <w:name w:val="heading 9"/>
    <w:basedOn w:val="Normal"/>
    <w:next w:val="Normal"/>
    <w:link w:val="Heading9Char"/>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eastAsia="fr-FR"/>
    </w:rPr>
  </w:style>
  <w:style w:type="paragraph" w:styleId="TOC3">
    <w:name w:val="toc 3"/>
    <w:basedOn w:val="Normal"/>
    <w:next w:val="Normal"/>
    <w:autoRedefine/>
    <w:uiPriority w:val="39"/>
    <w:rsid w:val="00395FA1"/>
    <w:pPr>
      <w:keepLines/>
      <w:widowControl/>
      <w:ind w:right="510"/>
    </w:pPr>
    <w:rPr>
      <w:noProof/>
      <w:lang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4A10BD"/>
    <w:rPr>
      <w:b/>
      <w:kern w:val="28"/>
      <w:sz w:val="28"/>
      <w:lang w:val="fr-FR" w:eastAsia="fr-FR"/>
    </w:rPr>
  </w:style>
  <w:style w:type="character" w:customStyle="1" w:styleId="Heading2Char">
    <w:name w:val="Heading 2 Char"/>
    <w:basedOn w:val="DefaultParagraphFont"/>
    <w:link w:val="Heading2"/>
    <w:uiPriority w:val="9"/>
    <w:rsid w:val="004A10BD"/>
    <w:rPr>
      <w:sz w:val="24"/>
      <w:lang w:val="fr-FR" w:eastAsia="fr-FR"/>
    </w:rPr>
  </w:style>
  <w:style w:type="character" w:customStyle="1" w:styleId="Heading3Char">
    <w:name w:val="Heading 3 Char"/>
    <w:basedOn w:val="DefaultParagraphFont"/>
    <w:link w:val="Heading3"/>
    <w:uiPriority w:val="9"/>
    <w:rsid w:val="004A10BD"/>
    <w:rPr>
      <w:rFonts w:ascii="Arial" w:hAnsi="Arial"/>
      <w:sz w:val="24"/>
      <w:lang w:val="fr-FR" w:eastAsia="fr-FR"/>
    </w:rPr>
  </w:style>
  <w:style w:type="character" w:customStyle="1" w:styleId="Heading4Char">
    <w:name w:val="Heading 4 Char"/>
    <w:basedOn w:val="DefaultParagraphFont"/>
    <w:link w:val="Heading4"/>
    <w:uiPriority w:val="9"/>
    <w:rsid w:val="004A10BD"/>
    <w:rPr>
      <w:sz w:val="24"/>
      <w:lang w:val="en-US" w:eastAsia="fr-FR"/>
    </w:rPr>
  </w:style>
  <w:style w:type="character" w:customStyle="1" w:styleId="Heading5Char">
    <w:name w:val="Heading 5 Char"/>
    <w:basedOn w:val="DefaultParagraphFont"/>
    <w:link w:val="Heading5"/>
    <w:rsid w:val="004A10BD"/>
    <w:rPr>
      <w:sz w:val="24"/>
      <w:lang w:val="en-US" w:eastAsia="fr-FR"/>
    </w:rPr>
  </w:style>
  <w:style w:type="character" w:customStyle="1" w:styleId="Heading6Char">
    <w:name w:val="Heading 6 Char"/>
    <w:basedOn w:val="DefaultParagraphFont"/>
    <w:link w:val="Heading6"/>
    <w:rsid w:val="004A10BD"/>
    <w:rPr>
      <w:i/>
      <w:sz w:val="22"/>
      <w:lang w:val="fr-FR"/>
    </w:rPr>
  </w:style>
  <w:style w:type="character" w:customStyle="1" w:styleId="Heading7Char">
    <w:name w:val="Heading 7 Char"/>
    <w:basedOn w:val="DefaultParagraphFont"/>
    <w:link w:val="Heading7"/>
    <w:rsid w:val="004A10BD"/>
    <w:rPr>
      <w:rFonts w:ascii="Arial" w:hAnsi="Arial"/>
      <w:sz w:val="24"/>
      <w:lang w:val="fr-FR"/>
    </w:rPr>
  </w:style>
  <w:style w:type="character" w:customStyle="1" w:styleId="Heading8Char">
    <w:name w:val="Heading 8 Char"/>
    <w:basedOn w:val="DefaultParagraphFont"/>
    <w:link w:val="Heading8"/>
    <w:rsid w:val="004A10BD"/>
    <w:rPr>
      <w:rFonts w:ascii="Arial" w:hAnsi="Arial"/>
      <w:i/>
      <w:sz w:val="24"/>
      <w:lang w:val="fr-FR"/>
    </w:rPr>
  </w:style>
  <w:style w:type="character" w:customStyle="1" w:styleId="Heading9Char">
    <w:name w:val="Heading 9 Char"/>
    <w:basedOn w:val="DefaultParagraphFont"/>
    <w:link w:val="Heading9"/>
    <w:rsid w:val="004A10BD"/>
    <w:rPr>
      <w:rFonts w:ascii="Arial" w:hAnsi="Arial"/>
      <w:b/>
      <w:i/>
      <w:sz w:val="18"/>
      <w:lang w:val="fr-FR"/>
    </w:rPr>
  </w:style>
  <w:style w:type="paragraph" w:styleId="TOCHeading">
    <w:name w:val="TOC Heading"/>
    <w:basedOn w:val="Normal"/>
    <w:next w:val="Normal"/>
    <w:uiPriority w:val="39"/>
    <w:unhideWhenUsed/>
    <w:qFormat/>
    <w:rsid w:val="004A10BD"/>
    <w:pPr>
      <w:widowControl/>
      <w:spacing w:after="240"/>
    </w:pPr>
    <w:rPr>
      <w:lang w:val="en-GB"/>
    </w:rPr>
  </w:style>
  <w:style w:type="paragraph" w:styleId="Footer">
    <w:name w:val="footer"/>
    <w:basedOn w:val="Normal"/>
    <w:link w:val="FooterChar"/>
    <w:rsid w:val="004A10BD"/>
    <w:pPr>
      <w:tabs>
        <w:tab w:val="center" w:pos="4535"/>
        <w:tab w:val="right" w:pos="9071"/>
      </w:tabs>
      <w:spacing w:before="240" w:after="240"/>
    </w:pPr>
    <w:rPr>
      <w:sz w:val="22"/>
    </w:rPr>
  </w:style>
  <w:style w:type="character" w:customStyle="1" w:styleId="FooterChar">
    <w:name w:val="Footer Char"/>
    <w:basedOn w:val="DefaultParagraphFont"/>
    <w:link w:val="Footer"/>
    <w:uiPriority w:val="99"/>
    <w:rsid w:val="004A10BD"/>
    <w:rPr>
      <w:sz w:val="22"/>
      <w:lang w:val="fr-FR"/>
    </w:rPr>
  </w:style>
  <w:style w:type="paragraph" w:customStyle="1" w:styleId="Normal12a12b">
    <w:name w:val="Normal12a12b"/>
    <w:basedOn w:val="Normal"/>
    <w:rsid w:val="004A10BD"/>
    <w:pPr>
      <w:spacing w:before="240" w:after="240"/>
    </w:pPr>
  </w:style>
  <w:style w:type="paragraph" w:customStyle="1" w:styleId="Footer2">
    <w:name w:val="Footer2"/>
    <w:basedOn w:val="Normal"/>
    <w:rsid w:val="004A10BD"/>
    <w:pPr>
      <w:widowControl/>
      <w:tabs>
        <w:tab w:val="right" w:pos="9921"/>
      </w:tabs>
      <w:spacing w:after="240"/>
      <w:ind w:left="-850" w:right="-850"/>
    </w:pPr>
    <w:rPr>
      <w:rFonts w:ascii="Arial" w:hAnsi="Arial" w:cs="Arial"/>
      <w:b/>
      <w:sz w:val="48"/>
    </w:rPr>
  </w:style>
  <w:style w:type="paragraph" w:customStyle="1" w:styleId="Normal12">
    <w:name w:val="Normal12"/>
    <w:basedOn w:val="Normal"/>
    <w:link w:val="Normal12Char"/>
    <w:qFormat/>
    <w:rsid w:val="004A10BD"/>
    <w:pPr>
      <w:spacing w:after="240"/>
    </w:pPr>
  </w:style>
  <w:style w:type="character" w:customStyle="1" w:styleId="Normal12Char">
    <w:name w:val="Normal12 Char"/>
    <w:basedOn w:val="DefaultParagraphFont"/>
    <w:link w:val="Normal12"/>
    <w:locked/>
    <w:rsid w:val="004A10BD"/>
    <w:rPr>
      <w:sz w:val="24"/>
      <w:lang w:val="fr-FR"/>
    </w:rPr>
  </w:style>
  <w:style w:type="paragraph" w:customStyle="1" w:styleId="TOCPage">
    <w:name w:val="TOC Page"/>
    <w:basedOn w:val="Normal12"/>
    <w:next w:val="TOC1"/>
    <w:rsid w:val="004A10BD"/>
    <w:pPr>
      <w:keepNext/>
      <w:jc w:val="right"/>
    </w:pPr>
    <w:rPr>
      <w:rFonts w:ascii="Arial" w:hAnsi="Arial"/>
      <w:b/>
    </w:rPr>
  </w:style>
  <w:style w:type="paragraph" w:customStyle="1" w:styleId="TableofEntries">
    <w:name w:val="Table of Entries"/>
    <w:basedOn w:val="Normal12"/>
    <w:rsid w:val="004A10BD"/>
    <w:pPr>
      <w:widowControl/>
      <w:tabs>
        <w:tab w:val="right" w:leader="dot" w:pos="9072"/>
      </w:tabs>
      <w:jc w:val="both"/>
    </w:pPr>
  </w:style>
  <w:style w:type="paragraph" w:customStyle="1" w:styleId="Normal6">
    <w:name w:val="Normal6"/>
    <w:basedOn w:val="Normal"/>
    <w:link w:val="Normal6Char"/>
    <w:rsid w:val="004A10BD"/>
    <w:pPr>
      <w:spacing w:after="120"/>
    </w:pPr>
  </w:style>
  <w:style w:type="character" w:customStyle="1" w:styleId="Normal6Char">
    <w:name w:val="Normal6 Char"/>
    <w:link w:val="Normal6"/>
    <w:rsid w:val="004A10BD"/>
    <w:rPr>
      <w:sz w:val="24"/>
      <w:lang w:val="fr-FR"/>
    </w:rPr>
  </w:style>
  <w:style w:type="paragraph" w:customStyle="1" w:styleId="PageHeading">
    <w:name w:val="PageHeading"/>
    <w:basedOn w:val="Normal12a12b"/>
    <w:rsid w:val="004A10BD"/>
    <w:pPr>
      <w:keepNext/>
      <w:jc w:val="center"/>
    </w:pPr>
    <w:rPr>
      <w:rFonts w:ascii="Arial" w:hAnsi="Arial"/>
      <w:b/>
    </w:rPr>
  </w:style>
  <w:style w:type="paragraph" w:customStyle="1" w:styleId="NormalBold">
    <w:name w:val="NormalBold"/>
    <w:basedOn w:val="Normal"/>
    <w:link w:val="NormalBoldChar"/>
    <w:rsid w:val="004A10BD"/>
    <w:rPr>
      <w:b/>
    </w:rPr>
  </w:style>
  <w:style w:type="character" w:customStyle="1" w:styleId="NormalBoldChar">
    <w:name w:val="NormalBold Char"/>
    <w:link w:val="NormalBold"/>
    <w:rsid w:val="004A10BD"/>
    <w:rPr>
      <w:b/>
      <w:sz w:val="24"/>
      <w:lang w:val="fr-FR"/>
    </w:rPr>
  </w:style>
  <w:style w:type="paragraph" w:customStyle="1" w:styleId="Normal12Bold">
    <w:name w:val="Normal12Bold"/>
    <w:basedOn w:val="Normal12"/>
    <w:rsid w:val="004A10BD"/>
    <w:rPr>
      <w:b/>
    </w:rPr>
  </w:style>
  <w:style w:type="paragraph" w:customStyle="1" w:styleId="Normal12Italic">
    <w:name w:val="Normal12Italic"/>
    <w:basedOn w:val="Normal"/>
    <w:rsid w:val="004A10BD"/>
    <w:pPr>
      <w:spacing w:before="240"/>
    </w:pPr>
    <w:rPr>
      <w:i/>
    </w:rPr>
  </w:style>
  <w:style w:type="paragraph" w:customStyle="1" w:styleId="Normal12Hanging">
    <w:name w:val="Normal12Hanging"/>
    <w:basedOn w:val="Normal12"/>
    <w:qFormat/>
    <w:rsid w:val="004A10BD"/>
    <w:pPr>
      <w:ind w:left="567" w:hanging="567"/>
    </w:pPr>
  </w:style>
  <w:style w:type="paragraph" w:customStyle="1" w:styleId="Normal24">
    <w:name w:val="Normal24"/>
    <w:basedOn w:val="Normal"/>
    <w:rsid w:val="004A10BD"/>
    <w:pPr>
      <w:spacing w:after="480"/>
    </w:pPr>
  </w:style>
  <w:style w:type="paragraph" w:customStyle="1" w:styleId="Cover24">
    <w:name w:val="Cover24"/>
    <w:basedOn w:val="Normal24"/>
    <w:rsid w:val="004A10BD"/>
    <w:pPr>
      <w:ind w:left="1418"/>
    </w:pPr>
  </w:style>
  <w:style w:type="paragraph" w:customStyle="1" w:styleId="CoverNormal">
    <w:name w:val="CoverNormal"/>
    <w:basedOn w:val="Normal"/>
    <w:rsid w:val="004A10BD"/>
    <w:pPr>
      <w:ind w:left="1418"/>
    </w:pPr>
  </w:style>
  <w:style w:type="paragraph" w:customStyle="1" w:styleId="CrossRef">
    <w:name w:val="CrossRef"/>
    <w:basedOn w:val="Normal"/>
    <w:rsid w:val="004A10BD"/>
    <w:pPr>
      <w:spacing w:before="240"/>
      <w:jc w:val="center"/>
    </w:pPr>
    <w:rPr>
      <w:i/>
    </w:rPr>
  </w:style>
  <w:style w:type="paragraph" w:customStyle="1" w:styleId="JustificationTitle">
    <w:name w:val="JustificationTitle"/>
    <w:basedOn w:val="Normal"/>
    <w:next w:val="Normal12"/>
    <w:rsid w:val="004A10BD"/>
    <w:pPr>
      <w:keepNext/>
      <w:spacing w:before="240"/>
      <w:jc w:val="center"/>
    </w:pPr>
    <w:rPr>
      <w:i/>
    </w:rPr>
  </w:style>
  <w:style w:type="paragraph" w:customStyle="1" w:styleId="Normal12Centre">
    <w:name w:val="Normal12Centre"/>
    <w:basedOn w:val="Normal12"/>
    <w:rsid w:val="004A10BD"/>
    <w:pPr>
      <w:jc w:val="center"/>
    </w:pPr>
  </w:style>
  <w:style w:type="paragraph" w:customStyle="1" w:styleId="Normal12Keep">
    <w:name w:val="Normal12Keep"/>
    <w:basedOn w:val="Normal12"/>
    <w:rsid w:val="004A10BD"/>
    <w:pPr>
      <w:keepNext/>
    </w:pPr>
  </w:style>
  <w:style w:type="paragraph" w:customStyle="1" w:styleId="Normal12Tab">
    <w:name w:val="Normal12Tab"/>
    <w:basedOn w:val="Normal12"/>
    <w:rsid w:val="004A10BD"/>
    <w:pPr>
      <w:tabs>
        <w:tab w:val="left" w:pos="567"/>
      </w:tabs>
    </w:pPr>
  </w:style>
  <w:style w:type="paragraph" w:customStyle="1" w:styleId="RefProc">
    <w:name w:val="RefProc"/>
    <w:basedOn w:val="Normal"/>
    <w:rsid w:val="004A10BD"/>
    <w:pPr>
      <w:spacing w:before="240" w:after="240"/>
      <w:jc w:val="right"/>
    </w:pPr>
    <w:rPr>
      <w:rFonts w:ascii="Arial" w:hAnsi="Arial"/>
      <w:b/>
      <w:caps/>
    </w:rPr>
  </w:style>
  <w:style w:type="paragraph" w:customStyle="1" w:styleId="StarsAndIs">
    <w:name w:val="StarsAndIs"/>
    <w:basedOn w:val="Normal"/>
    <w:rsid w:val="004A10BD"/>
    <w:pPr>
      <w:ind w:left="1418"/>
    </w:pPr>
    <w:rPr>
      <w:rFonts w:ascii="Arial" w:hAnsi="Arial"/>
      <w:b/>
      <w:sz w:val="48"/>
    </w:rPr>
  </w:style>
  <w:style w:type="paragraph" w:customStyle="1" w:styleId="Lgendesigne">
    <w:name w:val="Légende signe"/>
    <w:basedOn w:val="Normal"/>
    <w:rsid w:val="004A10BD"/>
    <w:pPr>
      <w:tabs>
        <w:tab w:val="right" w:pos="454"/>
        <w:tab w:val="left" w:pos="737"/>
      </w:tabs>
      <w:ind w:left="737" w:hanging="737"/>
    </w:pPr>
    <w:rPr>
      <w:snapToGrid w:val="0"/>
      <w:sz w:val="18"/>
      <w:lang w:eastAsia="en-US"/>
    </w:rPr>
  </w:style>
  <w:style w:type="paragraph" w:customStyle="1" w:styleId="TypeDoc">
    <w:name w:val="TypeDoc"/>
    <w:basedOn w:val="Normal24"/>
    <w:rsid w:val="004A10BD"/>
    <w:pPr>
      <w:ind w:left="1418"/>
    </w:pPr>
    <w:rPr>
      <w:rFonts w:ascii="Arial" w:hAnsi="Arial"/>
      <w:b/>
      <w:sz w:val="48"/>
    </w:rPr>
  </w:style>
  <w:style w:type="paragraph" w:customStyle="1" w:styleId="ZDate">
    <w:name w:val="ZDate"/>
    <w:basedOn w:val="Normal"/>
    <w:rsid w:val="004A10BD"/>
    <w:pPr>
      <w:spacing w:after="1200"/>
    </w:pPr>
  </w:style>
  <w:style w:type="paragraph" w:styleId="Header">
    <w:name w:val="header"/>
    <w:basedOn w:val="Normal"/>
    <w:link w:val="HeaderChar"/>
    <w:uiPriority w:val="99"/>
    <w:rsid w:val="004A10BD"/>
    <w:pPr>
      <w:tabs>
        <w:tab w:val="center" w:pos="4153"/>
        <w:tab w:val="right" w:pos="8306"/>
      </w:tabs>
    </w:pPr>
  </w:style>
  <w:style w:type="character" w:customStyle="1" w:styleId="HeaderChar">
    <w:name w:val="Header Char"/>
    <w:basedOn w:val="DefaultParagraphFont"/>
    <w:link w:val="Header"/>
    <w:uiPriority w:val="99"/>
    <w:rsid w:val="004A10BD"/>
    <w:rPr>
      <w:sz w:val="24"/>
      <w:lang w:val="fr-FR"/>
    </w:rPr>
  </w:style>
  <w:style w:type="paragraph" w:customStyle="1" w:styleId="Olang">
    <w:name w:val="Olang"/>
    <w:basedOn w:val="Normal"/>
    <w:rsid w:val="004A10BD"/>
    <w:pPr>
      <w:spacing w:before="240" w:after="240"/>
      <w:jc w:val="right"/>
    </w:pPr>
    <w:rPr>
      <w:noProof/>
    </w:rPr>
  </w:style>
  <w:style w:type="paragraph" w:customStyle="1" w:styleId="ColumnHeading">
    <w:name w:val="ColumnHeading"/>
    <w:basedOn w:val="Normal"/>
    <w:rsid w:val="004A10BD"/>
    <w:pPr>
      <w:spacing w:after="240"/>
      <w:jc w:val="center"/>
    </w:pPr>
    <w:rPr>
      <w:i/>
    </w:rPr>
  </w:style>
  <w:style w:type="paragraph" w:customStyle="1" w:styleId="AMNumberTabs">
    <w:name w:val="AMNumberTabs"/>
    <w:basedOn w:val="Normal"/>
    <w:rsid w:val="004A10B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4A10BD"/>
    <w:pPr>
      <w:spacing w:before="240"/>
    </w:pPr>
    <w:rPr>
      <w:b/>
    </w:rPr>
  </w:style>
  <w:style w:type="paragraph" w:customStyle="1" w:styleId="ZCommittee">
    <w:name w:val="ZCommittee"/>
    <w:basedOn w:val="Normal"/>
    <w:next w:val="Normal"/>
    <w:rsid w:val="004A10BD"/>
    <w:pPr>
      <w:jc w:val="center"/>
    </w:pPr>
    <w:rPr>
      <w:rFonts w:ascii="Arial" w:hAnsi="Arial" w:cs="Arial"/>
      <w:i/>
      <w:sz w:val="22"/>
      <w:szCs w:val="22"/>
    </w:rPr>
  </w:style>
  <w:style w:type="paragraph" w:customStyle="1" w:styleId="Lgendetitre">
    <w:name w:val="Légende titre"/>
    <w:basedOn w:val="Normal"/>
    <w:rsid w:val="004A10BD"/>
    <w:pPr>
      <w:spacing w:before="240" w:after="240"/>
    </w:pPr>
    <w:rPr>
      <w:b/>
      <w:i/>
      <w:snapToGrid w:val="0"/>
      <w:lang w:eastAsia="en-US"/>
    </w:rPr>
  </w:style>
  <w:style w:type="paragraph" w:customStyle="1" w:styleId="Lgendestandard">
    <w:name w:val="Légende standard"/>
    <w:basedOn w:val="Lgendesigne"/>
    <w:rsid w:val="004A10BD"/>
    <w:pPr>
      <w:ind w:left="0" w:firstLine="0"/>
    </w:pPr>
  </w:style>
  <w:style w:type="paragraph" w:styleId="BalloonText">
    <w:name w:val="Balloon Text"/>
    <w:basedOn w:val="Normal"/>
    <w:link w:val="BalloonTextChar"/>
    <w:uiPriority w:val="99"/>
    <w:rsid w:val="004A10BD"/>
    <w:rPr>
      <w:rFonts w:ascii="Segoe UI" w:hAnsi="Segoe UI" w:cs="Segoe UI"/>
      <w:sz w:val="18"/>
      <w:szCs w:val="18"/>
    </w:rPr>
  </w:style>
  <w:style w:type="character" w:customStyle="1" w:styleId="BalloonTextChar">
    <w:name w:val="Balloon Text Char"/>
    <w:basedOn w:val="DefaultParagraphFont"/>
    <w:link w:val="BalloonText"/>
    <w:rsid w:val="004A10BD"/>
    <w:rPr>
      <w:rFonts w:ascii="Segoe UI" w:hAnsi="Segoe UI" w:cs="Segoe UI"/>
      <w:sz w:val="18"/>
      <w:szCs w:val="18"/>
      <w:lang w:val="fr-FR"/>
    </w:rPr>
  </w:style>
  <w:style w:type="paragraph" w:customStyle="1" w:styleId="modref">
    <w:name w:val="modref"/>
    <w:basedOn w:val="Normal"/>
    <w:rsid w:val="004A10BD"/>
    <w:pPr>
      <w:widowControl/>
      <w:spacing w:before="120"/>
    </w:pPr>
    <w:rPr>
      <w:b/>
      <w:bCs/>
      <w:szCs w:val="24"/>
    </w:rPr>
  </w:style>
  <w:style w:type="paragraph" w:customStyle="1" w:styleId="stitle-article-norm">
    <w:name w:val="stitle-article-norm"/>
    <w:basedOn w:val="Normal"/>
    <w:rsid w:val="004A10BD"/>
    <w:pPr>
      <w:widowControl/>
      <w:spacing w:before="240" w:after="120"/>
      <w:jc w:val="center"/>
    </w:pPr>
    <w:rPr>
      <w:b/>
      <w:bCs/>
      <w:szCs w:val="24"/>
    </w:rPr>
  </w:style>
  <w:style w:type="character" w:styleId="Hyperlink">
    <w:name w:val="Hyperlink"/>
    <w:uiPriority w:val="99"/>
    <w:unhideWhenUsed/>
    <w:rsid w:val="004A10BD"/>
    <w:rPr>
      <w:color w:val="0000FF"/>
      <w:u w:val="single"/>
    </w:rPr>
  </w:style>
  <w:style w:type="character" w:styleId="CommentReference">
    <w:name w:val="annotation reference"/>
    <w:basedOn w:val="DefaultParagraphFont"/>
    <w:rsid w:val="004A10BD"/>
    <w:rPr>
      <w:sz w:val="16"/>
      <w:szCs w:val="16"/>
    </w:rPr>
  </w:style>
  <w:style w:type="paragraph" w:styleId="CommentText">
    <w:name w:val="annotation text"/>
    <w:basedOn w:val="Normal"/>
    <w:link w:val="CommentTextChar"/>
    <w:uiPriority w:val="99"/>
    <w:rsid w:val="004A10BD"/>
    <w:rPr>
      <w:sz w:val="20"/>
    </w:rPr>
  </w:style>
  <w:style w:type="character" w:customStyle="1" w:styleId="CommentTextChar">
    <w:name w:val="Comment Text Char"/>
    <w:basedOn w:val="DefaultParagraphFont"/>
    <w:link w:val="CommentText"/>
    <w:uiPriority w:val="99"/>
    <w:rsid w:val="004A10BD"/>
    <w:rPr>
      <w:lang w:val="fr-FR"/>
    </w:rPr>
  </w:style>
  <w:style w:type="paragraph" w:styleId="CommentSubject">
    <w:name w:val="annotation subject"/>
    <w:basedOn w:val="CommentText"/>
    <w:next w:val="CommentText"/>
    <w:link w:val="CommentSubjectChar"/>
    <w:uiPriority w:val="99"/>
    <w:rsid w:val="004A10BD"/>
    <w:rPr>
      <w:b/>
      <w:bCs/>
    </w:rPr>
  </w:style>
  <w:style w:type="character" w:customStyle="1" w:styleId="CommentSubjectChar">
    <w:name w:val="Comment Subject Char"/>
    <w:basedOn w:val="CommentTextChar"/>
    <w:link w:val="CommentSubject"/>
    <w:rsid w:val="004A10BD"/>
    <w:rPr>
      <w:b/>
      <w:bCs/>
      <w:lang w:val="fr-FR"/>
    </w:rPr>
  </w:style>
  <w:style w:type="paragraph" w:styleId="Revision">
    <w:name w:val="Revision"/>
    <w:hidden/>
    <w:uiPriority w:val="99"/>
    <w:rsid w:val="004A10BD"/>
    <w:rPr>
      <w:sz w:val="24"/>
      <w:lang w:val="fr-FR"/>
    </w:rPr>
  </w:style>
  <w:style w:type="character" w:customStyle="1" w:styleId="Sup">
    <w:name w:val="Sup"/>
    <w:uiPriority w:val="1"/>
    <w:qFormat/>
    <w:rsid w:val="004A10BD"/>
    <w:rPr>
      <w:color w:val="000000"/>
      <w:vertAlign w:val="superscript"/>
    </w:rPr>
  </w:style>
  <w:style w:type="paragraph" w:customStyle="1" w:styleId="Point1">
    <w:name w:val="Point 1"/>
    <w:basedOn w:val="Normal"/>
    <w:rsid w:val="004A10BD"/>
    <w:pPr>
      <w:widowControl/>
      <w:spacing w:before="120" w:after="120"/>
      <w:ind w:left="1417" w:hanging="567"/>
      <w:jc w:val="both"/>
    </w:pPr>
    <w:rPr>
      <w:rFonts w:eastAsia="Calibri"/>
      <w:szCs w:val="22"/>
      <w:lang w:val="en-GB" w:eastAsia="en-US"/>
    </w:rPr>
  </w:style>
  <w:style w:type="character" w:customStyle="1" w:styleId="superscript">
    <w:name w:val="superscript"/>
    <w:rsid w:val="004A10BD"/>
    <w:rPr>
      <w:sz w:val="17"/>
      <w:szCs w:val="17"/>
      <w:vertAlign w:val="superscript"/>
    </w:rPr>
  </w:style>
  <w:style w:type="paragraph" w:customStyle="1" w:styleId="norm">
    <w:name w:val="norm"/>
    <w:basedOn w:val="Normal"/>
    <w:rsid w:val="004A10BD"/>
    <w:pPr>
      <w:widowControl/>
      <w:spacing w:before="120"/>
      <w:jc w:val="both"/>
    </w:pPr>
    <w:rPr>
      <w:szCs w:val="24"/>
      <w:lang w:val="en-GB"/>
    </w:rPr>
  </w:style>
  <w:style w:type="paragraph" w:customStyle="1" w:styleId="PageHeadingNotTOC">
    <w:name w:val="PageHeadingNotTOC"/>
    <w:basedOn w:val="Normal"/>
    <w:rsid w:val="004A10BD"/>
    <w:pPr>
      <w:keepNext/>
      <w:spacing w:before="240" w:after="240"/>
      <w:jc w:val="center"/>
    </w:pPr>
    <w:rPr>
      <w:rFonts w:ascii="Arial" w:hAnsi="Arial"/>
      <w:b/>
      <w:lang w:val="en-GB"/>
    </w:rPr>
  </w:style>
  <w:style w:type="paragraph" w:customStyle="1" w:styleId="ConclusionsPA">
    <w:name w:val="ConclusionsPA"/>
    <w:basedOn w:val="Normal12"/>
    <w:rsid w:val="004A10BD"/>
    <w:pPr>
      <w:spacing w:before="480"/>
      <w:jc w:val="center"/>
    </w:pPr>
    <w:rPr>
      <w:rFonts w:ascii="Arial" w:hAnsi="Arial"/>
      <w:b/>
      <w:caps/>
      <w:snapToGrid w:val="0"/>
      <w:lang w:val="en-US" w:eastAsia="en-US"/>
    </w:rPr>
  </w:style>
  <w:style w:type="paragraph" w:customStyle="1" w:styleId="NormalTabs">
    <w:name w:val="NormalTabs"/>
    <w:basedOn w:val="Normal"/>
    <w:qFormat/>
    <w:rsid w:val="004A10BD"/>
    <w:pPr>
      <w:tabs>
        <w:tab w:val="center" w:pos="284"/>
        <w:tab w:val="left" w:pos="426"/>
      </w:tabs>
    </w:pPr>
    <w:rPr>
      <w:snapToGrid w:val="0"/>
      <w:lang w:val="en-US" w:eastAsia="en-US"/>
    </w:rPr>
  </w:style>
  <w:style w:type="paragraph" w:customStyle="1" w:styleId="Normal24a12b">
    <w:name w:val="Normal24a12b"/>
    <w:basedOn w:val="Normal"/>
    <w:qFormat/>
    <w:rsid w:val="004A10BD"/>
    <w:pPr>
      <w:spacing w:before="240" w:after="480"/>
    </w:pPr>
    <w:rPr>
      <w:lang w:val="en-GB"/>
    </w:rPr>
  </w:style>
  <w:style w:type="paragraph" w:customStyle="1" w:styleId="NormalBoldCentre">
    <w:name w:val="NormalBoldCentre"/>
    <w:basedOn w:val="Normal"/>
    <w:next w:val="Normal"/>
    <w:qFormat/>
    <w:rsid w:val="004A10BD"/>
    <w:pPr>
      <w:jc w:val="center"/>
    </w:pPr>
    <w:rPr>
      <w:b/>
      <w:lang w:val="en-GB"/>
    </w:rPr>
  </w:style>
  <w:style w:type="paragraph" w:customStyle="1" w:styleId="Text2">
    <w:name w:val="Text 2"/>
    <w:basedOn w:val="Normal"/>
    <w:rsid w:val="004A10BD"/>
    <w:pPr>
      <w:widowControl/>
      <w:spacing w:before="120" w:after="120"/>
      <w:ind w:left="1417"/>
      <w:jc w:val="both"/>
    </w:pPr>
    <w:rPr>
      <w:rFonts w:eastAsia="Calibri"/>
      <w:szCs w:val="22"/>
      <w:lang w:val="en-GB" w:eastAsia="en-US"/>
    </w:rPr>
  </w:style>
  <w:style w:type="character" w:styleId="Emphasis">
    <w:name w:val="Emphasis"/>
    <w:basedOn w:val="DefaultParagraphFont"/>
    <w:uiPriority w:val="20"/>
    <w:qFormat/>
    <w:rsid w:val="00044BE1"/>
    <w:rPr>
      <w:i/>
      <w:iCs/>
    </w:rPr>
  </w:style>
  <w:style w:type="paragraph" w:customStyle="1" w:styleId="Normal6a">
    <w:name w:val="Normal6a"/>
    <w:basedOn w:val="Normal"/>
    <w:rsid w:val="00AA79CF"/>
    <w:pPr>
      <w:spacing w:after="120"/>
    </w:pPr>
  </w:style>
  <w:style w:type="paragraph" w:customStyle="1" w:styleId="AmColumnHeading">
    <w:name w:val="AmColumnHeading"/>
    <w:basedOn w:val="Normal"/>
    <w:rsid w:val="00AA79CF"/>
    <w:pPr>
      <w:spacing w:after="240"/>
      <w:jc w:val="center"/>
    </w:pPr>
    <w:rPr>
      <w:i/>
    </w:rPr>
  </w:style>
  <w:style w:type="paragraph" w:customStyle="1" w:styleId="AmNumberTabs0">
    <w:name w:val="AmNumberTabs"/>
    <w:basedOn w:val="Normal"/>
    <w:rsid w:val="00AA79CF"/>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NormalBold12bChar">
    <w:name w:val="NormalBold12b Char"/>
    <w:basedOn w:val="DefaultParagraphFont"/>
    <w:link w:val="NormalBold12b"/>
    <w:rsid w:val="00AA79CF"/>
    <w:rPr>
      <w:b/>
      <w:sz w:val="24"/>
      <w:lang w:val="fr-FR"/>
    </w:rPr>
  </w:style>
  <w:style w:type="character" w:customStyle="1" w:styleId="boldface">
    <w:name w:val="boldface"/>
    <w:basedOn w:val="DefaultParagraphFont"/>
    <w:rsid w:val="007A48A8"/>
    <w:rPr>
      <w:b/>
      <w:bCs/>
    </w:rPr>
  </w:style>
  <w:style w:type="paragraph" w:customStyle="1" w:styleId="title-gr-seq-level-21">
    <w:name w:val="title-gr-seq-level-21"/>
    <w:basedOn w:val="Normal"/>
    <w:rsid w:val="007A48A8"/>
    <w:pPr>
      <w:widowControl/>
      <w:spacing w:before="120" w:after="120" w:line="312" w:lineRule="atLeast"/>
      <w:jc w:val="center"/>
    </w:pPr>
    <w:rPr>
      <w:i/>
      <w:iCs/>
      <w:szCs w:val="24"/>
      <w:lang w:val="en-GB"/>
    </w:rPr>
  </w:style>
  <w:style w:type="character" w:customStyle="1" w:styleId="super">
    <w:name w:val="super"/>
    <w:basedOn w:val="DefaultParagraphFont"/>
    <w:rsid w:val="00A96F8D"/>
  </w:style>
  <w:style w:type="numbering" w:customStyle="1" w:styleId="NoList1">
    <w:name w:val="No List1"/>
    <w:next w:val="NoList"/>
    <w:uiPriority w:val="99"/>
    <w:semiHidden/>
    <w:unhideWhenUsed/>
    <w:rsid w:val="00084243"/>
  </w:style>
  <w:style w:type="paragraph" w:customStyle="1" w:styleId="Text1">
    <w:name w:val="Text 1"/>
    <w:basedOn w:val="Normal"/>
    <w:rsid w:val="00084243"/>
    <w:pPr>
      <w:autoSpaceDE w:val="0"/>
      <w:autoSpaceDN w:val="0"/>
      <w:adjustRightInd w:val="0"/>
      <w:spacing w:before="120" w:after="120" w:line="360" w:lineRule="auto"/>
      <w:ind w:left="567"/>
    </w:pPr>
    <w:rPr>
      <w:rFonts w:eastAsiaTheme="minorEastAsia"/>
      <w:szCs w:val="22"/>
    </w:rPr>
  </w:style>
  <w:style w:type="paragraph" w:customStyle="1" w:styleId="NormalCentered">
    <w:name w:val="Normal Centered"/>
    <w:basedOn w:val="Normal"/>
    <w:rsid w:val="00084243"/>
    <w:pPr>
      <w:autoSpaceDE w:val="0"/>
      <w:autoSpaceDN w:val="0"/>
      <w:adjustRightInd w:val="0"/>
      <w:spacing w:before="200" w:after="120" w:line="360" w:lineRule="auto"/>
      <w:jc w:val="center"/>
    </w:pPr>
    <w:rPr>
      <w:rFonts w:eastAsiaTheme="minorEastAsia"/>
      <w:szCs w:val="22"/>
    </w:rPr>
  </w:style>
  <w:style w:type="paragraph" w:customStyle="1" w:styleId="NormalRight">
    <w:name w:val="Normal Right"/>
    <w:basedOn w:val="Normal"/>
    <w:rsid w:val="00084243"/>
    <w:pPr>
      <w:autoSpaceDE w:val="0"/>
      <w:autoSpaceDN w:val="0"/>
      <w:adjustRightInd w:val="0"/>
      <w:spacing w:before="200" w:after="120" w:line="360" w:lineRule="auto"/>
      <w:jc w:val="right"/>
    </w:pPr>
    <w:rPr>
      <w:rFonts w:eastAsiaTheme="minorEastAsia"/>
      <w:szCs w:val="22"/>
    </w:rPr>
  </w:style>
  <w:style w:type="paragraph" w:customStyle="1" w:styleId="NormalJustified">
    <w:name w:val="Normal Justified"/>
    <w:basedOn w:val="Normal"/>
    <w:rsid w:val="00084243"/>
    <w:pPr>
      <w:autoSpaceDE w:val="0"/>
      <w:autoSpaceDN w:val="0"/>
      <w:adjustRightInd w:val="0"/>
      <w:spacing w:before="200" w:after="120" w:line="360" w:lineRule="auto"/>
      <w:jc w:val="both"/>
    </w:pPr>
    <w:rPr>
      <w:rFonts w:eastAsiaTheme="minorEastAsia"/>
      <w:szCs w:val="22"/>
    </w:rPr>
  </w:style>
  <w:style w:type="paragraph" w:customStyle="1" w:styleId="HeaderLandscape">
    <w:name w:val="HeaderLandscape"/>
    <w:basedOn w:val="Normal"/>
    <w:rsid w:val="00084243"/>
    <w:pPr>
      <w:tabs>
        <w:tab w:val="right" w:pos="720"/>
      </w:tabs>
      <w:autoSpaceDE w:val="0"/>
      <w:autoSpaceDN w:val="0"/>
      <w:adjustRightInd w:val="0"/>
      <w:spacing w:before="120" w:after="120" w:line="360" w:lineRule="auto"/>
    </w:pPr>
    <w:rPr>
      <w:rFonts w:eastAsiaTheme="minorEastAsia"/>
      <w:szCs w:val="22"/>
    </w:rPr>
  </w:style>
  <w:style w:type="paragraph" w:customStyle="1" w:styleId="FooterLandscape">
    <w:name w:val="FooterLandscape"/>
    <w:basedOn w:val="Normal"/>
    <w:rsid w:val="00084243"/>
    <w:pPr>
      <w:tabs>
        <w:tab w:val="center" w:pos="7285"/>
        <w:tab w:val="left" w:pos="8630"/>
      </w:tabs>
      <w:autoSpaceDE w:val="0"/>
      <w:autoSpaceDN w:val="0"/>
      <w:adjustRightInd w:val="0"/>
    </w:pPr>
    <w:rPr>
      <w:rFonts w:eastAsiaTheme="minorEastAsia"/>
      <w:szCs w:val="22"/>
    </w:rPr>
  </w:style>
  <w:style w:type="paragraph" w:customStyle="1" w:styleId="HeaderCouncil">
    <w:name w:val="Header Council"/>
    <w:basedOn w:val="Normal"/>
    <w:rsid w:val="00084243"/>
    <w:pPr>
      <w:autoSpaceDE w:val="0"/>
      <w:autoSpaceDN w:val="0"/>
      <w:adjustRightInd w:val="0"/>
    </w:pPr>
    <w:rPr>
      <w:rFonts w:eastAsiaTheme="minorEastAsia"/>
      <w:sz w:val="2"/>
      <w:szCs w:val="22"/>
    </w:rPr>
  </w:style>
  <w:style w:type="paragraph" w:customStyle="1" w:styleId="FooterCouncil">
    <w:name w:val="Footer Council"/>
    <w:basedOn w:val="Normal"/>
    <w:rsid w:val="00084243"/>
    <w:pPr>
      <w:autoSpaceDE w:val="0"/>
      <w:autoSpaceDN w:val="0"/>
      <w:adjustRightInd w:val="0"/>
    </w:pPr>
    <w:rPr>
      <w:rFonts w:eastAsiaTheme="minorEastAsia"/>
      <w:sz w:val="2"/>
      <w:szCs w:val="22"/>
    </w:rPr>
  </w:style>
  <w:style w:type="paragraph" w:customStyle="1" w:styleId="TechnicalBlock">
    <w:name w:val="Technical Block"/>
    <w:basedOn w:val="Normal"/>
    <w:next w:val="Normal"/>
    <w:rsid w:val="00084243"/>
    <w:pPr>
      <w:autoSpaceDE w:val="0"/>
      <w:autoSpaceDN w:val="0"/>
      <w:adjustRightInd w:val="0"/>
      <w:spacing w:after="240"/>
      <w:jc w:val="center"/>
    </w:pPr>
    <w:rPr>
      <w:rFonts w:eastAsiaTheme="minorEastAsia"/>
      <w:szCs w:val="22"/>
    </w:rPr>
  </w:style>
  <w:style w:type="character" w:customStyle="1" w:styleId="TechnicalBlockChar">
    <w:name w:val="Technical Block Char"/>
    <w:basedOn w:val="DefaultParagraphFont"/>
    <w:rsid w:val="00084243"/>
    <w:rPr>
      <w:rFonts w:ascii="Times New Roman" w:hAnsi="Times New Roman" w:cs="Times New Roman"/>
      <w:sz w:val="24"/>
      <w:lang w:val="fr-FR"/>
    </w:rPr>
  </w:style>
  <w:style w:type="paragraph" w:customStyle="1" w:styleId="FinalLine">
    <w:name w:val="Final Line"/>
    <w:basedOn w:val="Normal"/>
    <w:next w:val="Normal"/>
    <w:rsid w:val="00084243"/>
    <w:pPr>
      <w:pBdr>
        <w:bottom w:val="single" w:sz="4" w:space="0" w:color="FFFFFF"/>
      </w:pBdr>
      <w:autoSpaceDE w:val="0"/>
      <w:autoSpaceDN w:val="0"/>
      <w:adjustRightInd w:val="0"/>
      <w:spacing w:before="360" w:after="120" w:line="360" w:lineRule="auto"/>
      <w:ind w:left="3400" w:right="3400"/>
      <w:jc w:val="center"/>
    </w:pPr>
    <w:rPr>
      <w:rFonts w:eastAsiaTheme="minorEastAsia"/>
      <w:b/>
      <w:szCs w:val="22"/>
    </w:rPr>
  </w:style>
  <w:style w:type="paragraph" w:customStyle="1" w:styleId="FinalLineLandscape">
    <w:name w:val="Final Line (Landscape)"/>
    <w:basedOn w:val="Normal"/>
    <w:next w:val="Normal"/>
    <w:rsid w:val="00084243"/>
    <w:pPr>
      <w:pBdr>
        <w:bottom w:val="single" w:sz="4" w:space="0" w:color="FFFFFF"/>
      </w:pBdr>
      <w:autoSpaceDE w:val="0"/>
      <w:autoSpaceDN w:val="0"/>
      <w:adjustRightInd w:val="0"/>
      <w:spacing w:before="360" w:after="120" w:line="360" w:lineRule="auto"/>
      <w:ind w:left="5868" w:right="5868"/>
      <w:jc w:val="center"/>
    </w:pPr>
    <w:rPr>
      <w:rFonts w:eastAsiaTheme="minorEastAsia"/>
      <w:b/>
      <w:szCs w:val="22"/>
    </w:rPr>
  </w:style>
  <w:style w:type="paragraph" w:customStyle="1" w:styleId="Text3">
    <w:name w:val="Text 3"/>
    <w:basedOn w:val="Normal"/>
    <w:rsid w:val="00084243"/>
    <w:pPr>
      <w:autoSpaceDE w:val="0"/>
      <w:autoSpaceDN w:val="0"/>
      <w:adjustRightInd w:val="0"/>
      <w:spacing w:before="120" w:after="120" w:line="360" w:lineRule="auto"/>
      <w:ind w:left="1701"/>
    </w:pPr>
    <w:rPr>
      <w:rFonts w:eastAsiaTheme="minorEastAsia"/>
      <w:szCs w:val="22"/>
    </w:rPr>
  </w:style>
  <w:style w:type="paragraph" w:customStyle="1" w:styleId="Text4">
    <w:name w:val="Text 4"/>
    <w:basedOn w:val="Normal"/>
    <w:rsid w:val="00084243"/>
    <w:pPr>
      <w:autoSpaceDE w:val="0"/>
      <w:autoSpaceDN w:val="0"/>
      <w:adjustRightInd w:val="0"/>
      <w:spacing w:before="120" w:after="120" w:line="360" w:lineRule="auto"/>
      <w:ind w:left="2268"/>
    </w:pPr>
    <w:rPr>
      <w:rFonts w:eastAsiaTheme="minorEastAsia"/>
      <w:szCs w:val="22"/>
    </w:rPr>
  </w:style>
  <w:style w:type="paragraph" w:customStyle="1" w:styleId="Text5">
    <w:name w:val="Text 5"/>
    <w:basedOn w:val="Normal"/>
    <w:rsid w:val="00084243"/>
    <w:pPr>
      <w:autoSpaceDE w:val="0"/>
      <w:autoSpaceDN w:val="0"/>
      <w:adjustRightInd w:val="0"/>
      <w:spacing w:before="120" w:after="120" w:line="360" w:lineRule="auto"/>
      <w:ind w:left="2835"/>
    </w:pPr>
    <w:rPr>
      <w:rFonts w:eastAsiaTheme="minorEastAsia"/>
      <w:szCs w:val="22"/>
    </w:rPr>
  </w:style>
  <w:style w:type="paragraph" w:customStyle="1" w:styleId="Text6">
    <w:name w:val="Text 6"/>
    <w:basedOn w:val="Normal"/>
    <w:rsid w:val="00084243"/>
    <w:pPr>
      <w:autoSpaceDE w:val="0"/>
      <w:autoSpaceDN w:val="0"/>
      <w:adjustRightInd w:val="0"/>
      <w:spacing w:before="120" w:after="120" w:line="360" w:lineRule="auto"/>
      <w:ind w:left="3402"/>
    </w:pPr>
    <w:rPr>
      <w:rFonts w:eastAsiaTheme="minorEastAsia"/>
      <w:szCs w:val="22"/>
    </w:rPr>
  </w:style>
  <w:style w:type="paragraph" w:customStyle="1" w:styleId="PointManual">
    <w:name w:val="Point Manual"/>
    <w:basedOn w:val="Normal"/>
    <w:rsid w:val="00084243"/>
    <w:pPr>
      <w:autoSpaceDE w:val="0"/>
      <w:autoSpaceDN w:val="0"/>
      <w:adjustRightInd w:val="0"/>
      <w:spacing w:before="120" w:after="120" w:line="360" w:lineRule="auto"/>
      <w:ind w:left="567" w:hanging="567"/>
    </w:pPr>
    <w:rPr>
      <w:rFonts w:eastAsiaTheme="minorEastAsia"/>
      <w:szCs w:val="22"/>
    </w:rPr>
  </w:style>
  <w:style w:type="paragraph" w:customStyle="1" w:styleId="PointManual1">
    <w:name w:val="Point Manual (1)"/>
    <w:basedOn w:val="Normal"/>
    <w:rsid w:val="00084243"/>
    <w:pPr>
      <w:autoSpaceDE w:val="0"/>
      <w:autoSpaceDN w:val="0"/>
      <w:adjustRightInd w:val="0"/>
      <w:spacing w:before="120" w:after="120" w:line="360" w:lineRule="auto"/>
      <w:ind w:left="1134" w:hanging="567"/>
    </w:pPr>
    <w:rPr>
      <w:rFonts w:eastAsiaTheme="minorEastAsia"/>
      <w:szCs w:val="22"/>
    </w:rPr>
  </w:style>
  <w:style w:type="paragraph" w:customStyle="1" w:styleId="PointManual2">
    <w:name w:val="Point Manual (2)"/>
    <w:basedOn w:val="Normal"/>
    <w:rsid w:val="00084243"/>
    <w:pPr>
      <w:autoSpaceDE w:val="0"/>
      <w:autoSpaceDN w:val="0"/>
      <w:adjustRightInd w:val="0"/>
      <w:spacing w:before="120" w:after="120" w:line="360" w:lineRule="auto"/>
      <w:ind w:left="1701" w:hanging="567"/>
    </w:pPr>
    <w:rPr>
      <w:rFonts w:eastAsiaTheme="minorEastAsia"/>
      <w:szCs w:val="22"/>
    </w:rPr>
  </w:style>
  <w:style w:type="paragraph" w:customStyle="1" w:styleId="PointManual3">
    <w:name w:val="Point Manual (3)"/>
    <w:basedOn w:val="Normal"/>
    <w:rsid w:val="00084243"/>
    <w:pPr>
      <w:autoSpaceDE w:val="0"/>
      <w:autoSpaceDN w:val="0"/>
      <w:adjustRightInd w:val="0"/>
      <w:spacing w:before="120" w:after="120" w:line="360" w:lineRule="auto"/>
      <w:ind w:left="2268" w:hanging="567"/>
    </w:pPr>
    <w:rPr>
      <w:rFonts w:eastAsiaTheme="minorEastAsia"/>
      <w:szCs w:val="22"/>
    </w:rPr>
  </w:style>
  <w:style w:type="paragraph" w:customStyle="1" w:styleId="PointManual4">
    <w:name w:val="Point Manual (4)"/>
    <w:basedOn w:val="Normal"/>
    <w:rsid w:val="00084243"/>
    <w:pPr>
      <w:autoSpaceDE w:val="0"/>
      <w:autoSpaceDN w:val="0"/>
      <w:adjustRightInd w:val="0"/>
      <w:spacing w:before="120" w:after="120" w:line="360" w:lineRule="auto"/>
      <w:ind w:left="2835" w:hanging="567"/>
    </w:pPr>
    <w:rPr>
      <w:rFonts w:eastAsiaTheme="minorEastAsia"/>
      <w:szCs w:val="22"/>
    </w:rPr>
  </w:style>
  <w:style w:type="paragraph" w:customStyle="1" w:styleId="PointDoubleManual">
    <w:name w:val="Point Double Manual"/>
    <w:basedOn w:val="Normal"/>
    <w:rsid w:val="00084243"/>
    <w:pPr>
      <w:tabs>
        <w:tab w:val="left" w:pos="567"/>
      </w:tabs>
      <w:autoSpaceDE w:val="0"/>
      <w:autoSpaceDN w:val="0"/>
      <w:adjustRightInd w:val="0"/>
      <w:spacing w:before="120" w:after="120" w:line="360" w:lineRule="auto"/>
      <w:ind w:left="1134" w:hanging="1134"/>
    </w:pPr>
    <w:rPr>
      <w:rFonts w:eastAsiaTheme="minorEastAsia"/>
      <w:szCs w:val="22"/>
    </w:rPr>
  </w:style>
  <w:style w:type="paragraph" w:customStyle="1" w:styleId="PointDoubleManual1">
    <w:name w:val="Point Double Manual (1)"/>
    <w:basedOn w:val="Normal"/>
    <w:rsid w:val="00084243"/>
    <w:pPr>
      <w:tabs>
        <w:tab w:val="left" w:pos="1134"/>
      </w:tabs>
      <w:autoSpaceDE w:val="0"/>
      <w:autoSpaceDN w:val="0"/>
      <w:adjustRightInd w:val="0"/>
      <w:spacing w:before="120" w:after="120" w:line="360" w:lineRule="auto"/>
      <w:ind w:left="1701" w:hanging="1134"/>
    </w:pPr>
    <w:rPr>
      <w:rFonts w:eastAsiaTheme="minorEastAsia"/>
      <w:szCs w:val="22"/>
    </w:rPr>
  </w:style>
  <w:style w:type="paragraph" w:customStyle="1" w:styleId="PointDoubleManual2">
    <w:name w:val="Point Double Manual (2)"/>
    <w:basedOn w:val="Normal"/>
    <w:rsid w:val="00084243"/>
    <w:pPr>
      <w:tabs>
        <w:tab w:val="left" w:pos="1701"/>
      </w:tabs>
      <w:autoSpaceDE w:val="0"/>
      <w:autoSpaceDN w:val="0"/>
      <w:adjustRightInd w:val="0"/>
      <w:spacing w:before="120" w:after="120" w:line="360" w:lineRule="auto"/>
      <w:ind w:left="2268" w:hanging="1134"/>
    </w:pPr>
    <w:rPr>
      <w:rFonts w:eastAsiaTheme="minorEastAsia"/>
      <w:szCs w:val="22"/>
    </w:rPr>
  </w:style>
  <w:style w:type="paragraph" w:customStyle="1" w:styleId="PointDoubleManual3">
    <w:name w:val="Point Double Manual (3)"/>
    <w:basedOn w:val="Normal"/>
    <w:rsid w:val="00084243"/>
    <w:pPr>
      <w:tabs>
        <w:tab w:val="left" w:pos="2268"/>
      </w:tabs>
      <w:autoSpaceDE w:val="0"/>
      <w:autoSpaceDN w:val="0"/>
      <w:adjustRightInd w:val="0"/>
      <w:spacing w:before="120" w:after="120" w:line="360" w:lineRule="auto"/>
      <w:ind w:left="2835" w:hanging="1134"/>
    </w:pPr>
    <w:rPr>
      <w:rFonts w:eastAsiaTheme="minorEastAsia"/>
      <w:szCs w:val="22"/>
    </w:rPr>
  </w:style>
  <w:style w:type="paragraph" w:customStyle="1" w:styleId="PointDoubleManual4">
    <w:name w:val="Point Double Manual (4)"/>
    <w:basedOn w:val="Normal"/>
    <w:rsid w:val="00084243"/>
    <w:pPr>
      <w:tabs>
        <w:tab w:val="left" w:pos="2835"/>
      </w:tabs>
      <w:autoSpaceDE w:val="0"/>
      <w:autoSpaceDN w:val="0"/>
      <w:adjustRightInd w:val="0"/>
      <w:spacing w:before="120" w:after="120" w:line="360" w:lineRule="auto"/>
      <w:ind w:left="3402" w:hanging="1134"/>
    </w:pPr>
    <w:rPr>
      <w:rFonts w:eastAsiaTheme="minorEastAsia"/>
      <w:szCs w:val="22"/>
    </w:rPr>
  </w:style>
  <w:style w:type="paragraph" w:customStyle="1" w:styleId="Pointabc">
    <w:name w:val="Point abc"/>
    <w:basedOn w:val="Normal"/>
    <w:rsid w:val="00084243"/>
    <w:pPr>
      <w:numPr>
        <w:ilvl w:val="1"/>
        <w:numId w:val="18"/>
      </w:numPr>
      <w:tabs>
        <w:tab w:val="left" w:pos="567"/>
      </w:tabs>
      <w:autoSpaceDE w:val="0"/>
      <w:autoSpaceDN w:val="0"/>
      <w:adjustRightInd w:val="0"/>
      <w:spacing w:before="120" w:after="120" w:line="360" w:lineRule="auto"/>
    </w:pPr>
    <w:rPr>
      <w:rFonts w:eastAsiaTheme="minorEastAsia"/>
      <w:szCs w:val="22"/>
    </w:rPr>
  </w:style>
  <w:style w:type="paragraph" w:customStyle="1" w:styleId="Pointabc1">
    <w:name w:val="Point abc (1)"/>
    <w:basedOn w:val="Normal"/>
    <w:rsid w:val="00084243"/>
    <w:pPr>
      <w:numPr>
        <w:ilvl w:val="3"/>
        <w:numId w:val="18"/>
      </w:numPr>
      <w:tabs>
        <w:tab w:val="left" w:pos="1134"/>
      </w:tabs>
      <w:autoSpaceDE w:val="0"/>
      <w:autoSpaceDN w:val="0"/>
      <w:adjustRightInd w:val="0"/>
      <w:spacing w:before="120" w:after="120" w:line="360" w:lineRule="auto"/>
    </w:pPr>
    <w:rPr>
      <w:rFonts w:eastAsiaTheme="minorEastAsia"/>
      <w:szCs w:val="22"/>
    </w:rPr>
  </w:style>
  <w:style w:type="paragraph" w:customStyle="1" w:styleId="Pointabc2">
    <w:name w:val="Point abc (2)"/>
    <w:basedOn w:val="Normal"/>
    <w:rsid w:val="00084243"/>
    <w:pPr>
      <w:numPr>
        <w:ilvl w:val="5"/>
        <w:numId w:val="18"/>
      </w:numPr>
      <w:tabs>
        <w:tab w:val="left" w:pos="1701"/>
      </w:tabs>
      <w:autoSpaceDE w:val="0"/>
      <w:autoSpaceDN w:val="0"/>
      <w:adjustRightInd w:val="0"/>
      <w:spacing w:before="120" w:after="120" w:line="360" w:lineRule="auto"/>
    </w:pPr>
    <w:rPr>
      <w:rFonts w:eastAsiaTheme="minorEastAsia"/>
      <w:szCs w:val="22"/>
    </w:rPr>
  </w:style>
  <w:style w:type="paragraph" w:customStyle="1" w:styleId="Pointabc3">
    <w:name w:val="Point abc (3)"/>
    <w:basedOn w:val="Normal"/>
    <w:rsid w:val="00084243"/>
    <w:pPr>
      <w:numPr>
        <w:ilvl w:val="7"/>
        <w:numId w:val="18"/>
      </w:numPr>
      <w:tabs>
        <w:tab w:val="left" w:pos="2268"/>
      </w:tabs>
      <w:autoSpaceDE w:val="0"/>
      <w:autoSpaceDN w:val="0"/>
      <w:adjustRightInd w:val="0"/>
      <w:spacing w:before="120" w:after="120" w:line="360" w:lineRule="auto"/>
    </w:pPr>
    <w:rPr>
      <w:rFonts w:eastAsiaTheme="minorEastAsia"/>
      <w:szCs w:val="22"/>
    </w:rPr>
  </w:style>
  <w:style w:type="paragraph" w:customStyle="1" w:styleId="Pointabc4">
    <w:name w:val="Point abc (4)"/>
    <w:basedOn w:val="Normal"/>
    <w:rsid w:val="00084243"/>
    <w:pPr>
      <w:numPr>
        <w:ilvl w:val="8"/>
        <w:numId w:val="18"/>
      </w:numPr>
      <w:tabs>
        <w:tab w:val="left" w:pos="2835"/>
      </w:tabs>
      <w:autoSpaceDE w:val="0"/>
      <w:autoSpaceDN w:val="0"/>
      <w:adjustRightInd w:val="0"/>
      <w:spacing w:before="120" w:after="120" w:line="360" w:lineRule="auto"/>
    </w:pPr>
    <w:rPr>
      <w:rFonts w:eastAsiaTheme="minorEastAsia"/>
      <w:szCs w:val="22"/>
    </w:rPr>
  </w:style>
  <w:style w:type="paragraph" w:customStyle="1" w:styleId="Point123">
    <w:name w:val="Point 123"/>
    <w:basedOn w:val="Normal"/>
    <w:rsid w:val="00084243"/>
    <w:pPr>
      <w:tabs>
        <w:tab w:val="left" w:pos="567"/>
      </w:tabs>
      <w:autoSpaceDE w:val="0"/>
      <w:autoSpaceDN w:val="0"/>
      <w:adjustRightInd w:val="0"/>
      <w:spacing w:before="120" w:after="120" w:line="360" w:lineRule="auto"/>
      <w:ind w:left="567" w:hanging="567"/>
    </w:pPr>
    <w:rPr>
      <w:rFonts w:eastAsiaTheme="minorEastAsia"/>
      <w:szCs w:val="22"/>
    </w:rPr>
  </w:style>
  <w:style w:type="paragraph" w:customStyle="1" w:styleId="Point1231">
    <w:name w:val="Point 123 (1)"/>
    <w:basedOn w:val="Normal"/>
    <w:rsid w:val="00084243"/>
    <w:pPr>
      <w:tabs>
        <w:tab w:val="left" w:pos="1134"/>
      </w:tabs>
      <w:autoSpaceDE w:val="0"/>
      <w:autoSpaceDN w:val="0"/>
      <w:adjustRightInd w:val="0"/>
      <w:spacing w:before="120" w:after="120" w:line="360" w:lineRule="auto"/>
      <w:ind w:left="1134" w:hanging="567"/>
    </w:pPr>
    <w:rPr>
      <w:rFonts w:eastAsiaTheme="minorEastAsia"/>
      <w:szCs w:val="22"/>
    </w:rPr>
  </w:style>
  <w:style w:type="paragraph" w:customStyle="1" w:styleId="Point1232">
    <w:name w:val="Point 123 (2)"/>
    <w:basedOn w:val="Normal"/>
    <w:rsid w:val="00084243"/>
    <w:pPr>
      <w:tabs>
        <w:tab w:val="left" w:pos="1701"/>
      </w:tabs>
      <w:autoSpaceDE w:val="0"/>
      <w:autoSpaceDN w:val="0"/>
      <w:adjustRightInd w:val="0"/>
      <w:spacing w:before="120" w:after="120" w:line="360" w:lineRule="auto"/>
      <w:ind w:left="1701" w:hanging="567"/>
    </w:pPr>
    <w:rPr>
      <w:rFonts w:eastAsiaTheme="minorEastAsia"/>
      <w:szCs w:val="22"/>
    </w:rPr>
  </w:style>
  <w:style w:type="paragraph" w:customStyle="1" w:styleId="Point1233">
    <w:name w:val="Point 123 (3)"/>
    <w:basedOn w:val="Normal"/>
    <w:rsid w:val="00084243"/>
    <w:pPr>
      <w:tabs>
        <w:tab w:val="left" w:pos="2268"/>
      </w:tabs>
      <w:autoSpaceDE w:val="0"/>
      <w:autoSpaceDN w:val="0"/>
      <w:adjustRightInd w:val="0"/>
      <w:spacing w:before="120" w:after="120" w:line="360" w:lineRule="auto"/>
      <w:ind w:left="2268" w:hanging="567"/>
    </w:pPr>
    <w:rPr>
      <w:rFonts w:eastAsiaTheme="minorEastAsia"/>
      <w:szCs w:val="22"/>
    </w:rPr>
  </w:style>
  <w:style w:type="paragraph" w:customStyle="1" w:styleId="Pointivx">
    <w:name w:val="Point ivx"/>
    <w:basedOn w:val="Normal"/>
    <w:rsid w:val="00084243"/>
    <w:pPr>
      <w:numPr>
        <w:numId w:val="19"/>
      </w:numPr>
      <w:tabs>
        <w:tab w:val="left" w:pos="567"/>
      </w:tabs>
      <w:autoSpaceDE w:val="0"/>
      <w:autoSpaceDN w:val="0"/>
      <w:adjustRightInd w:val="0"/>
      <w:spacing w:before="120" w:after="120" w:line="360" w:lineRule="auto"/>
    </w:pPr>
    <w:rPr>
      <w:rFonts w:eastAsiaTheme="minorEastAsia"/>
      <w:szCs w:val="22"/>
    </w:rPr>
  </w:style>
  <w:style w:type="paragraph" w:customStyle="1" w:styleId="Pointivx1">
    <w:name w:val="Point ivx (1)"/>
    <w:basedOn w:val="Normal"/>
    <w:rsid w:val="00084243"/>
    <w:pPr>
      <w:numPr>
        <w:ilvl w:val="1"/>
        <w:numId w:val="19"/>
      </w:numPr>
      <w:tabs>
        <w:tab w:val="left" w:pos="1134"/>
      </w:tabs>
      <w:autoSpaceDE w:val="0"/>
      <w:autoSpaceDN w:val="0"/>
      <w:adjustRightInd w:val="0"/>
      <w:spacing w:before="120" w:after="120" w:line="360" w:lineRule="auto"/>
    </w:pPr>
    <w:rPr>
      <w:rFonts w:eastAsiaTheme="minorEastAsia"/>
      <w:szCs w:val="22"/>
    </w:rPr>
  </w:style>
  <w:style w:type="paragraph" w:customStyle="1" w:styleId="Pointivx2">
    <w:name w:val="Point ivx (2)"/>
    <w:basedOn w:val="Normal"/>
    <w:rsid w:val="00084243"/>
    <w:pPr>
      <w:numPr>
        <w:ilvl w:val="2"/>
        <w:numId w:val="19"/>
      </w:numPr>
      <w:tabs>
        <w:tab w:val="left" w:pos="1701"/>
      </w:tabs>
      <w:autoSpaceDE w:val="0"/>
      <w:autoSpaceDN w:val="0"/>
      <w:adjustRightInd w:val="0"/>
      <w:spacing w:before="120" w:after="120" w:line="360" w:lineRule="auto"/>
    </w:pPr>
    <w:rPr>
      <w:rFonts w:eastAsiaTheme="minorEastAsia"/>
      <w:szCs w:val="22"/>
    </w:rPr>
  </w:style>
  <w:style w:type="paragraph" w:customStyle="1" w:styleId="Pointivx3">
    <w:name w:val="Point ivx (3)"/>
    <w:basedOn w:val="Normal"/>
    <w:rsid w:val="00084243"/>
    <w:pPr>
      <w:numPr>
        <w:ilvl w:val="3"/>
        <w:numId w:val="19"/>
      </w:numPr>
      <w:tabs>
        <w:tab w:val="left" w:pos="2268"/>
      </w:tabs>
      <w:autoSpaceDE w:val="0"/>
      <w:autoSpaceDN w:val="0"/>
      <w:adjustRightInd w:val="0"/>
      <w:spacing w:before="120" w:after="120" w:line="360" w:lineRule="auto"/>
    </w:pPr>
    <w:rPr>
      <w:rFonts w:eastAsiaTheme="minorEastAsia"/>
      <w:szCs w:val="22"/>
    </w:rPr>
  </w:style>
  <w:style w:type="paragraph" w:customStyle="1" w:styleId="Pointivx4">
    <w:name w:val="Point ivx (4)"/>
    <w:basedOn w:val="Normal"/>
    <w:rsid w:val="00084243"/>
    <w:pPr>
      <w:numPr>
        <w:ilvl w:val="4"/>
        <w:numId w:val="19"/>
      </w:numPr>
      <w:tabs>
        <w:tab w:val="left" w:pos="2835"/>
      </w:tabs>
      <w:autoSpaceDE w:val="0"/>
      <w:autoSpaceDN w:val="0"/>
      <w:adjustRightInd w:val="0"/>
      <w:spacing w:before="120" w:after="120" w:line="360" w:lineRule="auto"/>
    </w:pPr>
    <w:rPr>
      <w:rFonts w:eastAsiaTheme="minorEastAsia"/>
      <w:szCs w:val="22"/>
    </w:rPr>
  </w:style>
  <w:style w:type="paragraph" w:customStyle="1" w:styleId="Bullet">
    <w:name w:val="Bullet"/>
    <w:basedOn w:val="Normal"/>
    <w:rsid w:val="00084243"/>
    <w:pPr>
      <w:numPr>
        <w:numId w:val="13"/>
      </w:numPr>
      <w:tabs>
        <w:tab w:val="left" w:pos="567"/>
      </w:tabs>
      <w:autoSpaceDE w:val="0"/>
      <w:autoSpaceDN w:val="0"/>
      <w:adjustRightInd w:val="0"/>
      <w:spacing w:before="120" w:after="120" w:line="360" w:lineRule="auto"/>
    </w:pPr>
    <w:rPr>
      <w:rFonts w:eastAsiaTheme="minorEastAsia"/>
      <w:szCs w:val="22"/>
    </w:rPr>
  </w:style>
  <w:style w:type="paragraph" w:customStyle="1" w:styleId="Bullet1">
    <w:name w:val="Bullet 1"/>
    <w:basedOn w:val="Normal"/>
    <w:rsid w:val="00084243"/>
    <w:pPr>
      <w:numPr>
        <w:numId w:val="14"/>
      </w:numPr>
      <w:tabs>
        <w:tab w:val="left" w:pos="1134"/>
      </w:tabs>
      <w:autoSpaceDE w:val="0"/>
      <w:autoSpaceDN w:val="0"/>
      <w:adjustRightInd w:val="0"/>
      <w:spacing w:before="120" w:after="120" w:line="360" w:lineRule="auto"/>
    </w:pPr>
    <w:rPr>
      <w:rFonts w:eastAsiaTheme="minorEastAsia"/>
      <w:szCs w:val="22"/>
    </w:rPr>
  </w:style>
  <w:style w:type="paragraph" w:customStyle="1" w:styleId="Bullet2">
    <w:name w:val="Bullet 2"/>
    <w:basedOn w:val="Normal"/>
    <w:rsid w:val="00084243"/>
    <w:pPr>
      <w:numPr>
        <w:numId w:val="15"/>
      </w:numPr>
      <w:tabs>
        <w:tab w:val="left" w:pos="1701"/>
      </w:tabs>
      <w:autoSpaceDE w:val="0"/>
      <w:autoSpaceDN w:val="0"/>
      <w:adjustRightInd w:val="0"/>
      <w:spacing w:before="120" w:after="120" w:line="360" w:lineRule="auto"/>
    </w:pPr>
    <w:rPr>
      <w:rFonts w:eastAsiaTheme="minorEastAsia"/>
      <w:szCs w:val="22"/>
    </w:rPr>
  </w:style>
  <w:style w:type="paragraph" w:customStyle="1" w:styleId="Bullet3">
    <w:name w:val="Bullet 3"/>
    <w:basedOn w:val="Normal"/>
    <w:rsid w:val="00084243"/>
    <w:pPr>
      <w:numPr>
        <w:numId w:val="16"/>
      </w:numPr>
      <w:tabs>
        <w:tab w:val="left" w:pos="2268"/>
      </w:tabs>
      <w:autoSpaceDE w:val="0"/>
      <w:autoSpaceDN w:val="0"/>
      <w:adjustRightInd w:val="0"/>
      <w:spacing w:before="120" w:after="120" w:line="360" w:lineRule="auto"/>
    </w:pPr>
    <w:rPr>
      <w:rFonts w:eastAsiaTheme="minorEastAsia"/>
      <w:szCs w:val="22"/>
    </w:rPr>
  </w:style>
  <w:style w:type="paragraph" w:customStyle="1" w:styleId="Bullet4">
    <w:name w:val="Bullet 4"/>
    <w:basedOn w:val="Normal"/>
    <w:rsid w:val="00084243"/>
    <w:pPr>
      <w:numPr>
        <w:numId w:val="17"/>
      </w:numPr>
      <w:tabs>
        <w:tab w:val="left" w:pos="2835"/>
      </w:tabs>
      <w:autoSpaceDE w:val="0"/>
      <w:autoSpaceDN w:val="0"/>
      <w:adjustRightInd w:val="0"/>
      <w:spacing w:before="120" w:after="120" w:line="360" w:lineRule="auto"/>
    </w:pPr>
    <w:rPr>
      <w:rFonts w:eastAsiaTheme="minorEastAsia"/>
      <w:szCs w:val="22"/>
    </w:rPr>
  </w:style>
  <w:style w:type="paragraph" w:customStyle="1" w:styleId="Dash">
    <w:name w:val="Dash"/>
    <w:basedOn w:val="Normal"/>
    <w:rsid w:val="00084243"/>
    <w:pPr>
      <w:numPr>
        <w:numId w:val="3"/>
      </w:numPr>
      <w:tabs>
        <w:tab w:val="left" w:pos="567"/>
      </w:tabs>
      <w:autoSpaceDE w:val="0"/>
      <w:autoSpaceDN w:val="0"/>
      <w:adjustRightInd w:val="0"/>
      <w:spacing w:before="120" w:after="120" w:line="360" w:lineRule="auto"/>
    </w:pPr>
    <w:rPr>
      <w:rFonts w:eastAsiaTheme="minorEastAsia"/>
      <w:szCs w:val="22"/>
    </w:rPr>
  </w:style>
  <w:style w:type="paragraph" w:customStyle="1" w:styleId="Dash1">
    <w:name w:val="Dash 1"/>
    <w:basedOn w:val="Normal"/>
    <w:rsid w:val="00084243"/>
    <w:pPr>
      <w:numPr>
        <w:numId w:val="4"/>
      </w:numPr>
      <w:tabs>
        <w:tab w:val="left" w:pos="1134"/>
      </w:tabs>
      <w:autoSpaceDE w:val="0"/>
      <w:autoSpaceDN w:val="0"/>
      <w:adjustRightInd w:val="0"/>
      <w:spacing w:before="120" w:after="120" w:line="360" w:lineRule="auto"/>
    </w:pPr>
    <w:rPr>
      <w:rFonts w:eastAsiaTheme="minorEastAsia"/>
      <w:szCs w:val="22"/>
    </w:rPr>
  </w:style>
  <w:style w:type="paragraph" w:customStyle="1" w:styleId="Dash2">
    <w:name w:val="Dash 2"/>
    <w:basedOn w:val="Normal"/>
    <w:rsid w:val="00084243"/>
    <w:pPr>
      <w:numPr>
        <w:numId w:val="5"/>
      </w:numPr>
      <w:tabs>
        <w:tab w:val="left" w:pos="1701"/>
      </w:tabs>
      <w:autoSpaceDE w:val="0"/>
      <w:autoSpaceDN w:val="0"/>
      <w:adjustRightInd w:val="0"/>
      <w:spacing w:before="120" w:after="120" w:line="360" w:lineRule="auto"/>
    </w:pPr>
    <w:rPr>
      <w:rFonts w:eastAsiaTheme="minorEastAsia"/>
      <w:szCs w:val="22"/>
    </w:rPr>
  </w:style>
  <w:style w:type="paragraph" w:customStyle="1" w:styleId="Dash3">
    <w:name w:val="Dash 3"/>
    <w:basedOn w:val="Normal"/>
    <w:rsid w:val="00084243"/>
    <w:pPr>
      <w:numPr>
        <w:numId w:val="6"/>
      </w:numPr>
      <w:tabs>
        <w:tab w:val="left" w:pos="2268"/>
      </w:tabs>
      <w:autoSpaceDE w:val="0"/>
      <w:autoSpaceDN w:val="0"/>
      <w:adjustRightInd w:val="0"/>
      <w:spacing w:before="120" w:after="120" w:line="360" w:lineRule="auto"/>
    </w:pPr>
    <w:rPr>
      <w:rFonts w:eastAsiaTheme="minorEastAsia"/>
      <w:szCs w:val="22"/>
    </w:rPr>
  </w:style>
  <w:style w:type="paragraph" w:customStyle="1" w:styleId="Dash4">
    <w:name w:val="Dash 4"/>
    <w:basedOn w:val="Normal"/>
    <w:rsid w:val="00084243"/>
    <w:pPr>
      <w:numPr>
        <w:numId w:val="7"/>
      </w:numPr>
      <w:tabs>
        <w:tab w:val="left" w:pos="2835"/>
      </w:tabs>
      <w:autoSpaceDE w:val="0"/>
      <w:autoSpaceDN w:val="0"/>
      <w:adjustRightInd w:val="0"/>
      <w:spacing w:before="120" w:after="120" w:line="360" w:lineRule="auto"/>
    </w:pPr>
    <w:rPr>
      <w:rFonts w:eastAsiaTheme="minorEastAsia"/>
      <w:szCs w:val="22"/>
    </w:rPr>
  </w:style>
  <w:style w:type="paragraph" w:customStyle="1" w:styleId="DashEqual">
    <w:name w:val="Dash Equal"/>
    <w:basedOn w:val="Dash"/>
    <w:rsid w:val="00084243"/>
    <w:pPr>
      <w:numPr>
        <w:numId w:val="8"/>
      </w:numPr>
      <w:tabs>
        <w:tab w:val="clear" w:pos="567"/>
      </w:tabs>
    </w:pPr>
  </w:style>
  <w:style w:type="paragraph" w:customStyle="1" w:styleId="DashEqual1">
    <w:name w:val="Dash Equal 1"/>
    <w:basedOn w:val="Dash1"/>
    <w:rsid w:val="00084243"/>
    <w:pPr>
      <w:numPr>
        <w:numId w:val="9"/>
      </w:numPr>
      <w:tabs>
        <w:tab w:val="clear" w:pos="1134"/>
      </w:tabs>
    </w:pPr>
  </w:style>
  <w:style w:type="paragraph" w:customStyle="1" w:styleId="DashEqual2">
    <w:name w:val="Dash Equal 2"/>
    <w:basedOn w:val="Dash2"/>
    <w:rsid w:val="00084243"/>
    <w:pPr>
      <w:numPr>
        <w:numId w:val="10"/>
      </w:numPr>
      <w:tabs>
        <w:tab w:val="clear" w:pos="1701"/>
        <w:tab w:val="num" w:pos="567"/>
      </w:tabs>
    </w:pPr>
  </w:style>
  <w:style w:type="paragraph" w:customStyle="1" w:styleId="DashEqual3">
    <w:name w:val="Dash Equal 3"/>
    <w:basedOn w:val="Dash3"/>
    <w:rsid w:val="00084243"/>
    <w:pPr>
      <w:numPr>
        <w:numId w:val="11"/>
      </w:numPr>
      <w:tabs>
        <w:tab w:val="clear" w:pos="2268"/>
        <w:tab w:val="num" w:pos="1134"/>
      </w:tabs>
    </w:pPr>
  </w:style>
  <w:style w:type="paragraph" w:customStyle="1" w:styleId="DashEqual4">
    <w:name w:val="Dash Equal 4"/>
    <w:basedOn w:val="Dash4"/>
    <w:rsid w:val="00084243"/>
    <w:pPr>
      <w:numPr>
        <w:numId w:val="12"/>
      </w:numPr>
      <w:tabs>
        <w:tab w:val="clear" w:pos="2835"/>
        <w:tab w:val="num" w:pos="1701"/>
      </w:tabs>
    </w:pPr>
  </w:style>
  <w:style w:type="character" w:customStyle="1" w:styleId="Marker">
    <w:name w:val="Marker"/>
    <w:basedOn w:val="DefaultParagraphFont"/>
    <w:rsid w:val="00084243"/>
    <w:rPr>
      <w:color w:val="0000FF"/>
      <w:shd w:val="clear" w:color="auto" w:fill="auto"/>
    </w:rPr>
  </w:style>
  <w:style w:type="character" w:customStyle="1" w:styleId="Marker1">
    <w:name w:val="Marker1"/>
    <w:basedOn w:val="DefaultParagraphFont"/>
    <w:rsid w:val="00084243"/>
    <w:rPr>
      <w:color w:val="008000"/>
      <w:shd w:val="clear" w:color="auto" w:fill="auto"/>
    </w:rPr>
  </w:style>
  <w:style w:type="paragraph" w:customStyle="1" w:styleId="HeadingLeft">
    <w:name w:val="Heading Left"/>
    <w:basedOn w:val="Normal"/>
    <w:next w:val="Normal"/>
    <w:rsid w:val="00084243"/>
    <w:pPr>
      <w:autoSpaceDE w:val="0"/>
      <w:autoSpaceDN w:val="0"/>
      <w:adjustRightInd w:val="0"/>
      <w:spacing w:before="360" w:after="120" w:line="360" w:lineRule="auto"/>
      <w:outlineLvl w:val="0"/>
    </w:pPr>
    <w:rPr>
      <w:rFonts w:eastAsiaTheme="minorEastAsia"/>
      <w:b/>
      <w:caps/>
      <w:szCs w:val="22"/>
      <w:u w:val="single"/>
    </w:rPr>
  </w:style>
  <w:style w:type="paragraph" w:customStyle="1" w:styleId="HeadingIVX">
    <w:name w:val="Heading IVX"/>
    <w:basedOn w:val="HeadingLeft"/>
    <w:next w:val="Normal"/>
    <w:rsid w:val="00084243"/>
    <w:pPr>
      <w:numPr>
        <w:numId w:val="22"/>
      </w:numPr>
      <w:tabs>
        <w:tab w:val="left" w:pos="567"/>
      </w:tabs>
    </w:pPr>
  </w:style>
  <w:style w:type="paragraph" w:customStyle="1" w:styleId="Heading123">
    <w:name w:val="Heading 123"/>
    <w:basedOn w:val="HeadingLeft"/>
    <w:next w:val="Normal"/>
    <w:rsid w:val="00084243"/>
    <w:pPr>
      <w:numPr>
        <w:numId w:val="21"/>
      </w:numPr>
      <w:tabs>
        <w:tab w:val="left" w:pos="567"/>
      </w:tabs>
    </w:pPr>
  </w:style>
  <w:style w:type="paragraph" w:customStyle="1" w:styleId="HeadingABC">
    <w:name w:val="Heading ABC"/>
    <w:basedOn w:val="HeadingLeft"/>
    <w:next w:val="Normal"/>
    <w:rsid w:val="00084243"/>
    <w:pPr>
      <w:numPr>
        <w:numId w:val="20"/>
      </w:numPr>
      <w:tabs>
        <w:tab w:val="left" w:pos="567"/>
      </w:tabs>
    </w:pPr>
  </w:style>
  <w:style w:type="paragraph" w:customStyle="1" w:styleId="HeadingCentered">
    <w:name w:val="Heading Centered"/>
    <w:basedOn w:val="HeadingLeft"/>
    <w:next w:val="Normal"/>
    <w:rsid w:val="00084243"/>
    <w:pPr>
      <w:jc w:val="center"/>
    </w:pPr>
  </w:style>
  <w:style w:type="paragraph" w:customStyle="1" w:styleId="Jardin">
    <w:name w:val="Jardin"/>
    <w:basedOn w:val="Normal"/>
    <w:rsid w:val="00084243"/>
    <w:pPr>
      <w:autoSpaceDE w:val="0"/>
      <w:autoSpaceDN w:val="0"/>
      <w:adjustRightInd w:val="0"/>
      <w:spacing w:before="200"/>
      <w:jc w:val="center"/>
    </w:pPr>
    <w:rPr>
      <w:rFonts w:eastAsiaTheme="minorEastAsia"/>
      <w:szCs w:val="22"/>
    </w:rPr>
  </w:style>
  <w:style w:type="paragraph" w:customStyle="1" w:styleId="Amendment">
    <w:name w:val="Amendment"/>
    <w:basedOn w:val="Normal"/>
    <w:next w:val="Normal"/>
    <w:rsid w:val="00084243"/>
    <w:pPr>
      <w:autoSpaceDE w:val="0"/>
      <w:autoSpaceDN w:val="0"/>
      <w:adjustRightInd w:val="0"/>
      <w:spacing w:before="120" w:after="120" w:line="360" w:lineRule="auto"/>
    </w:pPr>
    <w:rPr>
      <w:rFonts w:eastAsiaTheme="minorEastAsia"/>
      <w:i/>
      <w:szCs w:val="22"/>
      <w:u w:val="single"/>
    </w:rPr>
  </w:style>
  <w:style w:type="paragraph" w:customStyle="1" w:styleId="AmendmentList">
    <w:name w:val="Amendment List"/>
    <w:basedOn w:val="Normal"/>
    <w:rsid w:val="00084243"/>
    <w:pPr>
      <w:autoSpaceDE w:val="0"/>
      <w:autoSpaceDN w:val="0"/>
      <w:adjustRightInd w:val="0"/>
      <w:spacing w:before="120" w:after="120" w:line="360" w:lineRule="auto"/>
      <w:ind w:left="2268" w:hanging="2268"/>
    </w:pPr>
    <w:rPr>
      <w:rFonts w:eastAsiaTheme="minorEastAsia"/>
      <w:szCs w:val="22"/>
    </w:rPr>
  </w:style>
  <w:style w:type="paragraph" w:customStyle="1" w:styleId="ReplyRE">
    <w:name w:val="Reply RE"/>
    <w:basedOn w:val="Normal"/>
    <w:next w:val="Normal"/>
    <w:rsid w:val="00084243"/>
    <w:pPr>
      <w:autoSpaceDE w:val="0"/>
      <w:autoSpaceDN w:val="0"/>
      <w:adjustRightInd w:val="0"/>
      <w:spacing w:before="120" w:after="480"/>
      <w:contextualSpacing/>
    </w:pPr>
    <w:rPr>
      <w:rFonts w:eastAsiaTheme="minorEastAsia"/>
      <w:szCs w:val="22"/>
    </w:rPr>
  </w:style>
  <w:style w:type="paragraph" w:customStyle="1" w:styleId="ReplyBold">
    <w:name w:val="Reply Bold"/>
    <w:basedOn w:val="ReplyRE"/>
    <w:next w:val="Normal"/>
    <w:rsid w:val="00084243"/>
    <w:rPr>
      <w:b/>
    </w:rPr>
  </w:style>
  <w:style w:type="paragraph" w:customStyle="1" w:styleId="Annex">
    <w:name w:val="Annex"/>
    <w:basedOn w:val="Normal"/>
    <w:next w:val="Normal"/>
    <w:rsid w:val="00084243"/>
    <w:pPr>
      <w:autoSpaceDE w:val="0"/>
      <w:autoSpaceDN w:val="0"/>
      <w:adjustRightInd w:val="0"/>
      <w:spacing w:before="120" w:after="120" w:line="360" w:lineRule="auto"/>
      <w:jc w:val="right"/>
    </w:pPr>
    <w:rPr>
      <w:rFonts w:eastAsiaTheme="minorEastAsia"/>
      <w:b/>
      <w:szCs w:val="22"/>
      <w:u w:val="single"/>
    </w:rPr>
  </w:style>
  <w:style w:type="paragraph" w:customStyle="1" w:styleId="Sign">
    <w:name w:val="Sign"/>
    <w:basedOn w:val="Normal"/>
    <w:rsid w:val="00084243"/>
    <w:pPr>
      <w:tabs>
        <w:tab w:val="center" w:pos="7087"/>
      </w:tabs>
      <w:autoSpaceDE w:val="0"/>
      <w:autoSpaceDN w:val="0"/>
      <w:adjustRightInd w:val="0"/>
      <w:spacing w:before="120" w:after="120" w:line="360" w:lineRule="auto"/>
      <w:contextualSpacing/>
    </w:pPr>
    <w:rPr>
      <w:rFonts w:eastAsiaTheme="minorEastAsia"/>
      <w:szCs w:val="22"/>
    </w:rPr>
  </w:style>
  <w:style w:type="paragraph" w:customStyle="1" w:styleId="NotDeclassified">
    <w:name w:val="Not Declassified"/>
    <w:basedOn w:val="Normal"/>
    <w:next w:val="Normal"/>
    <w:rsid w:val="00084243"/>
    <w:pPr>
      <w:autoSpaceDE w:val="0"/>
      <w:autoSpaceDN w:val="0"/>
      <w:adjustRightInd w:val="0"/>
      <w:spacing w:before="120" w:after="120" w:line="360" w:lineRule="auto"/>
    </w:pPr>
    <w:rPr>
      <w:rFonts w:eastAsiaTheme="minorEastAsia"/>
      <w:b/>
      <w:szCs w:val="22"/>
      <w:shd w:val="clear" w:color="auto" w:fill="CCCCCC"/>
    </w:rPr>
  </w:style>
  <w:style w:type="character" w:customStyle="1" w:styleId="NotDeclassifiedCharacter">
    <w:name w:val="Not Declassified Character"/>
    <w:basedOn w:val="DefaultParagraphFont"/>
    <w:rsid w:val="00084243"/>
    <w:rPr>
      <w:rFonts w:ascii="Times New Roman" w:hAnsi="Times New Roman" w:cs="Times New Roman"/>
      <w:b/>
      <w:sz w:val="24"/>
      <w:shd w:val="clear" w:color="auto" w:fill="CCCCCC"/>
    </w:rPr>
  </w:style>
  <w:style w:type="paragraph" w:customStyle="1" w:styleId="NormalCompact">
    <w:name w:val="Normal Compact"/>
    <w:basedOn w:val="Normal"/>
    <w:next w:val="Normal"/>
    <w:rsid w:val="00084243"/>
    <w:pPr>
      <w:autoSpaceDE w:val="0"/>
      <w:autoSpaceDN w:val="0"/>
      <w:adjustRightInd w:val="0"/>
      <w:spacing w:before="120" w:after="120"/>
    </w:pPr>
    <w:rPr>
      <w:rFonts w:eastAsiaTheme="minorEastAsia"/>
      <w:szCs w:val="22"/>
    </w:rPr>
  </w:style>
  <w:style w:type="paragraph" w:styleId="EndnoteText">
    <w:name w:val="endnote text"/>
    <w:basedOn w:val="Normal"/>
    <w:link w:val="EndnoteTextChar"/>
    <w:uiPriority w:val="99"/>
    <w:rsid w:val="00084243"/>
    <w:pPr>
      <w:autoSpaceDE w:val="0"/>
      <w:autoSpaceDN w:val="0"/>
      <w:adjustRightInd w:val="0"/>
    </w:pPr>
    <w:rPr>
      <w:rFonts w:eastAsiaTheme="minorEastAsia"/>
      <w:sz w:val="20"/>
    </w:rPr>
  </w:style>
  <w:style w:type="character" w:customStyle="1" w:styleId="EndnoteTextChar">
    <w:name w:val="Endnote Text Char"/>
    <w:basedOn w:val="DefaultParagraphFont"/>
    <w:link w:val="EndnoteText"/>
    <w:uiPriority w:val="99"/>
    <w:rsid w:val="00084243"/>
    <w:rPr>
      <w:rFonts w:eastAsiaTheme="minorEastAsia"/>
      <w:lang w:val="fr-FR"/>
    </w:rPr>
  </w:style>
  <w:style w:type="character" w:styleId="EndnoteReference">
    <w:name w:val="endnote reference"/>
    <w:basedOn w:val="DefaultParagraphFont"/>
    <w:uiPriority w:val="99"/>
    <w:rsid w:val="00084243"/>
    <w:rPr>
      <w:vertAlign w:val="superscript"/>
    </w:rPr>
  </w:style>
  <w:style w:type="paragraph" w:customStyle="1" w:styleId="HeaderCouncilLarge">
    <w:name w:val="Header Council Large"/>
    <w:basedOn w:val="Normal"/>
    <w:rsid w:val="00084243"/>
    <w:pPr>
      <w:autoSpaceDE w:val="0"/>
      <w:autoSpaceDN w:val="0"/>
      <w:adjustRightInd w:val="0"/>
      <w:spacing w:after="440" w:line="360" w:lineRule="auto"/>
      <w:ind w:left="-1134" w:right="-1134"/>
    </w:pPr>
    <w:rPr>
      <w:rFonts w:eastAsiaTheme="minorEastAsia"/>
      <w:sz w:val="2"/>
      <w:szCs w:val="22"/>
    </w:rPr>
  </w:style>
  <w:style w:type="character" w:customStyle="1" w:styleId="HeaderCouncilLargeChar">
    <w:name w:val="Header Council Large Char"/>
    <w:basedOn w:val="TechnicalBlockChar"/>
    <w:rsid w:val="00084243"/>
    <w:rPr>
      <w:rFonts w:ascii="Times New Roman" w:hAnsi="Times New Roman" w:cs="Times New Roman"/>
      <w:sz w:val="2"/>
      <w:lang w:val="fr-FR"/>
    </w:rPr>
  </w:style>
  <w:style w:type="paragraph" w:customStyle="1" w:styleId="FooterText">
    <w:name w:val="Footer Text"/>
    <w:basedOn w:val="Normal"/>
    <w:rsid w:val="00084243"/>
    <w:pPr>
      <w:autoSpaceDE w:val="0"/>
      <w:autoSpaceDN w:val="0"/>
      <w:adjustRightInd w:val="0"/>
    </w:pPr>
    <w:rPr>
      <w:rFonts w:eastAsiaTheme="minorEastAsia"/>
      <w:szCs w:val="24"/>
    </w:rPr>
  </w:style>
  <w:style w:type="character" w:styleId="PlaceholderText">
    <w:name w:val="Placeholder Text"/>
    <w:basedOn w:val="DefaultParagraphFont"/>
    <w:uiPriority w:val="99"/>
    <w:rsid w:val="00084243"/>
    <w:rPr>
      <w:color w:val="808080"/>
    </w:rPr>
  </w:style>
  <w:style w:type="paragraph" w:styleId="ListParagraph">
    <w:name w:val="List Paragraph"/>
    <w:aliases w:val="Bullet Points,Dot pt,F5 List Paragraph,Ha,Heading 2_sj,Indicator Text,LISTA,List Paragraph (numbered (a),List Paragraph Char Char Char,List Paragraph1,List Paragraph12,MAIN CONTENT,No Spacing1,Numbered Para 1,Report Para,WinDForce-Letter"/>
    <w:basedOn w:val="Normal"/>
    <w:uiPriority w:val="34"/>
    <w:qFormat/>
    <w:rsid w:val="00084243"/>
    <w:pPr>
      <w:autoSpaceDE w:val="0"/>
      <w:autoSpaceDN w:val="0"/>
      <w:adjustRightInd w:val="0"/>
      <w:spacing w:before="120" w:after="120"/>
      <w:ind w:left="720"/>
      <w:contextualSpacing/>
      <w:jc w:val="both"/>
    </w:pPr>
    <w:rPr>
      <w:rFonts w:eastAsiaTheme="minorEastAsia"/>
      <w:szCs w:val="22"/>
    </w:rPr>
  </w:style>
  <w:style w:type="character" w:customStyle="1" w:styleId="ListParagraphChar">
    <w:name w:val="List Paragraph Char"/>
    <w:aliases w:val="Bullet Points Char,Dot pt Char,F5 List Paragraph Char,Ha Char,Heading 2_sj Char,Indicator Text Char,List Paragraph Char Char Char Char,List Paragraph1 Char,List Paragraph12 Char,MAIN CONTENT Char,No Spacing1 Char,Numbered Para 1 Cha"/>
    <w:basedOn w:val="DefaultParagraphFont"/>
    <w:uiPriority w:val="34"/>
    <w:qFormat/>
    <w:rsid w:val="00084243"/>
    <w:rPr>
      <w:rFonts w:ascii="Times New Roman" w:eastAsia="Times New Roman" w:hAnsi="Times New Roman" w:cs="Times New Roman"/>
      <w:sz w:val="24"/>
      <w:lang w:val="fr-FR"/>
    </w:rPr>
  </w:style>
  <w:style w:type="paragraph" w:styleId="NormalWeb">
    <w:name w:val="Normal (Web)"/>
    <w:basedOn w:val="Normal"/>
    <w:uiPriority w:val="99"/>
    <w:rsid w:val="00084243"/>
    <w:pPr>
      <w:autoSpaceDE w:val="0"/>
      <w:autoSpaceDN w:val="0"/>
      <w:adjustRightInd w:val="0"/>
      <w:spacing w:before="120" w:after="120" w:line="360" w:lineRule="auto"/>
    </w:pPr>
    <w:rPr>
      <w:rFonts w:eastAsiaTheme="minorEastAsia"/>
      <w:szCs w:val="24"/>
    </w:rPr>
  </w:style>
  <w:style w:type="paragraph" w:customStyle="1" w:styleId="HeaderSensitivity">
    <w:name w:val="Header Sensitivity"/>
    <w:basedOn w:val="Normal"/>
    <w:rsid w:val="00084243"/>
    <w:pPr>
      <w:pBdr>
        <w:top w:val="single" w:sz="4" w:space="1" w:color="auto"/>
        <w:left w:val="single" w:sz="4" w:space="4" w:color="auto"/>
        <w:bottom w:val="single" w:sz="4" w:space="1" w:color="auto"/>
        <w:right w:val="single" w:sz="4" w:space="4" w:color="auto"/>
      </w:pBdr>
      <w:autoSpaceDE w:val="0"/>
      <w:autoSpaceDN w:val="0"/>
      <w:adjustRightInd w:val="0"/>
      <w:spacing w:after="120"/>
      <w:ind w:left="113" w:right="113"/>
      <w:jc w:val="center"/>
    </w:pPr>
    <w:rPr>
      <w:rFonts w:eastAsiaTheme="minorEastAsia"/>
      <w:b/>
      <w:sz w:val="32"/>
      <w:szCs w:val="22"/>
    </w:rPr>
  </w:style>
  <w:style w:type="paragraph" w:customStyle="1" w:styleId="FooterSensitivity">
    <w:name w:val="Footer Sensitivity"/>
    <w:basedOn w:val="Normal"/>
    <w:rsid w:val="00084243"/>
    <w:pPr>
      <w:pBdr>
        <w:top w:val="single" w:sz="4" w:space="1" w:color="auto"/>
        <w:left w:val="single" w:sz="4" w:space="4" w:color="auto"/>
        <w:bottom w:val="single" w:sz="4" w:space="1" w:color="auto"/>
        <w:right w:val="single" w:sz="4" w:space="4" w:color="auto"/>
      </w:pBdr>
      <w:autoSpaceDE w:val="0"/>
      <w:autoSpaceDN w:val="0"/>
      <w:adjustRightInd w:val="0"/>
      <w:spacing w:before="360"/>
      <w:ind w:left="113" w:right="113"/>
      <w:jc w:val="center"/>
    </w:pPr>
    <w:rPr>
      <w:rFonts w:eastAsiaTheme="minorEastAsia"/>
      <w:b/>
      <w:sz w:val="32"/>
      <w:szCs w:val="22"/>
    </w:rPr>
  </w:style>
  <w:style w:type="paragraph" w:customStyle="1" w:styleId="NormalLeft">
    <w:name w:val="Normal Left"/>
    <w:basedOn w:val="Normal"/>
    <w:rsid w:val="00084243"/>
    <w:pPr>
      <w:autoSpaceDE w:val="0"/>
      <w:autoSpaceDN w:val="0"/>
      <w:adjustRightInd w:val="0"/>
      <w:spacing w:before="120" w:after="120"/>
    </w:pPr>
    <w:rPr>
      <w:rFonts w:eastAsiaTheme="minorEastAsia"/>
      <w:szCs w:val="22"/>
    </w:rPr>
  </w:style>
  <w:style w:type="paragraph" w:customStyle="1" w:styleId="QuotedText">
    <w:name w:val="Quoted Text"/>
    <w:basedOn w:val="Normal"/>
    <w:rsid w:val="00084243"/>
    <w:pPr>
      <w:autoSpaceDE w:val="0"/>
      <w:autoSpaceDN w:val="0"/>
      <w:adjustRightInd w:val="0"/>
      <w:spacing w:before="120" w:after="120"/>
      <w:ind w:left="1417"/>
      <w:jc w:val="both"/>
    </w:pPr>
    <w:rPr>
      <w:rFonts w:eastAsiaTheme="minorEastAsia"/>
      <w:szCs w:val="22"/>
    </w:rPr>
  </w:style>
  <w:style w:type="paragraph" w:customStyle="1" w:styleId="Point0">
    <w:name w:val="Point 0"/>
    <w:basedOn w:val="Normal"/>
    <w:rsid w:val="00084243"/>
    <w:pPr>
      <w:autoSpaceDE w:val="0"/>
      <w:autoSpaceDN w:val="0"/>
      <w:adjustRightInd w:val="0"/>
      <w:spacing w:before="120" w:after="120"/>
      <w:ind w:left="850" w:hanging="850"/>
      <w:jc w:val="both"/>
    </w:pPr>
    <w:rPr>
      <w:rFonts w:eastAsiaTheme="minorEastAsia"/>
      <w:szCs w:val="22"/>
    </w:rPr>
  </w:style>
  <w:style w:type="paragraph" w:customStyle="1" w:styleId="Point2">
    <w:name w:val="Point 2"/>
    <w:basedOn w:val="Normal"/>
    <w:rsid w:val="00084243"/>
    <w:pPr>
      <w:autoSpaceDE w:val="0"/>
      <w:autoSpaceDN w:val="0"/>
      <w:adjustRightInd w:val="0"/>
      <w:spacing w:before="120" w:after="120"/>
      <w:ind w:left="1984" w:hanging="567"/>
      <w:jc w:val="both"/>
    </w:pPr>
    <w:rPr>
      <w:rFonts w:eastAsiaTheme="minorEastAsia"/>
      <w:szCs w:val="22"/>
    </w:rPr>
  </w:style>
  <w:style w:type="paragraph" w:customStyle="1" w:styleId="Point3">
    <w:name w:val="Point 3"/>
    <w:basedOn w:val="Normal"/>
    <w:rsid w:val="00084243"/>
    <w:pPr>
      <w:autoSpaceDE w:val="0"/>
      <w:autoSpaceDN w:val="0"/>
      <w:adjustRightInd w:val="0"/>
      <w:spacing w:before="120" w:after="120"/>
      <w:ind w:left="2551" w:hanging="567"/>
      <w:jc w:val="both"/>
    </w:pPr>
    <w:rPr>
      <w:rFonts w:eastAsiaTheme="minorEastAsia"/>
      <w:szCs w:val="22"/>
    </w:rPr>
  </w:style>
  <w:style w:type="paragraph" w:customStyle="1" w:styleId="Point4">
    <w:name w:val="Point 4"/>
    <w:basedOn w:val="Normal"/>
    <w:rsid w:val="00084243"/>
    <w:pPr>
      <w:autoSpaceDE w:val="0"/>
      <w:autoSpaceDN w:val="0"/>
      <w:adjustRightInd w:val="0"/>
      <w:spacing w:before="120" w:after="120"/>
      <w:ind w:left="3118" w:hanging="567"/>
      <w:jc w:val="both"/>
    </w:pPr>
    <w:rPr>
      <w:rFonts w:eastAsiaTheme="minorEastAsia"/>
      <w:szCs w:val="22"/>
    </w:rPr>
  </w:style>
  <w:style w:type="paragraph" w:customStyle="1" w:styleId="Tiret0">
    <w:name w:val="Tiret 0"/>
    <w:basedOn w:val="Point0"/>
    <w:rsid w:val="00084243"/>
    <w:pPr>
      <w:numPr>
        <w:numId w:val="27"/>
      </w:numPr>
      <w:tabs>
        <w:tab w:val="left" w:pos="850"/>
      </w:tabs>
    </w:pPr>
  </w:style>
  <w:style w:type="paragraph" w:customStyle="1" w:styleId="Tiret1">
    <w:name w:val="Tiret 1"/>
    <w:basedOn w:val="Point1"/>
    <w:rsid w:val="00084243"/>
    <w:pPr>
      <w:widowControl w:val="0"/>
      <w:numPr>
        <w:numId w:val="28"/>
      </w:numPr>
      <w:tabs>
        <w:tab w:val="left" w:pos="1417"/>
      </w:tabs>
      <w:autoSpaceDE w:val="0"/>
      <w:autoSpaceDN w:val="0"/>
      <w:adjustRightInd w:val="0"/>
    </w:pPr>
    <w:rPr>
      <w:rFonts w:eastAsiaTheme="minorEastAsia"/>
      <w:lang w:val="fr-FR" w:eastAsia="en-GB"/>
    </w:rPr>
  </w:style>
  <w:style w:type="paragraph" w:customStyle="1" w:styleId="Tiret2">
    <w:name w:val="Tiret 2"/>
    <w:basedOn w:val="Point2"/>
    <w:rsid w:val="00084243"/>
    <w:pPr>
      <w:numPr>
        <w:numId w:val="29"/>
      </w:numPr>
      <w:tabs>
        <w:tab w:val="left" w:pos="1984"/>
      </w:tabs>
    </w:pPr>
  </w:style>
  <w:style w:type="paragraph" w:customStyle="1" w:styleId="Tiret3">
    <w:name w:val="Tiret 3"/>
    <w:basedOn w:val="Point3"/>
    <w:rsid w:val="00084243"/>
    <w:pPr>
      <w:numPr>
        <w:numId w:val="30"/>
      </w:numPr>
      <w:tabs>
        <w:tab w:val="left" w:pos="2551"/>
      </w:tabs>
    </w:pPr>
  </w:style>
  <w:style w:type="paragraph" w:customStyle="1" w:styleId="Tiret4">
    <w:name w:val="Tiret 4"/>
    <w:basedOn w:val="Point4"/>
    <w:rsid w:val="00084243"/>
    <w:pPr>
      <w:numPr>
        <w:numId w:val="31"/>
      </w:numPr>
      <w:tabs>
        <w:tab w:val="left" w:pos="3118"/>
      </w:tabs>
    </w:pPr>
  </w:style>
  <w:style w:type="paragraph" w:customStyle="1" w:styleId="PointDouble0">
    <w:name w:val="PointDouble 0"/>
    <w:basedOn w:val="Normal"/>
    <w:rsid w:val="00084243"/>
    <w:pPr>
      <w:tabs>
        <w:tab w:val="left" w:pos="850"/>
      </w:tabs>
      <w:autoSpaceDE w:val="0"/>
      <w:autoSpaceDN w:val="0"/>
      <w:adjustRightInd w:val="0"/>
      <w:spacing w:before="120" w:after="120"/>
      <w:ind w:left="1417" w:hanging="1417"/>
      <w:jc w:val="both"/>
    </w:pPr>
    <w:rPr>
      <w:rFonts w:eastAsiaTheme="minorEastAsia"/>
      <w:szCs w:val="22"/>
    </w:rPr>
  </w:style>
  <w:style w:type="paragraph" w:customStyle="1" w:styleId="PointDouble1">
    <w:name w:val="PointDouble 1"/>
    <w:basedOn w:val="Normal"/>
    <w:rsid w:val="00084243"/>
    <w:pPr>
      <w:tabs>
        <w:tab w:val="left" w:pos="1417"/>
      </w:tabs>
      <w:autoSpaceDE w:val="0"/>
      <w:autoSpaceDN w:val="0"/>
      <w:adjustRightInd w:val="0"/>
      <w:spacing w:before="120" w:after="120"/>
      <w:ind w:left="1984" w:hanging="1134"/>
      <w:jc w:val="both"/>
    </w:pPr>
    <w:rPr>
      <w:rFonts w:eastAsiaTheme="minorEastAsia"/>
      <w:szCs w:val="22"/>
    </w:rPr>
  </w:style>
  <w:style w:type="paragraph" w:customStyle="1" w:styleId="PointDouble2">
    <w:name w:val="PointDouble 2"/>
    <w:basedOn w:val="Normal"/>
    <w:rsid w:val="00084243"/>
    <w:pPr>
      <w:tabs>
        <w:tab w:val="left" w:pos="1984"/>
      </w:tabs>
      <w:autoSpaceDE w:val="0"/>
      <w:autoSpaceDN w:val="0"/>
      <w:adjustRightInd w:val="0"/>
      <w:spacing w:before="120" w:after="120"/>
      <w:ind w:left="2551" w:hanging="1134"/>
      <w:jc w:val="both"/>
    </w:pPr>
    <w:rPr>
      <w:rFonts w:eastAsiaTheme="minorEastAsia"/>
      <w:szCs w:val="22"/>
    </w:rPr>
  </w:style>
  <w:style w:type="paragraph" w:customStyle="1" w:styleId="PointDouble3">
    <w:name w:val="PointDouble 3"/>
    <w:basedOn w:val="Normal"/>
    <w:rsid w:val="00084243"/>
    <w:pPr>
      <w:tabs>
        <w:tab w:val="left" w:pos="2551"/>
      </w:tabs>
      <w:autoSpaceDE w:val="0"/>
      <w:autoSpaceDN w:val="0"/>
      <w:adjustRightInd w:val="0"/>
      <w:spacing w:before="120" w:after="120"/>
      <w:ind w:left="3118" w:hanging="1134"/>
      <w:jc w:val="both"/>
    </w:pPr>
    <w:rPr>
      <w:rFonts w:eastAsiaTheme="minorEastAsia"/>
      <w:szCs w:val="22"/>
    </w:rPr>
  </w:style>
  <w:style w:type="paragraph" w:customStyle="1" w:styleId="PointDouble4">
    <w:name w:val="PointDouble 4"/>
    <w:basedOn w:val="Normal"/>
    <w:rsid w:val="00084243"/>
    <w:pPr>
      <w:tabs>
        <w:tab w:val="left" w:pos="3118"/>
      </w:tabs>
      <w:autoSpaceDE w:val="0"/>
      <w:autoSpaceDN w:val="0"/>
      <w:adjustRightInd w:val="0"/>
      <w:spacing w:before="120" w:after="120"/>
      <w:ind w:left="3685" w:hanging="1134"/>
      <w:jc w:val="both"/>
    </w:pPr>
    <w:rPr>
      <w:rFonts w:eastAsiaTheme="minorEastAsia"/>
      <w:szCs w:val="22"/>
    </w:rPr>
  </w:style>
  <w:style w:type="paragraph" w:customStyle="1" w:styleId="PointTriple0">
    <w:name w:val="PointTriple 0"/>
    <w:basedOn w:val="Normal"/>
    <w:rsid w:val="00084243"/>
    <w:pPr>
      <w:tabs>
        <w:tab w:val="left" w:pos="850"/>
        <w:tab w:val="left" w:pos="1417"/>
      </w:tabs>
      <w:autoSpaceDE w:val="0"/>
      <w:autoSpaceDN w:val="0"/>
      <w:adjustRightInd w:val="0"/>
      <w:spacing w:before="120" w:after="120"/>
      <w:ind w:left="1984" w:hanging="1984"/>
      <w:jc w:val="both"/>
    </w:pPr>
    <w:rPr>
      <w:rFonts w:eastAsiaTheme="minorEastAsia"/>
      <w:szCs w:val="22"/>
    </w:rPr>
  </w:style>
  <w:style w:type="paragraph" w:customStyle="1" w:styleId="PointTriple1">
    <w:name w:val="PointTriple 1"/>
    <w:basedOn w:val="Normal"/>
    <w:rsid w:val="00084243"/>
    <w:pPr>
      <w:tabs>
        <w:tab w:val="left" w:pos="1417"/>
        <w:tab w:val="left" w:pos="1984"/>
      </w:tabs>
      <w:autoSpaceDE w:val="0"/>
      <w:autoSpaceDN w:val="0"/>
      <w:adjustRightInd w:val="0"/>
      <w:spacing w:before="120" w:after="120"/>
      <w:ind w:left="2551" w:hanging="1701"/>
      <w:jc w:val="both"/>
    </w:pPr>
    <w:rPr>
      <w:rFonts w:eastAsiaTheme="minorEastAsia"/>
      <w:szCs w:val="22"/>
    </w:rPr>
  </w:style>
  <w:style w:type="paragraph" w:customStyle="1" w:styleId="PointTriple2">
    <w:name w:val="PointTriple 2"/>
    <w:basedOn w:val="Normal"/>
    <w:rsid w:val="00084243"/>
    <w:pPr>
      <w:tabs>
        <w:tab w:val="left" w:pos="1984"/>
        <w:tab w:val="left" w:pos="2551"/>
      </w:tabs>
      <w:autoSpaceDE w:val="0"/>
      <w:autoSpaceDN w:val="0"/>
      <w:adjustRightInd w:val="0"/>
      <w:spacing w:before="120" w:after="120"/>
      <w:ind w:left="3118" w:hanging="1701"/>
      <w:jc w:val="both"/>
    </w:pPr>
    <w:rPr>
      <w:rFonts w:eastAsiaTheme="minorEastAsia"/>
      <w:szCs w:val="22"/>
    </w:rPr>
  </w:style>
  <w:style w:type="paragraph" w:customStyle="1" w:styleId="PointTriple3">
    <w:name w:val="PointTriple 3"/>
    <w:basedOn w:val="Normal"/>
    <w:rsid w:val="00084243"/>
    <w:pPr>
      <w:tabs>
        <w:tab w:val="left" w:pos="2551"/>
        <w:tab w:val="left" w:pos="3118"/>
      </w:tabs>
      <w:autoSpaceDE w:val="0"/>
      <w:autoSpaceDN w:val="0"/>
      <w:adjustRightInd w:val="0"/>
      <w:spacing w:before="120" w:after="120"/>
      <w:ind w:left="3685" w:hanging="1701"/>
      <w:jc w:val="both"/>
    </w:pPr>
    <w:rPr>
      <w:rFonts w:eastAsiaTheme="minorEastAsia"/>
      <w:szCs w:val="22"/>
    </w:rPr>
  </w:style>
  <w:style w:type="paragraph" w:customStyle="1" w:styleId="PointTriple4">
    <w:name w:val="PointTriple 4"/>
    <w:basedOn w:val="Normal"/>
    <w:rsid w:val="00084243"/>
    <w:pPr>
      <w:tabs>
        <w:tab w:val="left" w:pos="3118"/>
        <w:tab w:val="left" w:pos="3685"/>
      </w:tabs>
      <w:autoSpaceDE w:val="0"/>
      <w:autoSpaceDN w:val="0"/>
      <w:adjustRightInd w:val="0"/>
      <w:spacing w:before="120" w:after="120"/>
      <w:ind w:left="4252" w:hanging="1701"/>
      <w:jc w:val="both"/>
    </w:pPr>
    <w:rPr>
      <w:rFonts w:eastAsiaTheme="minorEastAsia"/>
      <w:szCs w:val="22"/>
    </w:rPr>
  </w:style>
  <w:style w:type="paragraph" w:customStyle="1" w:styleId="NumPar1">
    <w:name w:val="NumPar 1"/>
    <w:basedOn w:val="Normal"/>
    <w:qFormat/>
    <w:rsid w:val="00084243"/>
    <w:pPr>
      <w:autoSpaceDE w:val="0"/>
      <w:autoSpaceDN w:val="0"/>
      <w:adjustRightInd w:val="0"/>
      <w:spacing w:before="120" w:after="120"/>
      <w:ind w:left="851" w:hanging="851"/>
      <w:jc w:val="both"/>
    </w:pPr>
    <w:rPr>
      <w:rFonts w:eastAsiaTheme="minorEastAsia"/>
      <w:szCs w:val="22"/>
    </w:rPr>
  </w:style>
  <w:style w:type="paragraph" w:customStyle="1" w:styleId="NumPar2">
    <w:name w:val="NumPar 2"/>
    <w:basedOn w:val="Normal"/>
    <w:next w:val="Text1"/>
    <w:rsid w:val="00084243"/>
    <w:pPr>
      <w:numPr>
        <w:ilvl w:val="1"/>
        <w:numId w:val="25"/>
      </w:numPr>
      <w:tabs>
        <w:tab w:val="left" w:pos="850"/>
      </w:tabs>
      <w:autoSpaceDE w:val="0"/>
      <w:autoSpaceDN w:val="0"/>
      <w:adjustRightInd w:val="0"/>
      <w:spacing w:before="120" w:after="120"/>
      <w:jc w:val="both"/>
    </w:pPr>
    <w:rPr>
      <w:rFonts w:eastAsiaTheme="minorEastAsia"/>
      <w:szCs w:val="22"/>
    </w:rPr>
  </w:style>
  <w:style w:type="paragraph" w:customStyle="1" w:styleId="NumPar3">
    <w:name w:val="NumPar 3"/>
    <w:basedOn w:val="Normal"/>
    <w:next w:val="Text1"/>
    <w:rsid w:val="00084243"/>
    <w:pPr>
      <w:numPr>
        <w:ilvl w:val="2"/>
        <w:numId w:val="25"/>
      </w:numPr>
      <w:tabs>
        <w:tab w:val="left" w:pos="850"/>
      </w:tabs>
      <w:autoSpaceDE w:val="0"/>
      <w:autoSpaceDN w:val="0"/>
      <w:adjustRightInd w:val="0"/>
      <w:spacing w:before="120" w:after="120"/>
      <w:jc w:val="both"/>
    </w:pPr>
    <w:rPr>
      <w:rFonts w:eastAsiaTheme="minorEastAsia"/>
      <w:szCs w:val="22"/>
    </w:rPr>
  </w:style>
  <w:style w:type="paragraph" w:customStyle="1" w:styleId="NumPar4">
    <w:name w:val="NumPar 4"/>
    <w:basedOn w:val="Normal"/>
    <w:next w:val="Text1"/>
    <w:rsid w:val="00084243"/>
    <w:pPr>
      <w:numPr>
        <w:ilvl w:val="3"/>
        <w:numId w:val="25"/>
      </w:numPr>
      <w:tabs>
        <w:tab w:val="left" w:pos="850"/>
      </w:tabs>
      <w:autoSpaceDE w:val="0"/>
      <w:autoSpaceDN w:val="0"/>
      <w:adjustRightInd w:val="0"/>
      <w:spacing w:before="120" w:after="120"/>
      <w:jc w:val="both"/>
    </w:pPr>
    <w:rPr>
      <w:rFonts w:eastAsiaTheme="minorEastAsia"/>
      <w:szCs w:val="22"/>
    </w:rPr>
  </w:style>
  <w:style w:type="paragraph" w:customStyle="1" w:styleId="ManualNumPar1">
    <w:name w:val="Manual NumPar 1"/>
    <w:basedOn w:val="Normal"/>
    <w:next w:val="Text1"/>
    <w:rsid w:val="00084243"/>
    <w:pPr>
      <w:autoSpaceDE w:val="0"/>
      <w:autoSpaceDN w:val="0"/>
      <w:adjustRightInd w:val="0"/>
      <w:spacing w:before="120" w:after="120"/>
      <w:ind w:left="850" w:hanging="850"/>
      <w:jc w:val="both"/>
    </w:pPr>
    <w:rPr>
      <w:rFonts w:eastAsiaTheme="minorEastAsia"/>
      <w:szCs w:val="22"/>
    </w:rPr>
  </w:style>
  <w:style w:type="paragraph" w:customStyle="1" w:styleId="ManualNumPar2">
    <w:name w:val="Manual NumPar 2"/>
    <w:basedOn w:val="Normal"/>
    <w:next w:val="Text1"/>
    <w:rsid w:val="00084243"/>
    <w:pPr>
      <w:autoSpaceDE w:val="0"/>
      <w:autoSpaceDN w:val="0"/>
      <w:adjustRightInd w:val="0"/>
      <w:spacing w:before="120" w:after="120"/>
      <w:ind w:left="850" w:hanging="850"/>
      <w:jc w:val="both"/>
    </w:pPr>
    <w:rPr>
      <w:rFonts w:eastAsiaTheme="minorEastAsia"/>
      <w:szCs w:val="22"/>
    </w:rPr>
  </w:style>
  <w:style w:type="paragraph" w:customStyle="1" w:styleId="ManualNumPar3">
    <w:name w:val="Manual NumPar 3"/>
    <w:basedOn w:val="Normal"/>
    <w:next w:val="Text1"/>
    <w:rsid w:val="00084243"/>
    <w:pPr>
      <w:autoSpaceDE w:val="0"/>
      <w:autoSpaceDN w:val="0"/>
      <w:adjustRightInd w:val="0"/>
      <w:spacing w:before="120" w:after="120"/>
      <w:ind w:left="850" w:hanging="850"/>
      <w:jc w:val="both"/>
    </w:pPr>
    <w:rPr>
      <w:rFonts w:eastAsiaTheme="minorEastAsia"/>
      <w:szCs w:val="22"/>
    </w:rPr>
  </w:style>
  <w:style w:type="paragraph" w:customStyle="1" w:styleId="ManualNumPar4">
    <w:name w:val="Manual NumPar 4"/>
    <w:basedOn w:val="Normal"/>
    <w:next w:val="Text1"/>
    <w:rsid w:val="00084243"/>
    <w:pPr>
      <w:autoSpaceDE w:val="0"/>
      <w:autoSpaceDN w:val="0"/>
      <w:adjustRightInd w:val="0"/>
      <w:spacing w:before="120" w:after="120"/>
      <w:ind w:left="850" w:hanging="850"/>
      <w:jc w:val="both"/>
    </w:pPr>
    <w:rPr>
      <w:rFonts w:eastAsiaTheme="minorEastAsia"/>
      <w:szCs w:val="22"/>
    </w:rPr>
  </w:style>
  <w:style w:type="paragraph" w:customStyle="1" w:styleId="QuotedNumPar">
    <w:name w:val="Quoted NumPar"/>
    <w:basedOn w:val="Normal"/>
    <w:rsid w:val="00084243"/>
    <w:pPr>
      <w:autoSpaceDE w:val="0"/>
      <w:autoSpaceDN w:val="0"/>
      <w:adjustRightInd w:val="0"/>
      <w:spacing w:before="120" w:after="120"/>
      <w:ind w:left="1417" w:hanging="567"/>
      <w:jc w:val="both"/>
    </w:pPr>
    <w:rPr>
      <w:rFonts w:eastAsiaTheme="minorEastAsia"/>
      <w:szCs w:val="22"/>
    </w:rPr>
  </w:style>
  <w:style w:type="paragraph" w:customStyle="1" w:styleId="ManualHeading1">
    <w:name w:val="Manual Heading 1"/>
    <w:basedOn w:val="Normal"/>
    <w:next w:val="Text1"/>
    <w:rsid w:val="00084243"/>
    <w:pPr>
      <w:keepNext/>
      <w:tabs>
        <w:tab w:val="left" w:pos="850"/>
      </w:tabs>
      <w:autoSpaceDE w:val="0"/>
      <w:autoSpaceDN w:val="0"/>
      <w:adjustRightInd w:val="0"/>
      <w:spacing w:before="360" w:after="120"/>
      <w:ind w:left="850" w:hanging="850"/>
      <w:jc w:val="both"/>
      <w:outlineLvl w:val="0"/>
    </w:pPr>
    <w:rPr>
      <w:rFonts w:eastAsiaTheme="minorEastAsia"/>
      <w:b/>
      <w:smallCaps/>
      <w:szCs w:val="22"/>
    </w:rPr>
  </w:style>
  <w:style w:type="paragraph" w:customStyle="1" w:styleId="ManualHeading2">
    <w:name w:val="Manual Heading 2"/>
    <w:basedOn w:val="Normal"/>
    <w:next w:val="Text1"/>
    <w:rsid w:val="00084243"/>
    <w:pPr>
      <w:keepNext/>
      <w:tabs>
        <w:tab w:val="left" w:pos="850"/>
      </w:tabs>
      <w:autoSpaceDE w:val="0"/>
      <w:autoSpaceDN w:val="0"/>
      <w:adjustRightInd w:val="0"/>
      <w:spacing w:before="120" w:after="120"/>
      <w:ind w:left="850" w:hanging="850"/>
      <w:jc w:val="both"/>
      <w:outlineLvl w:val="1"/>
    </w:pPr>
    <w:rPr>
      <w:rFonts w:eastAsiaTheme="minorEastAsia"/>
      <w:b/>
      <w:szCs w:val="22"/>
    </w:rPr>
  </w:style>
  <w:style w:type="paragraph" w:customStyle="1" w:styleId="ManualHeading3">
    <w:name w:val="Manual Heading 3"/>
    <w:basedOn w:val="Normal"/>
    <w:next w:val="Text1"/>
    <w:rsid w:val="00084243"/>
    <w:pPr>
      <w:keepNext/>
      <w:tabs>
        <w:tab w:val="left" w:pos="850"/>
      </w:tabs>
      <w:autoSpaceDE w:val="0"/>
      <w:autoSpaceDN w:val="0"/>
      <w:adjustRightInd w:val="0"/>
      <w:spacing w:before="120" w:after="120"/>
      <w:ind w:left="850" w:hanging="850"/>
      <w:jc w:val="both"/>
      <w:outlineLvl w:val="2"/>
    </w:pPr>
    <w:rPr>
      <w:rFonts w:eastAsiaTheme="minorEastAsia"/>
      <w:i/>
      <w:szCs w:val="22"/>
    </w:rPr>
  </w:style>
  <w:style w:type="paragraph" w:customStyle="1" w:styleId="ManualHeading4">
    <w:name w:val="Manual Heading 4"/>
    <w:basedOn w:val="Normal"/>
    <w:next w:val="Text1"/>
    <w:rsid w:val="00084243"/>
    <w:pPr>
      <w:keepNext/>
      <w:tabs>
        <w:tab w:val="left" w:pos="850"/>
      </w:tabs>
      <w:autoSpaceDE w:val="0"/>
      <w:autoSpaceDN w:val="0"/>
      <w:adjustRightInd w:val="0"/>
      <w:spacing w:before="120" w:after="120"/>
      <w:ind w:left="850" w:hanging="850"/>
      <w:jc w:val="both"/>
      <w:outlineLvl w:val="3"/>
    </w:pPr>
    <w:rPr>
      <w:rFonts w:eastAsiaTheme="minorEastAsia"/>
      <w:szCs w:val="22"/>
    </w:rPr>
  </w:style>
  <w:style w:type="paragraph" w:customStyle="1" w:styleId="ChapterTitle">
    <w:name w:val="ChapterTitle"/>
    <w:basedOn w:val="Normal"/>
    <w:next w:val="Normal"/>
    <w:rsid w:val="00084243"/>
    <w:pPr>
      <w:keepNext/>
      <w:autoSpaceDE w:val="0"/>
      <w:autoSpaceDN w:val="0"/>
      <w:adjustRightInd w:val="0"/>
      <w:spacing w:before="120" w:after="360"/>
      <w:jc w:val="center"/>
    </w:pPr>
    <w:rPr>
      <w:rFonts w:eastAsiaTheme="minorEastAsia"/>
      <w:b/>
      <w:sz w:val="32"/>
      <w:szCs w:val="22"/>
    </w:rPr>
  </w:style>
  <w:style w:type="paragraph" w:customStyle="1" w:styleId="PartTitle">
    <w:name w:val="PartTitle"/>
    <w:basedOn w:val="Normal"/>
    <w:next w:val="ChapterTitle"/>
    <w:rsid w:val="00084243"/>
    <w:pPr>
      <w:autoSpaceDE w:val="0"/>
      <w:autoSpaceDN w:val="0"/>
      <w:adjustRightInd w:val="0"/>
      <w:spacing w:before="120" w:after="360"/>
      <w:jc w:val="center"/>
    </w:pPr>
    <w:rPr>
      <w:rFonts w:eastAsiaTheme="minorEastAsia"/>
      <w:b/>
      <w:sz w:val="36"/>
      <w:szCs w:val="22"/>
    </w:rPr>
  </w:style>
  <w:style w:type="paragraph" w:customStyle="1" w:styleId="SectionTitle">
    <w:name w:val="SectionTitle"/>
    <w:basedOn w:val="Normal"/>
    <w:next w:val="Heading1"/>
    <w:rsid w:val="00084243"/>
    <w:pPr>
      <w:keepNext/>
      <w:autoSpaceDE w:val="0"/>
      <w:autoSpaceDN w:val="0"/>
      <w:adjustRightInd w:val="0"/>
      <w:spacing w:before="120" w:after="360"/>
      <w:jc w:val="center"/>
    </w:pPr>
    <w:rPr>
      <w:rFonts w:eastAsiaTheme="minorEastAsia"/>
      <w:b/>
      <w:smallCaps/>
      <w:sz w:val="28"/>
      <w:szCs w:val="22"/>
    </w:rPr>
  </w:style>
  <w:style w:type="paragraph" w:customStyle="1" w:styleId="TableTitle">
    <w:name w:val="Table Title"/>
    <w:basedOn w:val="Normal"/>
    <w:next w:val="Normal"/>
    <w:rsid w:val="00084243"/>
    <w:pPr>
      <w:autoSpaceDE w:val="0"/>
      <w:autoSpaceDN w:val="0"/>
      <w:adjustRightInd w:val="0"/>
      <w:spacing w:before="120" w:after="120"/>
      <w:jc w:val="center"/>
    </w:pPr>
    <w:rPr>
      <w:rFonts w:eastAsiaTheme="minorEastAsia"/>
      <w:b/>
      <w:szCs w:val="22"/>
    </w:rPr>
  </w:style>
  <w:style w:type="character" w:customStyle="1" w:styleId="Marker2">
    <w:name w:val="Marker2"/>
    <w:basedOn w:val="DefaultParagraphFont"/>
    <w:rsid w:val="00084243"/>
    <w:rPr>
      <w:color w:val="FF0000"/>
      <w:shd w:val="clear" w:color="auto" w:fill="auto"/>
    </w:rPr>
  </w:style>
  <w:style w:type="paragraph" w:customStyle="1" w:styleId="Point0number">
    <w:name w:val="Point 0 (number)"/>
    <w:basedOn w:val="Normal"/>
    <w:qFormat/>
    <w:rsid w:val="00084243"/>
    <w:pPr>
      <w:autoSpaceDE w:val="0"/>
      <w:autoSpaceDN w:val="0"/>
      <w:adjustRightInd w:val="0"/>
      <w:spacing w:before="120" w:after="120"/>
      <w:ind w:left="851" w:hanging="851"/>
      <w:jc w:val="both"/>
    </w:pPr>
    <w:rPr>
      <w:rFonts w:eastAsiaTheme="minorEastAsia"/>
      <w:szCs w:val="22"/>
    </w:rPr>
  </w:style>
  <w:style w:type="paragraph" w:customStyle="1" w:styleId="Point1number">
    <w:name w:val="Point 1 (number)"/>
    <w:basedOn w:val="Normal"/>
    <w:rsid w:val="00084243"/>
    <w:pPr>
      <w:numPr>
        <w:ilvl w:val="2"/>
        <w:numId w:val="26"/>
      </w:numPr>
      <w:tabs>
        <w:tab w:val="left" w:pos="1417"/>
      </w:tabs>
      <w:autoSpaceDE w:val="0"/>
      <w:autoSpaceDN w:val="0"/>
      <w:adjustRightInd w:val="0"/>
      <w:spacing w:before="120" w:after="120"/>
      <w:jc w:val="both"/>
    </w:pPr>
    <w:rPr>
      <w:rFonts w:eastAsiaTheme="minorEastAsia"/>
      <w:szCs w:val="22"/>
    </w:rPr>
  </w:style>
  <w:style w:type="paragraph" w:customStyle="1" w:styleId="Point2number">
    <w:name w:val="Point 2 (number)"/>
    <w:basedOn w:val="Normal"/>
    <w:qFormat/>
    <w:rsid w:val="00084243"/>
    <w:pPr>
      <w:autoSpaceDE w:val="0"/>
      <w:autoSpaceDN w:val="0"/>
      <w:adjustRightInd w:val="0"/>
      <w:spacing w:before="120" w:after="120"/>
      <w:ind w:left="1985" w:hanging="567"/>
      <w:jc w:val="both"/>
    </w:pPr>
    <w:rPr>
      <w:rFonts w:eastAsiaTheme="minorEastAsia"/>
      <w:szCs w:val="22"/>
    </w:rPr>
  </w:style>
  <w:style w:type="paragraph" w:customStyle="1" w:styleId="Point3number">
    <w:name w:val="Point 3 (number)"/>
    <w:basedOn w:val="Normal"/>
    <w:rsid w:val="00084243"/>
    <w:pPr>
      <w:numPr>
        <w:ilvl w:val="6"/>
        <w:numId w:val="26"/>
      </w:numPr>
      <w:tabs>
        <w:tab w:val="left" w:pos="2551"/>
      </w:tabs>
      <w:autoSpaceDE w:val="0"/>
      <w:autoSpaceDN w:val="0"/>
      <w:adjustRightInd w:val="0"/>
      <w:spacing w:before="120" w:after="120"/>
      <w:jc w:val="both"/>
    </w:pPr>
    <w:rPr>
      <w:rFonts w:eastAsiaTheme="minorEastAsia"/>
      <w:szCs w:val="22"/>
    </w:rPr>
  </w:style>
  <w:style w:type="paragraph" w:customStyle="1" w:styleId="Point0letter">
    <w:name w:val="Point 0 (letter)"/>
    <w:basedOn w:val="Normal"/>
    <w:rsid w:val="00084243"/>
    <w:pPr>
      <w:numPr>
        <w:ilvl w:val="1"/>
        <w:numId w:val="26"/>
      </w:numPr>
      <w:tabs>
        <w:tab w:val="left" w:pos="850"/>
      </w:tabs>
      <w:autoSpaceDE w:val="0"/>
      <w:autoSpaceDN w:val="0"/>
      <w:adjustRightInd w:val="0"/>
      <w:spacing w:before="120" w:after="120"/>
      <w:jc w:val="both"/>
    </w:pPr>
    <w:rPr>
      <w:rFonts w:eastAsiaTheme="minorEastAsia"/>
      <w:szCs w:val="22"/>
    </w:rPr>
  </w:style>
  <w:style w:type="paragraph" w:customStyle="1" w:styleId="Point1letter">
    <w:name w:val="Point 1 (letter)"/>
    <w:qFormat/>
    <w:rsid w:val="00084243"/>
    <w:pPr>
      <w:widowControl w:val="0"/>
      <w:autoSpaceDE w:val="0"/>
      <w:autoSpaceDN w:val="0"/>
      <w:adjustRightInd w:val="0"/>
      <w:spacing w:before="120" w:after="120"/>
      <w:ind w:left="1418" w:hanging="567"/>
      <w:jc w:val="both"/>
    </w:pPr>
    <w:rPr>
      <w:rFonts w:eastAsiaTheme="minorEastAsia"/>
      <w:sz w:val="24"/>
      <w:szCs w:val="22"/>
      <w:lang w:val="fr-FR"/>
    </w:rPr>
  </w:style>
  <w:style w:type="paragraph" w:customStyle="1" w:styleId="Point2letter">
    <w:name w:val="Point 2 (letter)"/>
    <w:basedOn w:val="Normal"/>
    <w:rsid w:val="00084243"/>
    <w:pPr>
      <w:autoSpaceDE w:val="0"/>
      <w:autoSpaceDN w:val="0"/>
      <w:adjustRightInd w:val="0"/>
      <w:spacing w:before="120" w:after="120"/>
      <w:ind w:left="1985" w:hanging="567"/>
      <w:jc w:val="both"/>
    </w:pPr>
    <w:rPr>
      <w:rFonts w:eastAsiaTheme="minorEastAsia"/>
      <w:szCs w:val="22"/>
    </w:rPr>
  </w:style>
  <w:style w:type="paragraph" w:customStyle="1" w:styleId="Point3letter">
    <w:name w:val="Point 3 (letter)"/>
    <w:basedOn w:val="Normal"/>
    <w:rsid w:val="00084243"/>
    <w:pPr>
      <w:numPr>
        <w:ilvl w:val="7"/>
        <w:numId w:val="26"/>
      </w:numPr>
      <w:tabs>
        <w:tab w:val="left" w:pos="2551"/>
      </w:tabs>
      <w:autoSpaceDE w:val="0"/>
      <w:autoSpaceDN w:val="0"/>
      <w:adjustRightInd w:val="0"/>
      <w:spacing w:before="120" w:after="120"/>
      <w:jc w:val="both"/>
    </w:pPr>
    <w:rPr>
      <w:rFonts w:eastAsiaTheme="minorEastAsia"/>
      <w:szCs w:val="22"/>
    </w:rPr>
  </w:style>
  <w:style w:type="paragraph" w:customStyle="1" w:styleId="Point4letter">
    <w:name w:val="Point 4 (letter)"/>
    <w:basedOn w:val="Normal"/>
    <w:rsid w:val="00084243"/>
    <w:pPr>
      <w:numPr>
        <w:ilvl w:val="8"/>
        <w:numId w:val="26"/>
      </w:numPr>
      <w:tabs>
        <w:tab w:val="left" w:pos="3118"/>
      </w:tabs>
      <w:autoSpaceDE w:val="0"/>
      <w:autoSpaceDN w:val="0"/>
      <w:adjustRightInd w:val="0"/>
      <w:spacing w:before="120" w:after="120"/>
      <w:jc w:val="both"/>
    </w:pPr>
    <w:rPr>
      <w:rFonts w:eastAsiaTheme="minorEastAsia"/>
      <w:szCs w:val="22"/>
    </w:rPr>
  </w:style>
  <w:style w:type="paragraph" w:customStyle="1" w:styleId="Bullet0">
    <w:name w:val="Bullet 0"/>
    <w:basedOn w:val="Normal"/>
    <w:rsid w:val="00084243"/>
    <w:pPr>
      <w:numPr>
        <w:numId w:val="23"/>
      </w:numPr>
      <w:tabs>
        <w:tab w:val="left" w:pos="850"/>
      </w:tabs>
      <w:autoSpaceDE w:val="0"/>
      <w:autoSpaceDN w:val="0"/>
      <w:adjustRightInd w:val="0"/>
      <w:spacing w:before="120" w:after="120"/>
      <w:jc w:val="both"/>
    </w:pPr>
    <w:rPr>
      <w:rFonts w:eastAsiaTheme="minorEastAsia"/>
      <w:szCs w:val="22"/>
    </w:rPr>
  </w:style>
  <w:style w:type="paragraph" w:customStyle="1" w:styleId="Langue">
    <w:name w:val="Langue"/>
    <w:basedOn w:val="Normal"/>
    <w:next w:val="Rfrenceinterne"/>
    <w:rsid w:val="00084243"/>
    <w:pPr>
      <w:framePr w:wrap="auto" w:vAnchor="page" w:hAnchor="text" w:xAlign="center" w:y="14742"/>
      <w:autoSpaceDE w:val="0"/>
      <w:autoSpaceDN w:val="0"/>
      <w:adjustRightInd w:val="0"/>
      <w:spacing w:after="600"/>
      <w:jc w:val="center"/>
    </w:pPr>
    <w:rPr>
      <w:rFonts w:eastAsiaTheme="minorEastAsia"/>
      <w:b/>
      <w:caps/>
      <w:szCs w:val="22"/>
    </w:rPr>
  </w:style>
  <w:style w:type="paragraph" w:customStyle="1" w:styleId="Rfrenceinterne">
    <w:name w:val="Référence interne"/>
    <w:basedOn w:val="Normal"/>
    <w:next w:val="Rfrenceinterinstitutionnelle"/>
    <w:rsid w:val="00084243"/>
    <w:pPr>
      <w:autoSpaceDE w:val="0"/>
      <w:autoSpaceDN w:val="0"/>
      <w:adjustRightInd w:val="0"/>
      <w:ind w:left="5103"/>
    </w:pPr>
    <w:rPr>
      <w:rFonts w:eastAsiaTheme="minorEastAsia"/>
      <w:szCs w:val="22"/>
    </w:rPr>
  </w:style>
  <w:style w:type="paragraph" w:customStyle="1" w:styleId="Rfrenceinterinstitutionnelle">
    <w:name w:val="Référence interinstitutionnelle"/>
    <w:basedOn w:val="Normal"/>
    <w:next w:val="Statut"/>
    <w:rsid w:val="00084243"/>
    <w:pPr>
      <w:autoSpaceDE w:val="0"/>
      <w:autoSpaceDN w:val="0"/>
      <w:adjustRightInd w:val="0"/>
      <w:ind w:left="5103"/>
    </w:pPr>
    <w:rPr>
      <w:rFonts w:eastAsiaTheme="minorEastAsia"/>
      <w:szCs w:val="22"/>
    </w:rPr>
  </w:style>
  <w:style w:type="paragraph" w:customStyle="1" w:styleId="Statut">
    <w:name w:val="Statut"/>
    <w:basedOn w:val="Normal"/>
    <w:next w:val="Typedudocument"/>
    <w:rsid w:val="00084243"/>
    <w:pPr>
      <w:autoSpaceDE w:val="0"/>
      <w:autoSpaceDN w:val="0"/>
      <w:adjustRightInd w:val="0"/>
      <w:spacing w:before="360"/>
      <w:jc w:val="center"/>
    </w:pPr>
    <w:rPr>
      <w:rFonts w:eastAsiaTheme="minorEastAsia"/>
      <w:szCs w:val="22"/>
    </w:rPr>
  </w:style>
  <w:style w:type="paragraph" w:customStyle="1" w:styleId="Typedudocument">
    <w:name w:val="Type du document"/>
    <w:basedOn w:val="Normal"/>
    <w:next w:val="Titreobjet"/>
    <w:rsid w:val="00084243"/>
    <w:pPr>
      <w:autoSpaceDE w:val="0"/>
      <w:autoSpaceDN w:val="0"/>
      <w:adjustRightInd w:val="0"/>
      <w:spacing w:before="360"/>
      <w:jc w:val="center"/>
    </w:pPr>
    <w:rPr>
      <w:rFonts w:eastAsiaTheme="minorEastAsia"/>
      <w:b/>
      <w:szCs w:val="22"/>
    </w:rPr>
  </w:style>
  <w:style w:type="paragraph" w:customStyle="1" w:styleId="Titreobjet">
    <w:name w:val="Titre objet"/>
    <w:basedOn w:val="Normal"/>
    <w:next w:val="IntrtEEE"/>
    <w:rsid w:val="00084243"/>
    <w:pPr>
      <w:autoSpaceDE w:val="0"/>
      <w:autoSpaceDN w:val="0"/>
      <w:adjustRightInd w:val="0"/>
      <w:spacing w:before="360" w:after="360"/>
      <w:jc w:val="center"/>
    </w:pPr>
    <w:rPr>
      <w:rFonts w:eastAsiaTheme="minorEastAsia"/>
      <w:b/>
      <w:szCs w:val="22"/>
    </w:rPr>
  </w:style>
  <w:style w:type="paragraph" w:customStyle="1" w:styleId="IntrtEEE">
    <w:name w:val="Intérêt EEE"/>
    <w:basedOn w:val="Languesfaisantfoi"/>
    <w:next w:val="Normal"/>
    <w:rsid w:val="00084243"/>
    <w:pPr>
      <w:spacing w:after="240"/>
    </w:pPr>
  </w:style>
  <w:style w:type="paragraph" w:customStyle="1" w:styleId="Languesfaisantfoi">
    <w:name w:val="Langues faisant foi"/>
    <w:basedOn w:val="Normal"/>
    <w:next w:val="Normal"/>
    <w:rsid w:val="00084243"/>
    <w:pPr>
      <w:autoSpaceDE w:val="0"/>
      <w:autoSpaceDN w:val="0"/>
      <w:adjustRightInd w:val="0"/>
      <w:spacing w:before="360"/>
      <w:jc w:val="center"/>
    </w:pPr>
    <w:rPr>
      <w:rFonts w:eastAsiaTheme="minorEastAsia"/>
      <w:szCs w:val="22"/>
    </w:rPr>
  </w:style>
  <w:style w:type="paragraph" w:customStyle="1" w:styleId="Nomdelinstitution">
    <w:name w:val="Nom de l'institution"/>
    <w:basedOn w:val="Normal"/>
    <w:next w:val="Emission"/>
    <w:rsid w:val="00084243"/>
    <w:pPr>
      <w:autoSpaceDE w:val="0"/>
      <w:autoSpaceDN w:val="0"/>
      <w:adjustRightInd w:val="0"/>
    </w:pPr>
    <w:rPr>
      <w:rFonts w:ascii="Arial" w:eastAsiaTheme="minorEastAsia" w:hAnsi="Arial" w:cs="Arial"/>
      <w:szCs w:val="22"/>
    </w:rPr>
  </w:style>
  <w:style w:type="paragraph" w:customStyle="1" w:styleId="Emission">
    <w:name w:val="Emission"/>
    <w:basedOn w:val="Normal"/>
    <w:next w:val="Rfrenceinstitutionnelle"/>
    <w:rsid w:val="00084243"/>
    <w:pPr>
      <w:autoSpaceDE w:val="0"/>
      <w:autoSpaceDN w:val="0"/>
      <w:adjustRightInd w:val="0"/>
      <w:ind w:left="5103"/>
    </w:pPr>
    <w:rPr>
      <w:rFonts w:eastAsiaTheme="minorEastAsia"/>
      <w:szCs w:val="22"/>
    </w:rPr>
  </w:style>
  <w:style w:type="paragraph" w:customStyle="1" w:styleId="Rfrenceinstitutionnelle">
    <w:name w:val="Référence institutionnelle"/>
    <w:basedOn w:val="Normal"/>
    <w:next w:val="Confidentialit"/>
    <w:rsid w:val="00084243"/>
    <w:pPr>
      <w:autoSpaceDE w:val="0"/>
      <w:autoSpaceDN w:val="0"/>
      <w:adjustRightInd w:val="0"/>
      <w:spacing w:after="240"/>
      <w:ind w:left="5103"/>
    </w:pPr>
    <w:rPr>
      <w:rFonts w:eastAsiaTheme="minorEastAsia"/>
      <w:szCs w:val="22"/>
    </w:rPr>
  </w:style>
  <w:style w:type="paragraph" w:customStyle="1" w:styleId="Confidentialit">
    <w:name w:val="Confidentialité"/>
    <w:basedOn w:val="Normal"/>
    <w:next w:val="TypedudocumentPagedecouverture"/>
    <w:rsid w:val="00084243"/>
    <w:pPr>
      <w:autoSpaceDE w:val="0"/>
      <w:autoSpaceDN w:val="0"/>
      <w:adjustRightInd w:val="0"/>
      <w:spacing w:before="240" w:after="240"/>
      <w:ind w:left="5103"/>
    </w:pPr>
    <w:rPr>
      <w:rFonts w:eastAsiaTheme="minorEastAsia"/>
      <w:i/>
      <w:sz w:val="32"/>
      <w:szCs w:val="22"/>
    </w:rPr>
  </w:style>
  <w:style w:type="paragraph" w:customStyle="1" w:styleId="TypedudocumentPagedecouverture">
    <w:name w:val="Type du document (Page de couverture)"/>
    <w:basedOn w:val="Typedudocument"/>
    <w:next w:val="TitreobjetPagedecouverture"/>
    <w:rsid w:val="00084243"/>
  </w:style>
  <w:style w:type="paragraph" w:customStyle="1" w:styleId="TitreobjetPagedecouverture">
    <w:name w:val="Titre objet (Page de couverture)"/>
    <w:basedOn w:val="Titreobjet"/>
    <w:next w:val="IntrtEEEPagedecouverture"/>
    <w:rsid w:val="00084243"/>
  </w:style>
  <w:style w:type="paragraph" w:customStyle="1" w:styleId="IntrtEEEPagedecouverture">
    <w:name w:val="Intérêt EEE (Page de couverture)"/>
    <w:basedOn w:val="IntrtEEE"/>
    <w:next w:val="Rfrencecroise"/>
    <w:rsid w:val="00084243"/>
  </w:style>
  <w:style w:type="paragraph" w:customStyle="1" w:styleId="Rfrencecroise">
    <w:name w:val="Référence croisée"/>
    <w:basedOn w:val="Normal"/>
    <w:rsid w:val="00084243"/>
    <w:pPr>
      <w:autoSpaceDE w:val="0"/>
      <w:autoSpaceDN w:val="0"/>
      <w:adjustRightInd w:val="0"/>
      <w:jc w:val="center"/>
    </w:pPr>
    <w:rPr>
      <w:rFonts w:eastAsiaTheme="minorEastAsia"/>
      <w:szCs w:val="22"/>
    </w:rPr>
  </w:style>
  <w:style w:type="paragraph" w:customStyle="1" w:styleId="Pagedecouverture">
    <w:name w:val="Page de couverture"/>
    <w:basedOn w:val="Normal"/>
    <w:next w:val="Normal"/>
    <w:rsid w:val="00084243"/>
    <w:pPr>
      <w:autoSpaceDE w:val="0"/>
      <w:autoSpaceDN w:val="0"/>
      <w:adjustRightInd w:val="0"/>
      <w:jc w:val="both"/>
    </w:pPr>
    <w:rPr>
      <w:rFonts w:eastAsiaTheme="minorEastAsia"/>
      <w:szCs w:val="22"/>
    </w:rPr>
  </w:style>
  <w:style w:type="paragraph" w:customStyle="1" w:styleId="Declassification">
    <w:name w:val="Declassification"/>
    <w:basedOn w:val="Normal"/>
    <w:next w:val="Normal"/>
    <w:rsid w:val="00084243"/>
    <w:pPr>
      <w:autoSpaceDE w:val="0"/>
      <w:autoSpaceDN w:val="0"/>
      <w:adjustRightInd w:val="0"/>
      <w:jc w:val="both"/>
    </w:pPr>
    <w:rPr>
      <w:rFonts w:eastAsiaTheme="minorEastAsia"/>
      <w:szCs w:val="22"/>
    </w:rPr>
  </w:style>
  <w:style w:type="paragraph" w:customStyle="1" w:styleId="Disclaimer">
    <w:name w:val="Disclaimer"/>
    <w:basedOn w:val="Normal"/>
    <w:rsid w:val="00084243"/>
    <w:pPr>
      <w:framePr w:w="8220" w:wrap="notBeside" w:hAnchor="margin" w:xAlign="center" w:y="10402"/>
      <w:pBdr>
        <w:top w:val="single" w:sz="6" w:space="4" w:color="auto"/>
        <w:left w:val="single" w:sz="6" w:space="7" w:color="auto"/>
        <w:bottom w:val="single" w:sz="6" w:space="4" w:color="auto"/>
        <w:right w:val="single" w:sz="6" w:space="7" w:color="auto"/>
      </w:pBdr>
      <w:shd w:val="clear" w:color="FFFFFF" w:fill="auto"/>
      <w:autoSpaceDE w:val="0"/>
      <w:autoSpaceDN w:val="0"/>
      <w:adjustRightInd w:val="0"/>
      <w:spacing w:before="120" w:after="120"/>
      <w:jc w:val="both"/>
    </w:pPr>
    <w:rPr>
      <w:rFonts w:eastAsiaTheme="minorEastAsia"/>
      <w:szCs w:val="22"/>
    </w:rPr>
  </w:style>
  <w:style w:type="paragraph" w:customStyle="1" w:styleId="Annexetitreexpos">
    <w:name w:val="Annexe titre (exposé)"/>
    <w:basedOn w:val="Normal"/>
    <w:next w:val="Normal"/>
    <w:rsid w:val="00084243"/>
    <w:pPr>
      <w:autoSpaceDE w:val="0"/>
      <w:autoSpaceDN w:val="0"/>
      <w:adjustRightInd w:val="0"/>
      <w:spacing w:before="120" w:after="120"/>
      <w:jc w:val="center"/>
    </w:pPr>
    <w:rPr>
      <w:rFonts w:eastAsiaTheme="minorEastAsia"/>
      <w:b/>
      <w:szCs w:val="22"/>
      <w:u w:val="single"/>
    </w:rPr>
  </w:style>
  <w:style w:type="paragraph" w:customStyle="1" w:styleId="Annexetitre">
    <w:name w:val="Annexe titre"/>
    <w:basedOn w:val="Normal"/>
    <w:next w:val="Normal"/>
    <w:rsid w:val="00084243"/>
    <w:pPr>
      <w:autoSpaceDE w:val="0"/>
      <w:autoSpaceDN w:val="0"/>
      <w:adjustRightInd w:val="0"/>
      <w:spacing w:before="120" w:after="120"/>
      <w:jc w:val="center"/>
    </w:pPr>
    <w:rPr>
      <w:rFonts w:eastAsiaTheme="minorEastAsia"/>
      <w:b/>
      <w:szCs w:val="22"/>
      <w:u w:val="single"/>
    </w:rPr>
  </w:style>
  <w:style w:type="paragraph" w:customStyle="1" w:styleId="Annexetitrefichefinancire">
    <w:name w:val="Annexe titre (fiche financière)"/>
    <w:basedOn w:val="Normal"/>
    <w:next w:val="Normal"/>
    <w:rsid w:val="00084243"/>
    <w:pPr>
      <w:autoSpaceDE w:val="0"/>
      <w:autoSpaceDN w:val="0"/>
      <w:adjustRightInd w:val="0"/>
      <w:spacing w:before="120" w:after="120"/>
      <w:jc w:val="center"/>
    </w:pPr>
    <w:rPr>
      <w:rFonts w:eastAsiaTheme="minorEastAsia"/>
      <w:b/>
      <w:szCs w:val="22"/>
      <w:u w:val="single"/>
    </w:rPr>
  </w:style>
  <w:style w:type="paragraph" w:customStyle="1" w:styleId="Applicationdirecte">
    <w:name w:val="Application directe"/>
    <w:basedOn w:val="Normal"/>
    <w:next w:val="Fait"/>
    <w:rsid w:val="00084243"/>
    <w:pPr>
      <w:autoSpaceDE w:val="0"/>
      <w:autoSpaceDN w:val="0"/>
      <w:adjustRightInd w:val="0"/>
      <w:spacing w:before="480" w:after="120"/>
      <w:jc w:val="both"/>
    </w:pPr>
    <w:rPr>
      <w:rFonts w:eastAsiaTheme="minorEastAsia"/>
      <w:szCs w:val="22"/>
    </w:rPr>
  </w:style>
  <w:style w:type="paragraph" w:customStyle="1" w:styleId="Fait">
    <w:name w:val="Fait à"/>
    <w:basedOn w:val="Normal"/>
    <w:next w:val="Institutionquisigne"/>
    <w:rsid w:val="00084243"/>
    <w:pPr>
      <w:keepNext/>
      <w:autoSpaceDE w:val="0"/>
      <w:autoSpaceDN w:val="0"/>
      <w:adjustRightInd w:val="0"/>
      <w:spacing w:before="480"/>
      <w:jc w:val="both"/>
    </w:pPr>
    <w:rPr>
      <w:rFonts w:eastAsiaTheme="minorEastAsia"/>
      <w:szCs w:val="22"/>
    </w:rPr>
  </w:style>
  <w:style w:type="paragraph" w:customStyle="1" w:styleId="Institutionquisigne">
    <w:name w:val="Institution qui signe"/>
    <w:basedOn w:val="Normal"/>
    <w:next w:val="Personnequisigne"/>
    <w:rsid w:val="00084243"/>
    <w:pPr>
      <w:keepNext/>
      <w:tabs>
        <w:tab w:val="left" w:pos="4252"/>
      </w:tabs>
      <w:autoSpaceDE w:val="0"/>
      <w:autoSpaceDN w:val="0"/>
      <w:adjustRightInd w:val="0"/>
      <w:spacing w:before="720"/>
      <w:jc w:val="both"/>
    </w:pPr>
    <w:rPr>
      <w:rFonts w:eastAsiaTheme="minorEastAsia"/>
      <w:i/>
      <w:szCs w:val="22"/>
    </w:rPr>
  </w:style>
  <w:style w:type="paragraph" w:customStyle="1" w:styleId="Personnequisigne">
    <w:name w:val="Personne qui signe"/>
    <w:basedOn w:val="Normal"/>
    <w:next w:val="Institutionquisigne"/>
    <w:rsid w:val="00084243"/>
    <w:pPr>
      <w:tabs>
        <w:tab w:val="left" w:pos="4252"/>
      </w:tabs>
      <w:autoSpaceDE w:val="0"/>
      <w:autoSpaceDN w:val="0"/>
      <w:adjustRightInd w:val="0"/>
    </w:pPr>
    <w:rPr>
      <w:rFonts w:eastAsiaTheme="minorEastAsia"/>
      <w:i/>
      <w:szCs w:val="22"/>
    </w:rPr>
  </w:style>
  <w:style w:type="paragraph" w:customStyle="1" w:styleId="Avertissementtitre">
    <w:name w:val="Avertissement titre"/>
    <w:basedOn w:val="Normal"/>
    <w:next w:val="Normal"/>
    <w:rsid w:val="00084243"/>
    <w:pPr>
      <w:keepNext/>
      <w:autoSpaceDE w:val="0"/>
      <w:autoSpaceDN w:val="0"/>
      <w:adjustRightInd w:val="0"/>
      <w:spacing w:before="480" w:after="120"/>
      <w:jc w:val="both"/>
    </w:pPr>
    <w:rPr>
      <w:rFonts w:eastAsiaTheme="minorEastAsia"/>
      <w:szCs w:val="22"/>
      <w:u w:val="single"/>
    </w:rPr>
  </w:style>
  <w:style w:type="paragraph" w:customStyle="1" w:styleId="Confidence">
    <w:name w:val="Confidence"/>
    <w:basedOn w:val="Normal"/>
    <w:next w:val="Normal"/>
    <w:rsid w:val="00084243"/>
    <w:pPr>
      <w:autoSpaceDE w:val="0"/>
      <w:autoSpaceDN w:val="0"/>
      <w:adjustRightInd w:val="0"/>
      <w:spacing w:before="360" w:after="120"/>
      <w:jc w:val="center"/>
    </w:pPr>
    <w:rPr>
      <w:rFonts w:eastAsiaTheme="minorEastAsia"/>
      <w:szCs w:val="22"/>
    </w:rPr>
  </w:style>
  <w:style w:type="paragraph" w:customStyle="1" w:styleId="Considrant">
    <w:name w:val="Considérant"/>
    <w:basedOn w:val="Normal"/>
    <w:rsid w:val="00084243"/>
    <w:pPr>
      <w:autoSpaceDE w:val="0"/>
      <w:autoSpaceDN w:val="0"/>
      <w:adjustRightInd w:val="0"/>
      <w:spacing w:before="120" w:after="120"/>
      <w:ind w:left="709" w:hanging="709"/>
      <w:jc w:val="both"/>
    </w:pPr>
    <w:rPr>
      <w:rFonts w:eastAsiaTheme="minorEastAsia"/>
      <w:szCs w:val="22"/>
    </w:rPr>
  </w:style>
  <w:style w:type="paragraph" w:customStyle="1" w:styleId="Corrigendum">
    <w:name w:val="Corrigendum"/>
    <w:basedOn w:val="Normal"/>
    <w:next w:val="Normal"/>
    <w:rsid w:val="00084243"/>
    <w:pPr>
      <w:autoSpaceDE w:val="0"/>
      <w:autoSpaceDN w:val="0"/>
      <w:adjustRightInd w:val="0"/>
      <w:spacing w:after="240"/>
    </w:pPr>
    <w:rPr>
      <w:rFonts w:eastAsiaTheme="minorEastAsia"/>
      <w:szCs w:val="22"/>
    </w:rPr>
  </w:style>
  <w:style w:type="paragraph" w:customStyle="1" w:styleId="Datedadoption">
    <w:name w:val="Date d'adoption"/>
    <w:basedOn w:val="Normal"/>
    <w:next w:val="Titreobjet"/>
    <w:rsid w:val="00084243"/>
    <w:pPr>
      <w:autoSpaceDE w:val="0"/>
      <w:autoSpaceDN w:val="0"/>
      <w:adjustRightInd w:val="0"/>
      <w:spacing w:before="360"/>
      <w:jc w:val="center"/>
    </w:pPr>
    <w:rPr>
      <w:rFonts w:eastAsiaTheme="minorEastAsia"/>
      <w:b/>
      <w:szCs w:val="22"/>
    </w:rPr>
  </w:style>
  <w:style w:type="paragraph" w:customStyle="1" w:styleId="Exposdesmotifstitre">
    <w:name w:val="Exposé des motifs titre"/>
    <w:basedOn w:val="Normal"/>
    <w:next w:val="Normal"/>
    <w:rsid w:val="00084243"/>
    <w:pPr>
      <w:autoSpaceDE w:val="0"/>
      <w:autoSpaceDN w:val="0"/>
      <w:adjustRightInd w:val="0"/>
      <w:spacing w:before="120" w:after="120"/>
      <w:jc w:val="center"/>
    </w:pPr>
    <w:rPr>
      <w:rFonts w:eastAsiaTheme="minorEastAsia"/>
      <w:b/>
      <w:szCs w:val="22"/>
      <w:u w:val="single"/>
    </w:rPr>
  </w:style>
  <w:style w:type="paragraph" w:customStyle="1" w:styleId="Formuledadoption">
    <w:name w:val="Formule d'adoption"/>
    <w:basedOn w:val="Normal"/>
    <w:next w:val="Titrearticle"/>
    <w:rsid w:val="00084243"/>
    <w:pPr>
      <w:keepNext/>
      <w:autoSpaceDE w:val="0"/>
      <w:autoSpaceDN w:val="0"/>
      <w:adjustRightInd w:val="0"/>
      <w:spacing w:before="120" w:after="120"/>
      <w:jc w:val="both"/>
    </w:pPr>
    <w:rPr>
      <w:rFonts w:eastAsiaTheme="minorEastAsia"/>
      <w:szCs w:val="22"/>
    </w:rPr>
  </w:style>
  <w:style w:type="paragraph" w:customStyle="1" w:styleId="Titrearticle">
    <w:name w:val="Titre article"/>
    <w:basedOn w:val="Normal"/>
    <w:next w:val="Normal"/>
    <w:rsid w:val="00084243"/>
    <w:pPr>
      <w:keepNext/>
      <w:autoSpaceDE w:val="0"/>
      <w:autoSpaceDN w:val="0"/>
      <w:adjustRightInd w:val="0"/>
      <w:spacing w:before="360" w:after="120"/>
      <w:jc w:val="center"/>
    </w:pPr>
    <w:rPr>
      <w:rFonts w:eastAsiaTheme="minorEastAsia"/>
      <w:i/>
      <w:szCs w:val="22"/>
    </w:rPr>
  </w:style>
  <w:style w:type="paragraph" w:customStyle="1" w:styleId="Institutionquiagit">
    <w:name w:val="Institution qui agit"/>
    <w:basedOn w:val="Normal"/>
    <w:next w:val="Normal"/>
    <w:rsid w:val="00084243"/>
    <w:pPr>
      <w:keepNext/>
      <w:autoSpaceDE w:val="0"/>
      <w:autoSpaceDN w:val="0"/>
      <w:adjustRightInd w:val="0"/>
      <w:spacing w:before="600" w:after="120"/>
      <w:jc w:val="both"/>
    </w:pPr>
    <w:rPr>
      <w:rFonts w:eastAsiaTheme="minorEastAsia"/>
      <w:szCs w:val="22"/>
    </w:rPr>
  </w:style>
  <w:style w:type="paragraph" w:customStyle="1" w:styleId="ManualConsidrant">
    <w:name w:val="Manual Considérant"/>
    <w:basedOn w:val="Normal"/>
    <w:rsid w:val="00084243"/>
    <w:pPr>
      <w:autoSpaceDE w:val="0"/>
      <w:autoSpaceDN w:val="0"/>
      <w:adjustRightInd w:val="0"/>
      <w:spacing w:before="120" w:after="120"/>
      <w:ind w:left="709" w:hanging="709"/>
      <w:jc w:val="both"/>
    </w:pPr>
    <w:rPr>
      <w:rFonts w:eastAsiaTheme="minorEastAsia"/>
      <w:szCs w:val="22"/>
    </w:rPr>
  </w:style>
  <w:style w:type="character" w:customStyle="1" w:styleId="Added">
    <w:name w:val="Added"/>
    <w:basedOn w:val="DefaultParagraphFont"/>
    <w:rsid w:val="00084243"/>
    <w:rPr>
      <w:b/>
      <w:u w:val="single"/>
      <w:shd w:val="clear" w:color="auto" w:fill="auto"/>
    </w:rPr>
  </w:style>
  <w:style w:type="character" w:customStyle="1" w:styleId="Deleted">
    <w:name w:val="Deleted"/>
    <w:basedOn w:val="DefaultParagraphFont"/>
    <w:rsid w:val="00084243"/>
    <w:rPr>
      <w:strike/>
      <w:shd w:val="clear" w:color="auto" w:fill="auto"/>
    </w:rPr>
  </w:style>
  <w:style w:type="paragraph" w:customStyle="1" w:styleId="Address">
    <w:name w:val="Address"/>
    <w:basedOn w:val="Normal"/>
    <w:next w:val="Normal"/>
    <w:rsid w:val="00084243"/>
    <w:pPr>
      <w:keepLines/>
      <w:autoSpaceDE w:val="0"/>
      <w:autoSpaceDN w:val="0"/>
      <w:adjustRightInd w:val="0"/>
      <w:spacing w:before="120" w:after="120" w:line="360" w:lineRule="auto"/>
      <w:ind w:left="3402"/>
    </w:pPr>
    <w:rPr>
      <w:rFonts w:eastAsiaTheme="minorEastAsia"/>
      <w:szCs w:val="22"/>
    </w:rPr>
  </w:style>
  <w:style w:type="paragraph" w:customStyle="1" w:styleId="Objetexterne">
    <w:name w:val="Objet externe"/>
    <w:basedOn w:val="Normal"/>
    <w:next w:val="Normal"/>
    <w:rsid w:val="00084243"/>
    <w:pPr>
      <w:autoSpaceDE w:val="0"/>
      <w:autoSpaceDN w:val="0"/>
      <w:adjustRightInd w:val="0"/>
      <w:spacing w:before="120" w:after="120"/>
      <w:jc w:val="both"/>
    </w:pPr>
    <w:rPr>
      <w:rFonts w:eastAsiaTheme="minorEastAsia"/>
      <w:i/>
      <w:caps/>
      <w:szCs w:val="22"/>
    </w:rPr>
  </w:style>
  <w:style w:type="paragraph" w:customStyle="1" w:styleId="Supertitre">
    <w:name w:val="Supertitre"/>
    <w:basedOn w:val="Normal"/>
    <w:next w:val="Normal"/>
    <w:rsid w:val="00084243"/>
    <w:pPr>
      <w:autoSpaceDE w:val="0"/>
      <w:autoSpaceDN w:val="0"/>
      <w:adjustRightInd w:val="0"/>
      <w:spacing w:after="600"/>
      <w:jc w:val="center"/>
    </w:pPr>
    <w:rPr>
      <w:rFonts w:eastAsiaTheme="minorEastAsia"/>
      <w:b/>
      <w:szCs w:val="22"/>
    </w:rPr>
  </w:style>
  <w:style w:type="paragraph" w:customStyle="1" w:styleId="Fichefinanciretitre">
    <w:name w:val="Fiche financière titre"/>
    <w:basedOn w:val="Normal"/>
    <w:next w:val="Normal"/>
    <w:rsid w:val="00084243"/>
    <w:pPr>
      <w:autoSpaceDE w:val="0"/>
      <w:autoSpaceDN w:val="0"/>
      <w:adjustRightInd w:val="0"/>
      <w:spacing w:before="120" w:after="120"/>
      <w:jc w:val="center"/>
    </w:pPr>
    <w:rPr>
      <w:rFonts w:eastAsiaTheme="minorEastAsia"/>
      <w:b/>
      <w:szCs w:val="22"/>
      <w:u w:val="single"/>
    </w:rPr>
  </w:style>
  <w:style w:type="paragraph" w:customStyle="1" w:styleId="DatedadoptionPagedecouverture">
    <w:name w:val="Date d'adoption (Page de couverture)"/>
    <w:basedOn w:val="Datedadoption"/>
    <w:next w:val="TitreobjetPagedecouverture"/>
    <w:rsid w:val="00084243"/>
  </w:style>
  <w:style w:type="paragraph" w:customStyle="1" w:styleId="RfrenceinterinstitutionnellePagedecouverture">
    <w:name w:val="Référence interinstitutionnelle (Page de couverture)"/>
    <w:basedOn w:val="Rfrenceinterinstitutionnelle"/>
    <w:next w:val="Confidentialit"/>
    <w:rsid w:val="00084243"/>
  </w:style>
  <w:style w:type="paragraph" w:customStyle="1" w:styleId="StatutPagedecouverture">
    <w:name w:val="Statut (Page de couverture)"/>
    <w:basedOn w:val="Statut"/>
    <w:next w:val="TypedudocumentPagedecouverture"/>
    <w:rsid w:val="00084243"/>
  </w:style>
  <w:style w:type="paragraph" w:customStyle="1" w:styleId="Volume">
    <w:name w:val="Volume"/>
    <w:basedOn w:val="Normal"/>
    <w:next w:val="Confidentialit"/>
    <w:rsid w:val="00084243"/>
    <w:pPr>
      <w:autoSpaceDE w:val="0"/>
      <w:autoSpaceDN w:val="0"/>
      <w:adjustRightInd w:val="0"/>
      <w:spacing w:after="240"/>
      <w:ind w:left="5103"/>
    </w:pPr>
    <w:rPr>
      <w:rFonts w:eastAsiaTheme="minorEastAsia"/>
      <w:szCs w:val="22"/>
    </w:rPr>
  </w:style>
  <w:style w:type="paragraph" w:customStyle="1" w:styleId="Accompagnant">
    <w:name w:val="Accompagnant"/>
    <w:basedOn w:val="Normal"/>
    <w:next w:val="Typeacteprincipal"/>
    <w:rsid w:val="00084243"/>
    <w:pPr>
      <w:autoSpaceDE w:val="0"/>
      <w:autoSpaceDN w:val="0"/>
      <w:adjustRightInd w:val="0"/>
      <w:spacing w:after="240"/>
      <w:jc w:val="center"/>
    </w:pPr>
    <w:rPr>
      <w:rFonts w:eastAsiaTheme="minorEastAsia"/>
      <w:b/>
      <w:i/>
      <w:szCs w:val="22"/>
    </w:rPr>
  </w:style>
  <w:style w:type="paragraph" w:customStyle="1" w:styleId="Typeacteprincipal">
    <w:name w:val="Type acte principal"/>
    <w:basedOn w:val="Normal"/>
    <w:next w:val="Objetacteprincipal"/>
    <w:rsid w:val="00084243"/>
    <w:pPr>
      <w:autoSpaceDE w:val="0"/>
      <w:autoSpaceDN w:val="0"/>
      <w:adjustRightInd w:val="0"/>
      <w:spacing w:after="240"/>
      <w:jc w:val="center"/>
    </w:pPr>
    <w:rPr>
      <w:rFonts w:eastAsiaTheme="minorEastAsia"/>
      <w:b/>
      <w:szCs w:val="22"/>
    </w:rPr>
  </w:style>
  <w:style w:type="paragraph" w:customStyle="1" w:styleId="Objetacteprincipal">
    <w:name w:val="Objet acte principal"/>
    <w:basedOn w:val="Normal"/>
    <w:next w:val="Titrearticle"/>
    <w:rsid w:val="00084243"/>
    <w:pPr>
      <w:autoSpaceDE w:val="0"/>
      <w:autoSpaceDN w:val="0"/>
      <w:adjustRightInd w:val="0"/>
      <w:spacing w:after="360"/>
      <w:jc w:val="center"/>
    </w:pPr>
    <w:rPr>
      <w:rFonts w:eastAsiaTheme="minorEastAsia"/>
      <w:b/>
      <w:szCs w:val="22"/>
    </w:rPr>
  </w:style>
  <w:style w:type="paragraph" w:customStyle="1" w:styleId="AccompagnantPagedecouverture">
    <w:name w:val="Accompagnant (Page de couverture)"/>
    <w:basedOn w:val="Accompagnant"/>
    <w:next w:val="TypeacteprincipalPagedecouverture"/>
    <w:rsid w:val="00084243"/>
  </w:style>
  <w:style w:type="paragraph" w:customStyle="1" w:styleId="TypeacteprincipalPagedecouverture">
    <w:name w:val="Type acte principal (Page de couverture)"/>
    <w:basedOn w:val="Typeacteprincipal"/>
    <w:next w:val="ObjetacteprincipalPagedecouverture"/>
    <w:rsid w:val="00084243"/>
  </w:style>
  <w:style w:type="paragraph" w:customStyle="1" w:styleId="ObjetacteprincipalPagedecouverture">
    <w:name w:val="Objet acte principal (Page de couverture)"/>
    <w:basedOn w:val="Objetacteprincipal"/>
    <w:next w:val="Rfrencecroise"/>
    <w:rsid w:val="00084243"/>
  </w:style>
  <w:style w:type="paragraph" w:customStyle="1" w:styleId="LanguesfaisantfoiPagedecouverture">
    <w:name w:val="Langues faisant foi (Page de couverture)"/>
    <w:basedOn w:val="Normal"/>
    <w:next w:val="Normal"/>
    <w:rsid w:val="00084243"/>
    <w:pPr>
      <w:autoSpaceDE w:val="0"/>
      <w:autoSpaceDN w:val="0"/>
      <w:adjustRightInd w:val="0"/>
      <w:spacing w:before="360"/>
      <w:jc w:val="center"/>
    </w:pPr>
    <w:rPr>
      <w:rFonts w:eastAsiaTheme="minorEastAsia"/>
      <w:szCs w:val="22"/>
    </w:rPr>
  </w:style>
  <w:style w:type="paragraph" w:customStyle="1" w:styleId="Sous-titreobjet">
    <w:name w:val="Sous-titre objet"/>
    <w:basedOn w:val="Normal"/>
    <w:rsid w:val="00084243"/>
    <w:pPr>
      <w:autoSpaceDE w:val="0"/>
      <w:autoSpaceDN w:val="0"/>
      <w:adjustRightInd w:val="0"/>
      <w:jc w:val="center"/>
    </w:pPr>
    <w:rPr>
      <w:rFonts w:eastAsiaTheme="minorEastAsia"/>
      <w:b/>
      <w:szCs w:val="24"/>
    </w:rPr>
  </w:style>
  <w:style w:type="paragraph" w:customStyle="1" w:styleId="ListNumberLevel2">
    <w:name w:val="List Number (Level 2)"/>
    <w:basedOn w:val="Normal"/>
    <w:rsid w:val="00084243"/>
    <w:pPr>
      <w:numPr>
        <w:ilvl w:val="1"/>
        <w:numId w:val="24"/>
      </w:numPr>
      <w:tabs>
        <w:tab w:val="left" w:pos="850"/>
      </w:tabs>
      <w:autoSpaceDE w:val="0"/>
      <w:autoSpaceDN w:val="0"/>
      <w:adjustRightInd w:val="0"/>
      <w:spacing w:before="120" w:after="120"/>
      <w:jc w:val="both"/>
    </w:pPr>
    <w:rPr>
      <w:rFonts w:eastAsiaTheme="minorEastAsia"/>
      <w:szCs w:val="24"/>
    </w:rPr>
  </w:style>
  <w:style w:type="paragraph" w:customStyle="1" w:styleId="Normale">
    <w:name w:val="Normale"/>
    <w:qFormat/>
    <w:rsid w:val="00084243"/>
    <w:pPr>
      <w:widowControl w:val="0"/>
      <w:autoSpaceDE w:val="0"/>
      <w:autoSpaceDN w:val="0"/>
      <w:adjustRightInd w:val="0"/>
      <w:spacing w:before="120" w:after="120"/>
      <w:jc w:val="both"/>
    </w:pPr>
    <w:rPr>
      <w:rFonts w:eastAsiaTheme="minorEastAsia"/>
      <w:sz w:val="24"/>
      <w:szCs w:val="22"/>
      <w:lang w:val="fr-FR"/>
    </w:rPr>
  </w:style>
  <w:style w:type="character" w:customStyle="1" w:styleId="Sub">
    <w:name w:val="Sub"/>
    <w:uiPriority w:val="1"/>
    <w:qFormat/>
    <w:rsid w:val="00084243"/>
    <w:rPr>
      <w:rFonts w:ascii="Times New Roman" w:hAnsi="Times New Roman"/>
      <w:sz w:val="24"/>
      <w:vertAlign w:val="subscript"/>
    </w:rPr>
  </w:style>
  <w:style w:type="character" w:customStyle="1" w:styleId="Italic">
    <w:name w:val="Italic"/>
    <w:uiPriority w:val="1"/>
    <w:qFormat/>
    <w:rsid w:val="00084243"/>
    <w:rPr>
      <w:rFonts w:ascii="Times New Roman" w:hAnsi="Times New Roman"/>
      <w:i/>
      <w:sz w:val="24"/>
    </w:rPr>
  </w:style>
  <w:style w:type="character" w:customStyle="1" w:styleId="Bold">
    <w:name w:val="Bold"/>
    <w:uiPriority w:val="1"/>
    <w:qFormat/>
    <w:rsid w:val="00084243"/>
    <w:rPr>
      <w:rFonts w:ascii="Times New Roman" w:hAnsi="Times New Roman"/>
      <w:b/>
      <w:sz w:val="24"/>
    </w:rPr>
  </w:style>
  <w:style w:type="character" w:customStyle="1" w:styleId="Underline">
    <w:name w:val="Underline"/>
    <w:uiPriority w:val="1"/>
    <w:qFormat/>
    <w:rsid w:val="00084243"/>
    <w:rPr>
      <w:rFonts w:ascii="Times New Roman" w:hAnsi="Times New Roman"/>
      <w:sz w:val="24"/>
      <w:u w:val="single"/>
    </w:rPr>
  </w:style>
  <w:style w:type="character" w:customStyle="1" w:styleId="Strikethrough">
    <w:name w:val="Strikethrough"/>
    <w:uiPriority w:val="1"/>
    <w:qFormat/>
    <w:rsid w:val="00084243"/>
    <w:rPr>
      <w:rFonts w:ascii="Times New Roman" w:hAnsi="Times New Roman"/>
      <w:strike/>
      <w:sz w:val="24"/>
    </w:rPr>
  </w:style>
  <w:style w:type="character" w:customStyle="1" w:styleId="BoldItalic">
    <w:name w:val="BoldItalic"/>
    <w:basedOn w:val="Bold"/>
    <w:uiPriority w:val="1"/>
    <w:qFormat/>
    <w:rsid w:val="00084243"/>
    <w:rPr>
      <w:rFonts w:ascii="Times New Roman" w:hAnsi="Times New Roman"/>
      <w:b/>
      <w:i/>
      <w:sz w:val="24"/>
    </w:rPr>
  </w:style>
  <w:style w:type="character" w:customStyle="1" w:styleId="BoldItalicFootnote">
    <w:name w:val="BoldItalicFootnote"/>
    <w:basedOn w:val="BoldItalic"/>
    <w:uiPriority w:val="1"/>
    <w:qFormat/>
    <w:rsid w:val="00084243"/>
    <w:rPr>
      <w:rFonts w:ascii="Times New Roman" w:hAnsi="Times New Roman"/>
      <w:b/>
      <w:i/>
      <w:sz w:val="20"/>
    </w:rPr>
  </w:style>
  <w:style w:type="character" w:customStyle="1" w:styleId="StrikethroughFootnote">
    <w:name w:val="StrikethroughFootnote"/>
    <w:basedOn w:val="Strikethrough"/>
    <w:uiPriority w:val="1"/>
    <w:qFormat/>
    <w:rsid w:val="00084243"/>
    <w:rPr>
      <w:rFonts w:ascii="Times New Roman" w:hAnsi="Times New Roman"/>
      <w:strike/>
      <w:sz w:val="20"/>
    </w:rPr>
  </w:style>
  <w:style w:type="paragraph" w:customStyle="1" w:styleId="HeaderDisclaimer">
    <w:name w:val="HeaderDisclaimer"/>
    <w:basedOn w:val="Normal"/>
    <w:qFormat/>
    <w:rsid w:val="00084243"/>
    <w:pPr>
      <w:autoSpaceDE w:val="0"/>
      <w:autoSpaceDN w:val="0"/>
      <w:adjustRightInd w:val="0"/>
      <w:jc w:val="both"/>
    </w:pPr>
    <w:rPr>
      <w:rFonts w:eastAsiaTheme="minorEastAsia"/>
      <w:i/>
      <w:szCs w:val="22"/>
    </w:rPr>
  </w:style>
  <w:style w:type="paragraph" w:customStyle="1" w:styleId="Normal12b">
    <w:name w:val="Normal12b"/>
    <w:basedOn w:val="Normal"/>
    <w:qFormat/>
    <w:rsid w:val="00084243"/>
    <w:pPr>
      <w:autoSpaceDE w:val="0"/>
      <w:autoSpaceDN w:val="0"/>
      <w:adjustRightInd w:val="0"/>
      <w:spacing w:before="120" w:after="120"/>
    </w:pPr>
    <w:rPr>
      <w:rFonts w:eastAsiaTheme="minorEastAsia"/>
      <w:b/>
      <w:szCs w:val="22"/>
    </w:rPr>
  </w:style>
  <w:style w:type="paragraph" w:customStyle="1" w:styleId="TitlePar1">
    <w:name w:val="TitlePar 1"/>
    <w:basedOn w:val="Normal"/>
    <w:qFormat/>
    <w:rsid w:val="00084243"/>
    <w:pPr>
      <w:autoSpaceDE w:val="0"/>
      <w:autoSpaceDN w:val="0"/>
      <w:adjustRightInd w:val="0"/>
      <w:spacing w:before="480" w:after="120"/>
    </w:pPr>
    <w:rPr>
      <w:rFonts w:eastAsiaTheme="minorEastAsia"/>
      <w:b/>
      <w:szCs w:val="22"/>
    </w:rPr>
  </w:style>
  <w:style w:type="paragraph" w:customStyle="1" w:styleId="TitlePar2">
    <w:name w:val="TitlePar 2"/>
    <w:basedOn w:val="TitlePar1"/>
    <w:qFormat/>
    <w:rsid w:val="00084243"/>
    <w:pPr>
      <w:spacing w:before="120"/>
    </w:pPr>
  </w:style>
  <w:style w:type="paragraph" w:customStyle="1" w:styleId="TitlePar3">
    <w:name w:val="TitlePar 3"/>
    <w:basedOn w:val="TitlePar2"/>
    <w:qFormat/>
    <w:rsid w:val="00084243"/>
    <w:rPr>
      <w:b w:val="0"/>
      <w:i/>
    </w:rPr>
  </w:style>
  <w:style w:type="paragraph" w:customStyle="1" w:styleId="SubsectionTitle">
    <w:name w:val="SubsectionTitle"/>
    <w:basedOn w:val="SectionTitle"/>
    <w:qFormat/>
    <w:rsid w:val="00084243"/>
    <w:pPr>
      <w:spacing w:after="240"/>
    </w:pPr>
    <w:rPr>
      <w:sz w:val="24"/>
    </w:rPr>
  </w:style>
  <w:style w:type="paragraph" w:customStyle="1" w:styleId="TextBorder0">
    <w:name w:val="TextBorder 0"/>
    <w:basedOn w:val="NormalWeb"/>
    <w:qFormat/>
    <w:rsid w:val="00084243"/>
    <w:pPr>
      <w:pBdr>
        <w:bottom w:val="single" w:sz="4" w:space="1" w:color="auto"/>
      </w:pBdr>
      <w:spacing w:before="0" w:line="240" w:lineRule="auto"/>
      <w:ind w:right="7371"/>
    </w:pPr>
  </w:style>
  <w:style w:type="paragraph" w:customStyle="1" w:styleId="NormalCenteredBold">
    <w:name w:val="Normal Centered Bold"/>
    <w:basedOn w:val="NormalCentered"/>
    <w:qFormat/>
    <w:rsid w:val="00084243"/>
    <w:pPr>
      <w:spacing w:before="120" w:line="240" w:lineRule="auto"/>
    </w:pPr>
    <w:rPr>
      <w:b/>
    </w:rPr>
  </w:style>
  <w:style w:type="paragraph" w:customStyle="1" w:styleId="NumTitle">
    <w:name w:val="NumTitle"/>
    <w:basedOn w:val="Normal"/>
    <w:qFormat/>
    <w:rsid w:val="00084243"/>
    <w:pPr>
      <w:keepNext/>
      <w:autoSpaceDE w:val="0"/>
      <w:autoSpaceDN w:val="0"/>
      <w:adjustRightInd w:val="0"/>
      <w:spacing w:before="360" w:after="120"/>
      <w:jc w:val="center"/>
    </w:pPr>
    <w:rPr>
      <w:rFonts w:eastAsiaTheme="minorEastAsia"/>
      <w:szCs w:val="22"/>
    </w:rPr>
  </w:style>
  <w:style w:type="paragraph" w:customStyle="1" w:styleId="QuotedTitrearticle">
    <w:name w:val="Quoted Titre article"/>
    <w:basedOn w:val="Titrearticle"/>
    <w:qFormat/>
    <w:rsid w:val="00084243"/>
  </w:style>
  <w:style w:type="character" w:customStyle="1" w:styleId="BalloonTextChar1">
    <w:name w:val="Balloon Text Char1"/>
    <w:basedOn w:val="DefaultParagraphFont"/>
    <w:uiPriority w:val="99"/>
    <w:rsid w:val="00084243"/>
    <w:rPr>
      <w:rFonts w:ascii="Segoe UI" w:hAnsi="Segoe UI" w:cs="Segoe UI"/>
      <w:sz w:val="18"/>
      <w:szCs w:val="18"/>
    </w:rPr>
  </w:style>
  <w:style w:type="paragraph" w:customStyle="1" w:styleId="CM11">
    <w:name w:val="CM1+1"/>
    <w:basedOn w:val="Normal"/>
    <w:next w:val="Normal"/>
    <w:uiPriority w:val="99"/>
    <w:rsid w:val="00084243"/>
    <w:pPr>
      <w:autoSpaceDE w:val="0"/>
      <w:autoSpaceDN w:val="0"/>
      <w:adjustRightInd w:val="0"/>
    </w:pPr>
    <w:rPr>
      <w:rFonts w:ascii="EUAlbertina" w:eastAsiaTheme="minorEastAsia" w:hAnsi="EUAlbertina" w:cs="Calibri"/>
      <w:szCs w:val="24"/>
    </w:rPr>
  </w:style>
  <w:style w:type="paragraph" w:customStyle="1" w:styleId="CM31">
    <w:name w:val="CM3+1"/>
    <w:basedOn w:val="Normal"/>
    <w:next w:val="Normal"/>
    <w:uiPriority w:val="99"/>
    <w:rsid w:val="00084243"/>
    <w:pPr>
      <w:autoSpaceDE w:val="0"/>
      <w:autoSpaceDN w:val="0"/>
      <w:adjustRightInd w:val="0"/>
    </w:pPr>
    <w:rPr>
      <w:rFonts w:ascii="EUAlbertina" w:eastAsiaTheme="minorEastAsia" w:hAnsi="EUAlbertina" w:cs="Calibri"/>
      <w:szCs w:val="24"/>
    </w:rPr>
  </w:style>
  <w:style w:type="paragraph" w:customStyle="1" w:styleId="CM41">
    <w:name w:val="CM4+1"/>
    <w:basedOn w:val="Normal"/>
    <w:next w:val="Normal"/>
    <w:uiPriority w:val="99"/>
    <w:rsid w:val="00084243"/>
    <w:pPr>
      <w:autoSpaceDE w:val="0"/>
      <w:autoSpaceDN w:val="0"/>
      <w:adjustRightInd w:val="0"/>
    </w:pPr>
    <w:rPr>
      <w:rFonts w:ascii="EUAlbertina" w:eastAsiaTheme="minorEastAsia" w:hAnsi="EUAlbertina" w:cs="Calibri"/>
      <w:szCs w:val="24"/>
    </w:rPr>
  </w:style>
  <w:style w:type="paragraph" w:customStyle="1" w:styleId="index">
    <w:name w:val="index"/>
    <w:basedOn w:val="Normal"/>
    <w:rsid w:val="00084243"/>
    <w:pPr>
      <w:autoSpaceDE w:val="0"/>
      <w:autoSpaceDN w:val="0"/>
      <w:adjustRightInd w:val="0"/>
      <w:spacing w:before="100" w:beforeAutospacing="1" w:after="100" w:afterAutospacing="1"/>
    </w:pPr>
    <w:rPr>
      <w:rFonts w:eastAsiaTheme="minorEastAsia"/>
      <w:szCs w:val="24"/>
    </w:rPr>
  </w:style>
  <w:style w:type="character" w:customStyle="1" w:styleId="CommentSubjectChar1">
    <w:name w:val="Comment Subject Char1"/>
    <w:basedOn w:val="CommentTextChar"/>
    <w:uiPriority w:val="99"/>
    <w:rsid w:val="00084243"/>
    <w:rPr>
      <w:rFonts w:ascii="Times New Roman" w:hAnsi="Times New Roman" w:cs="Times New Roman"/>
      <w:b/>
      <w:sz w:val="20"/>
      <w:szCs w:val="20"/>
      <w:lang w:val="fr-FR"/>
    </w:rPr>
  </w:style>
  <w:style w:type="paragraph" w:styleId="NoSpacing">
    <w:name w:val="No Spacing"/>
    <w:uiPriority w:val="1"/>
    <w:qFormat/>
    <w:rsid w:val="00084243"/>
    <w:pPr>
      <w:widowControl w:val="0"/>
      <w:autoSpaceDE w:val="0"/>
      <w:autoSpaceDN w:val="0"/>
      <w:adjustRightInd w:val="0"/>
    </w:pPr>
    <w:rPr>
      <w:rFonts w:ascii="Calibri" w:eastAsiaTheme="minorEastAsia" w:hAnsi="Calibri" w:cs="Calibri"/>
      <w:sz w:val="22"/>
      <w:szCs w:val="22"/>
      <w:lang w:val="fr-FR"/>
    </w:rPr>
  </w:style>
  <w:style w:type="paragraph" w:styleId="ListBullet">
    <w:name w:val="List Bullet"/>
    <w:basedOn w:val="Normal"/>
    <w:uiPriority w:val="99"/>
    <w:rsid w:val="00084243"/>
    <w:pPr>
      <w:tabs>
        <w:tab w:val="left" w:pos="360"/>
      </w:tabs>
      <w:autoSpaceDE w:val="0"/>
      <w:autoSpaceDN w:val="0"/>
      <w:adjustRightInd w:val="0"/>
      <w:spacing w:before="120" w:after="120"/>
      <w:ind w:left="360" w:hanging="360"/>
      <w:contextualSpacing/>
      <w:jc w:val="both"/>
    </w:pPr>
    <w:rPr>
      <w:rFonts w:eastAsiaTheme="minorEastAsia"/>
      <w:szCs w:val="22"/>
    </w:rPr>
  </w:style>
  <w:style w:type="paragraph" w:styleId="ListBullet2">
    <w:name w:val="List Bullet 2"/>
    <w:basedOn w:val="Normal"/>
    <w:uiPriority w:val="99"/>
    <w:rsid w:val="00084243"/>
    <w:pPr>
      <w:tabs>
        <w:tab w:val="left" w:pos="643"/>
      </w:tabs>
      <w:autoSpaceDE w:val="0"/>
      <w:autoSpaceDN w:val="0"/>
      <w:adjustRightInd w:val="0"/>
      <w:spacing w:before="120" w:after="120"/>
      <w:ind w:left="643" w:hanging="360"/>
      <w:contextualSpacing/>
      <w:jc w:val="both"/>
    </w:pPr>
    <w:rPr>
      <w:rFonts w:eastAsiaTheme="minorEastAsia"/>
      <w:szCs w:val="22"/>
    </w:rPr>
  </w:style>
  <w:style w:type="paragraph" w:styleId="ListBullet3">
    <w:name w:val="List Bullet 3"/>
    <w:basedOn w:val="Normal"/>
    <w:uiPriority w:val="99"/>
    <w:rsid w:val="00084243"/>
    <w:pPr>
      <w:tabs>
        <w:tab w:val="left" w:pos="926"/>
      </w:tabs>
      <w:autoSpaceDE w:val="0"/>
      <w:autoSpaceDN w:val="0"/>
      <w:adjustRightInd w:val="0"/>
      <w:spacing w:before="120" w:after="120"/>
      <w:ind w:left="926" w:hanging="360"/>
      <w:contextualSpacing/>
      <w:jc w:val="both"/>
    </w:pPr>
    <w:rPr>
      <w:rFonts w:eastAsiaTheme="minorEastAsia"/>
      <w:szCs w:val="22"/>
    </w:rPr>
  </w:style>
  <w:style w:type="paragraph" w:styleId="ListBullet4">
    <w:name w:val="List Bullet 4"/>
    <w:basedOn w:val="Normal"/>
    <w:uiPriority w:val="99"/>
    <w:rsid w:val="00084243"/>
    <w:pPr>
      <w:tabs>
        <w:tab w:val="left" w:pos="1209"/>
      </w:tabs>
      <w:autoSpaceDE w:val="0"/>
      <w:autoSpaceDN w:val="0"/>
      <w:adjustRightInd w:val="0"/>
      <w:spacing w:before="120" w:after="120"/>
      <w:ind w:left="1209" w:hanging="360"/>
      <w:contextualSpacing/>
      <w:jc w:val="both"/>
    </w:pPr>
    <w:rPr>
      <w:rFonts w:eastAsiaTheme="minorEastAsia"/>
      <w:szCs w:val="22"/>
    </w:rPr>
  </w:style>
  <w:style w:type="paragraph" w:customStyle="1" w:styleId="Default">
    <w:name w:val="Default"/>
    <w:rsid w:val="00084243"/>
    <w:pPr>
      <w:widowControl w:val="0"/>
      <w:autoSpaceDE w:val="0"/>
      <w:autoSpaceDN w:val="0"/>
      <w:adjustRightInd w:val="0"/>
    </w:pPr>
    <w:rPr>
      <w:rFonts w:ascii="Verdana" w:eastAsiaTheme="minorEastAsia" w:hAnsi="Verdana" w:cs="Arial"/>
      <w:color w:val="000000"/>
      <w:sz w:val="24"/>
      <w:szCs w:val="24"/>
      <w:lang w:val="fr-FR"/>
    </w:rPr>
  </w:style>
  <w:style w:type="paragraph" w:customStyle="1" w:styleId="CM1">
    <w:name w:val="CM1"/>
    <w:basedOn w:val="Default"/>
    <w:next w:val="Default"/>
    <w:uiPriority w:val="99"/>
    <w:rsid w:val="00084243"/>
    <w:rPr>
      <w:rFonts w:ascii="Times New Roman" w:hAnsi="Times New Roman" w:cs="Times New Roman"/>
      <w:color w:val="auto"/>
    </w:rPr>
  </w:style>
  <w:style w:type="paragraph" w:customStyle="1" w:styleId="CM3">
    <w:name w:val="CM3"/>
    <w:basedOn w:val="Default"/>
    <w:next w:val="Default"/>
    <w:uiPriority w:val="99"/>
    <w:rsid w:val="00084243"/>
    <w:rPr>
      <w:rFonts w:ascii="Times New Roman" w:hAnsi="Times New Roman" w:cs="Times New Roman"/>
      <w:color w:val="auto"/>
    </w:rPr>
  </w:style>
  <w:style w:type="paragraph" w:styleId="Caption">
    <w:name w:val="caption"/>
    <w:basedOn w:val="Normal"/>
    <w:next w:val="Normal"/>
    <w:uiPriority w:val="35"/>
    <w:qFormat/>
    <w:rsid w:val="00084243"/>
    <w:pPr>
      <w:autoSpaceDE w:val="0"/>
      <w:autoSpaceDN w:val="0"/>
      <w:adjustRightInd w:val="0"/>
      <w:spacing w:after="200"/>
      <w:jc w:val="both"/>
    </w:pPr>
    <w:rPr>
      <w:rFonts w:eastAsiaTheme="minorEastAsia"/>
      <w:b/>
      <w:color w:val="4F81BD"/>
      <w:sz w:val="18"/>
      <w:szCs w:val="18"/>
    </w:rPr>
  </w:style>
  <w:style w:type="paragraph" w:styleId="TableofFigures">
    <w:name w:val="table of figures"/>
    <w:basedOn w:val="Normal"/>
    <w:next w:val="Normal"/>
    <w:uiPriority w:val="99"/>
    <w:rsid w:val="00084243"/>
    <w:pPr>
      <w:autoSpaceDE w:val="0"/>
      <w:autoSpaceDN w:val="0"/>
      <w:adjustRightInd w:val="0"/>
      <w:spacing w:before="120"/>
      <w:jc w:val="both"/>
    </w:pPr>
    <w:rPr>
      <w:rFonts w:eastAsiaTheme="minorEastAsia"/>
      <w:szCs w:val="22"/>
    </w:rPr>
  </w:style>
  <w:style w:type="paragraph" w:styleId="ListNumber2">
    <w:name w:val="List Number 2"/>
    <w:basedOn w:val="Normal"/>
    <w:uiPriority w:val="99"/>
    <w:rsid w:val="00084243"/>
    <w:pPr>
      <w:tabs>
        <w:tab w:val="left" w:pos="643"/>
      </w:tabs>
      <w:autoSpaceDE w:val="0"/>
      <w:autoSpaceDN w:val="0"/>
      <w:adjustRightInd w:val="0"/>
      <w:spacing w:before="120" w:after="120"/>
      <w:ind w:left="643" w:hanging="360"/>
      <w:contextualSpacing/>
      <w:jc w:val="both"/>
    </w:pPr>
    <w:rPr>
      <w:rFonts w:eastAsiaTheme="minorEastAsia"/>
      <w:szCs w:val="22"/>
    </w:rPr>
  </w:style>
  <w:style w:type="paragraph" w:styleId="ListNumber3">
    <w:name w:val="List Number 3"/>
    <w:basedOn w:val="Normal"/>
    <w:uiPriority w:val="99"/>
    <w:rsid w:val="00084243"/>
    <w:pPr>
      <w:tabs>
        <w:tab w:val="num" w:pos="567"/>
        <w:tab w:val="left" w:pos="926"/>
      </w:tabs>
      <w:autoSpaceDE w:val="0"/>
      <w:autoSpaceDN w:val="0"/>
      <w:adjustRightInd w:val="0"/>
      <w:spacing w:before="120" w:after="120"/>
      <w:ind w:left="926" w:hanging="360"/>
      <w:contextualSpacing/>
      <w:jc w:val="both"/>
    </w:pPr>
    <w:rPr>
      <w:rFonts w:eastAsiaTheme="minorEastAsia"/>
      <w:szCs w:val="22"/>
    </w:rPr>
  </w:style>
  <w:style w:type="paragraph" w:styleId="ListNumber4">
    <w:name w:val="List Number 4"/>
    <w:basedOn w:val="Normal"/>
    <w:uiPriority w:val="99"/>
    <w:rsid w:val="00084243"/>
    <w:pPr>
      <w:tabs>
        <w:tab w:val="num" w:pos="1134"/>
        <w:tab w:val="left" w:pos="1209"/>
      </w:tabs>
      <w:autoSpaceDE w:val="0"/>
      <w:autoSpaceDN w:val="0"/>
      <w:adjustRightInd w:val="0"/>
      <w:spacing w:before="120" w:after="120"/>
      <w:ind w:left="1209" w:hanging="360"/>
      <w:contextualSpacing/>
      <w:jc w:val="both"/>
    </w:pPr>
    <w:rPr>
      <w:rFonts w:eastAsiaTheme="minorEastAsia"/>
      <w:szCs w:val="22"/>
    </w:rPr>
  </w:style>
  <w:style w:type="paragraph" w:customStyle="1" w:styleId="CM4">
    <w:name w:val="CM4"/>
    <w:basedOn w:val="Default"/>
    <w:next w:val="Default"/>
    <w:uiPriority w:val="99"/>
    <w:rsid w:val="00084243"/>
    <w:rPr>
      <w:rFonts w:ascii="Times New Roman" w:hAnsi="Times New Roman" w:cs="Times New Roman"/>
      <w:color w:val="auto"/>
    </w:rPr>
  </w:style>
  <w:style w:type="character" w:styleId="Strong">
    <w:name w:val="Strong"/>
    <w:basedOn w:val="DefaultParagraphFont"/>
    <w:uiPriority w:val="22"/>
    <w:qFormat/>
    <w:rsid w:val="00084243"/>
    <w:rPr>
      <w:b/>
    </w:rPr>
  </w:style>
  <w:style w:type="character" w:customStyle="1" w:styleId="outputecli">
    <w:name w:val="outputecli"/>
    <w:basedOn w:val="DefaultParagraphFont"/>
    <w:rsid w:val="00084243"/>
  </w:style>
  <w:style w:type="paragraph" w:customStyle="1" w:styleId="Num">
    <w:name w:val="Num"/>
    <w:basedOn w:val="Normal"/>
    <w:rsid w:val="00084243"/>
    <w:pPr>
      <w:tabs>
        <w:tab w:val="left" w:pos="850"/>
      </w:tabs>
      <w:autoSpaceDE w:val="0"/>
      <w:autoSpaceDN w:val="0"/>
      <w:adjustRightInd w:val="0"/>
      <w:spacing w:before="120" w:after="120"/>
      <w:ind w:left="850" w:hanging="850"/>
      <w:jc w:val="both"/>
    </w:pPr>
    <w:rPr>
      <w:rFonts w:eastAsiaTheme="minorEastAsia"/>
      <w:szCs w:val="22"/>
    </w:rPr>
  </w:style>
  <w:style w:type="paragraph" w:customStyle="1" w:styleId="ListBullet1">
    <w:name w:val="List Bullet 1"/>
    <w:basedOn w:val="Normal"/>
    <w:rsid w:val="00084243"/>
    <w:pPr>
      <w:tabs>
        <w:tab w:val="left" w:pos="1134"/>
        <w:tab w:val="num" w:pos="1701"/>
      </w:tabs>
      <w:autoSpaceDE w:val="0"/>
      <w:autoSpaceDN w:val="0"/>
      <w:adjustRightInd w:val="0"/>
      <w:spacing w:before="120" w:after="120"/>
      <w:ind w:left="1134" w:hanging="283"/>
      <w:jc w:val="both"/>
    </w:pPr>
    <w:rPr>
      <w:rFonts w:eastAsiaTheme="minorEastAsia"/>
      <w:szCs w:val="22"/>
    </w:rPr>
  </w:style>
  <w:style w:type="paragraph" w:customStyle="1" w:styleId="ListDash1">
    <w:name w:val="List Dash 1"/>
    <w:basedOn w:val="Normal"/>
    <w:rsid w:val="00084243"/>
    <w:pPr>
      <w:tabs>
        <w:tab w:val="left" w:pos="1134"/>
        <w:tab w:val="num" w:pos="2835"/>
      </w:tabs>
      <w:autoSpaceDE w:val="0"/>
      <w:autoSpaceDN w:val="0"/>
      <w:adjustRightInd w:val="0"/>
      <w:spacing w:before="120" w:after="120"/>
      <w:ind w:left="1134" w:hanging="283"/>
      <w:jc w:val="both"/>
    </w:pPr>
    <w:rPr>
      <w:rFonts w:eastAsiaTheme="minorEastAsia"/>
      <w:szCs w:val="22"/>
    </w:rPr>
  </w:style>
  <w:style w:type="paragraph" w:customStyle="1" w:styleId="ListDash2">
    <w:name w:val="List Dash 2"/>
    <w:basedOn w:val="Normal"/>
    <w:rsid w:val="00084243"/>
    <w:pPr>
      <w:tabs>
        <w:tab w:val="num" w:pos="567"/>
        <w:tab w:val="left" w:pos="1134"/>
      </w:tabs>
      <w:autoSpaceDE w:val="0"/>
      <w:autoSpaceDN w:val="0"/>
      <w:adjustRightInd w:val="0"/>
      <w:spacing w:before="120" w:after="120"/>
      <w:ind w:left="1134" w:hanging="283"/>
      <w:jc w:val="both"/>
    </w:pPr>
    <w:rPr>
      <w:rFonts w:eastAsiaTheme="minorEastAsia"/>
      <w:szCs w:val="22"/>
    </w:rPr>
  </w:style>
  <w:style w:type="paragraph" w:customStyle="1" w:styleId="ListNumberLevel3">
    <w:name w:val="List Number (Level 3)"/>
    <w:basedOn w:val="Normal"/>
    <w:rsid w:val="00084243"/>
    <w:pPr>
      <w:tabs>
        <w:tab w:val="left" w:pos="2126"/>
      </w:tabs>
      <w:autoSpaceDE w:val="0"/>
      <w:autoSpaceDN w:val="0"/>
      <w:adjustRightInd w:val="0"/>
      <w:spacing w:before="120" w:after="120"/>
      <w:ind w:left="2126" w:hanging="709"/>
      <w:jc w:val="both"/>
    </w:pPr>
    <w:rPr>
      <w:rFonts w:eastAsiaTheme="minorEastAsia"/>
      <w:szCs w:val="22"/>
    </w:rPr>
  </w:style>
  <w:style w:type="paragraph" w:customStyle="1" w:styleId="ListNumberLevel4">
    <w:name w:val="List Number (Level 4)"/>
    <w:basedOn w:val="Normal"/>
    <w:rsid w:val="00084243"/>
    <w:pPr>
      <w:tabs>
        <w:tab w:val="left" w:pos="2835"/>
      </w:tabs>
      <w:autoSpaceDE w:val="0"/>
      <w:autoSpaceDN w:val="0"/>
      <w:adjustRightInd w:val="0"/>
      <w:spacing w:before="120" w:after="120"/>
      <w:ind w:left="2835" w:hanging="709"/>
      <w:jc w:val="both"/>
    </w:pPr>
    <w:rPr>
      <w:rFonts w:eastAsiaTheme="minorEastAsia"/>
      <w:szCs w:val="22"/>
    </w:rPr>
  </w:style>
  <w:style w:type="paragraph" w:customStyle="1" w:styleId="partTitre">
    <w:name w:val="partTitre"/>
    <w:basedOn w:val="Titrearticle"/>
    <w:rsid w:val="00084243"/>
  </w:style>
  <w:style w:type="paragraph" w:customStyle="1" w:styleId="ChapterTI">
    <w:name w:val="Chapter TI"/>
    <w:basedOn w:val="Normal"/>
    <w:rsid w:val="00084243"/>
    <w:pPr>
      <w:autoSpaceDE w:val="0"/>
      <w:autoSpaceDN w:val="0"/>
      <w:adjustRightInd w:val="0"/>
      <w:spacing w:before="120" w:after="120"/>
      <w:jc w:val="both"/>
    </w:pPr>
    <w:rPr>
      <w:rFonts w:eastAsiaTheme="minorEastAsia"/>
      <w:szCs w:val="22"/>
    </w:rPr>
  </w:style>
  <w:style w:type="paragraph" w:customStyle="1" w:styleId="Point">
    <w:name w:val="Point"/>
    <w:basedOn w:val="Normal"/>
    <w:rsid w:val="00084243"/>
    <w:pPr>
      <w:tabs>
        <w:tab w:val="left" w:pos="510"/>
        <w:tab w:val="left" w:pos="1020"/>
        <w:tab w:val="left" w:pos="1531"/>
        <w:tab w:val="left" w:pos="2041"/>
        <w:tab w:val="left" w:pos="2551"/>
        <w:tab w:val="left" w:pos="3061"/>
        <w:tab w:val="left" w:pos="3572"/>
        <w:tab w:val="left" w:pos="4082"/>
        <w:tab w:val="left" w:pos="4592"/>
        <w:tab w:val="left" w:pos="5102"/>
      </w:tabs>
      <w:autoSpaceDE w:val="0"/>
      <w:autoSpaceDN w:val="0"/>
      <w:adjustRightInd w:val="0"/>
      <w:spacing w:after="120"/>
      <w:ind w:left="510" w:hanging="510"/>
      <w:jc w:val="both"/>
    </w:pPr>
    <w:rPr>
      <w:rFonts w:eastAsiaTheme="minorEastAsia"/>
      <w:sz w:val="20"/>
      <w:szCs w:val="24"/>
    </w:rPr>
  </w:style>
  <w:style w:type="paragraph" w:customStyle="1" w:styleId="poin">
    <w:name w:val="poin"/>
    <w:basedOn w:val="Text1"/>
    <w:rsid w:val="00084243"/>
    <w:pPr>
      <w:spacing w:line="240" w:lineRule="auto"/>
      <w:ind w:left="850"/>
      <w:jc w:val="both"/>
    </w:pPr>
  </w:style>
  <w:style w:type="paragraph" w:customStyle="1" w:styleId="Opoint1">
    <w:name w:val="Opoint 1"/>
    <w:basedOn w:val="Point0letter"/>
    <w:rsid w:val="00084243"/>
    <w:pPr>
      <w:numPr>
        <w:ilvl w:val="0"/>
        <w:numId w:val="0"/>
      </w:numPr>
      <w:ind w:left="850" w:hanging="850"/>
    </w:pPr>
  </w:style>
  <w:style w:type="paragraph" w:customStyle="1" w:styleId="Part">
    <w:name w:val="Part"/>
    <w:basedOn w:val="Point2number"/>
    <w:rsid w:val="00084243"/>
    <w:pPr>
      <w:tabs>
        <w:tab w:val="left" w:pos="1984"/>
      </w:tabs>
      <w:ind w:left="1984"/>
    </w:pPr>
  </w:style>
  <w:style w:type="paragraph" w:customStyle="1" w:styleId="Chapter">
    <w:name w:val="Chapter"/>
    <w:basedOn w:val="Point2number"/>
    <w:rsid w:val="00084243"/>
    <w:pPr>
      <w:tabs>
        <w:tab w:val="left" w:pos="1984"/>
      </w:tabs>
      <w:ind w:left="1984"/>
    </w:pPr>
  </w:style>
  <w:style w:type="paragraph" w:customStyle="1" w:styleId="a">
    <w:name w:val="#"/>
    <w:basedOn w:val="Point0letter"/>
    <w:rsid w:val="00084243"/>
    <w:pPr>
      <w:numPr>
        <w:ilvl w:val="0"/>
        <w:numId w:val="0"/>
      </w:numPr>
      <w:ind w:left="960" w:hanging="850"/>
    </w:pPr>
  </w:style>
  <w:style w:type="paragraph" w:customStyle="1" w:styleId="Article">
    <w:name w:val="Article"/>
    <w:basedOn w:val="Point0letter"/>
    <w:rsid w:val="00084243"/>
    <w:pPr>
      <w:numPr>
        <w:ilvl w:val="0"/>
        <w:numId w:val="0"/>
      </w:numPr>
      <w:ind w:left="850" w:hanging="850"/>
    </w:pPr>
  </w:style>
  <w:style w:type="paragraph" w:customStyle="1" w:styleId="Parnum">
    <w:name w:val="Parnum"/>
    <w:basedOn w:val="Text1"/>
    <w:rsid w:val="00084243"/>
    <w:pPr>
      <w:spacing w:line="240" w:lineRule="auto"/>
      <w:ind w:left="850"/>
      <w:jc w:val="both"/>
    </w:pPr>
  </w:style>
  <w:style w:type="paragraph" w:customStyle="1" w:styleId="PointLETT">
    <w:name w:val="Point = LETT"/>
    <w:basedOn w:val="NumPar1"/>
    <w:rsid w:val="00084243"/>
    <w:pPr>
      <w:tabs>
        <w:tab w:val="left" w:pos="850"/>
      </w:tabs>
      <w:ind w:left="850" w:hanging="850"/>
    </w:pPr>
  </w:style>
  <w:style w:type="paragraph" w:customStyle="1" w:styleId="ChapterTItre">
    <w:name w:val="Chapter TItre"/>
    <w:basedOn w:val="Point2number"/>
    <w:rsid w:val="00084243"/>
    <w:pPr>
      <w:tabs>
        <w:tab w:val="left" w:pos="1984"/>
      </w:tabs>
      <w:ind w:left="1984"/>
    </w:pPr>
  </w:style>
  <w:style w:type="paragraph" w:customStyle="1" w:styleId="PointL">
    <w:name w:val="Point L"/>
    <w:basedOn w:val="NumPar1"/>
    <w:rsid w:val="00084243"/>
    <w:pPr>
      <w:tabs>
        <w:tab w:val="left" w:pos="850"/>
      </w:tabs>
      <w:ind w:left="850" w:hanging="850"/>
    </w:pPr>
  </w:style>
  <w:style w:type="paragraph" w:customStyle="1" w:styleId="Titr">
    <w:name w:val="Titr"/>
    <w:basedOn w:val="NumPar1"/>
    <w:rsid w:val="00084243"/>
    <w:pPr>
      <w:tabs>
        <w:tab w:val="left" w:pos="850"/>
      </w:tabs>
      <w:ind w:left="850" w:hanging="850"/>
    </w:pPr>
    <w:rPr>
      <w:i/>
    </w:rPr>
  </w:style>
  <w:style w:type="paragraph" w:customStyle="1" w:styleId="Partti">
    <w:name w:val="Part ti"/>
    <w:basedOn w:val="ChapterTitle"/>
    <w:rsid w:val="00084243"/>
  </w:style>
  <w:style w:type="paragraph" w:customStyle="1" w:styleId="TitreARTICLE0">
    <w:name w:val="TitreARTICLE"/>
    <w:basedOn w:val="ChapterTitle"/>
    <w:rsid w:val="00084243"/>
  </w:style>
  <w:style w:type="paragraph" w:customStyle="1" w:styleId="Itre">
    <w:name w:val="Itre"/>
    <w:basedOn w:val="Normal"/>
    <w:rsid w:val="00084243"/>
    <w:pPr>
      <w:autoSpaceDE w:val="0"/>
      <w:autoSpaceDN w:val="0"/>
      <w:adjustRightInd w:val="0"/>
      <w:spacing w:after="200" w:line="276" w:lineRule="auto"/>
    </w:pPr>
    <w:rPr>
      <w:rFonts w:ascii="Calibri" w:eastAsiaTheme="minorEastAsia" w:hAnsi="Calibri" w:cs="Wingdings"/>
      <w:sz w:val="22"/>
      <w:szCs w:val="22"/>
    </w:rPr>
  </w:style>
  <w:style w:type="paragraph" w:customStyle="1" w:styleId="Titrearticel">
    <w:name w:val="Titre articel"/>
    <w:basedOn w:val="Normal"/>
    <w:rsid w:val="00084243"/>
    <w:pPr>
      <w:autoSpaceDE w:val="0"/>
      <w:autoSpaceDN w:val="0"/>
      <w:adjustRightInd w:val="0"/>
      <w:spacing w:before="120" w:after="120"/>
      <w:jc w:val="both"/>
    </w:pPr>
    <w:rPr>
      <w:szCs w:val="22"/>
    </w:rPr>
  </w:style>
  <w:style w:type="paragraph" w:customStyle="1" w:styleId="Titre">
    <w:name w:val="Titre+"/>
    <w:basedOn w:val="Titrearticel"/>
    <w:rsid w:val="00084243"/>
  </w:style>
  <w:style w:type="paragraph" w:customStyle="1" w:styleId="Titl">
    <w:name w:val="Titl"/>
    <w:basedOn w:val="stitle-article-norm"/>
    <w:rsid w:val="00084243"/>
    <w:pPr>
      <w:widowControl w:val="0"/>
      <w:autoSpaceDE w:val="0"/>
      <w:autoSpaceDN w:val="0"/>
      <w:adjustRightInd w:val="0"/>
    </w:pPr>
    <w:rPr>
      <w:rFonts w:eastAsiaTheme="minorEastAsia"/>
      <w:bCs w:val="0"/>
    </w:rPr>
  </w:style>
  <w:style w:type="paragraph" w:customStyle="1" w:styleId="Tim">
    <w:name w:val="Tim"/>
    <w:basedOn w:val="Normal"/>
    <w:rsid w:val="00084243"/>
    <w:pPr>
      <w:tabs>
        <w:tab w:val="num" w:pos="1701"/>
      </w:tabs>
      <w:autoSpaceDE w:val="0"/>
      <w:autoSpaceDN w:val="0"/>
      <w:adjustRightInd w:val="0"/>
      <w:spacing w:after="200" w:line="276" w:lineRule="auto"/>
      <w:ind w:left="1146" w:hanging="360"/>
      <w:contextualSpacing/>
    </w:pPr>
    <w:rPr>
      <w:rFonts w:ascii="Calibri" w:eastAsiaTheme="minorEastAsia" w:hAnsi="Calibri" w:cs="Wingdings"/>
      <w:sz w:val="22"/>
      <w:szCs w:val="22"/>
    </w:rPr>
  </w:style>
  <w:style w:type="paragraph" w:customStyle="1" w:styleId="PointLetter">
    <w:name w:val="Point Letter"/>
    <w:basedOn w:val="ListNumberLevel4"/>
    <w:rsid w:val="00084243"/>
    <w:pPr>
      <w:tabs>
        <w:tab w:val="clear" w:pos="2835"/>
        <w:tab w:val="left" w:pos="850"/>
      </w:tabs>
      <w:ind w:left="850" w:hanging="850"/>
    </w:pPr>
  </w:style>
  <w:style w:type="table" w:customStyle="1" w:styleId="TableGrid1">
    <w:name w:val="Table Grid1"/>
    <w:basedOn w:val="TableNormal"/>
    <w:next w:val="TableGrid"/>
    <w:uiPriority w:val="39"/>
    <w:rsid w:val="00084243"/>
    <w:rPr>
      <w:rFonts w:asciiTheme="minorHAnsi" w:eastAsiaTheme="minorEastAsia" w:hAnsiTheme="minorHAnsi" w:cstheme="minorBidi"/>
      <w:sz w:val="22"/>
      <w:szCs w:val="22"/>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mal">
    <w:name w:val="Nomal"/>
    <w:basedOn w:val="Text1"/>
    <w:rsid w:val="00084243"/>
    <w:pPr>
      <w:spacing w:line="240" w:lineRule="auto"/>
      <w:ind w:left="850"/>
      <w:jc w:val="both"/>
    </w:pPr>
  </w:style>
  <w:style w:type="paragraph" w:customStyle="1" w:styleId="Normale1">
    <w:name w:val="Normale1"/>
    <w:basedOn w:val="Normal"/>
    <w:rsid w:val="00084243"/>
    <w:pPr>
      <w:autoSpaceDE w:val="0"/>
      <w:autoSpaceDN w:val="0"/>
      <w:adjustRightInd w:val="0"/>
      <w:spacing w:before="100" w:beforeAutospacing="1" w:after="100" w:afterAutospacing="1"/>
    </w:pPr>
    <w:rPr>
      <w:rFonts w:eastAsiaTheme="minorEastAsia"/>
      <w:szCs w:val="24"/>
    </w:rPr>
  </w:style>
  <w:style w:type="paragraph" w:customStyle="1" w:styleId="Para">
    <w:name w:val="Para"/>
    <w:basedOn w:val="ListParagraph"/>
    <w:rsid w:val="00084243"/>
    <w:pPr>
      <w:tabs>
        <w:tab w:val="num" w:pos="2268"/>
      </w:tabs>
      <w:spacing w:before="0" w:after="0"/>
      <w:ind w:left="2268" w:hanging="360"/>
      <w:contextualSpacing w:val="0"/>
      <w:jc w:val="left"/>
    </w:pPr>
    <w:rPr>
      <w:rFonts w:ascii="Calibri" w:hAnsi="Calibri" w:cs="Wingdings"/>
      <w:sz w:val="22"/>
    </w:rPr>
  </w:style>
  <w:style w:type="paragraph" w:customStyle="1" w:styleId="Titreaticle">
    <w:name w:val="Titre aticle"/>
    <w:basedOn w:val="NumPar1"/>
    <w:rsid w:val="00084243"/>
    <w:pPr>
      <w:tabs>
        <w:tab w:val="left" w:pos="850"/>
      </w:tabs>
      <w:ind w:left="850" w:hanging="850"/>
    </w:pPr>
  </w:style>
  <w:style w:type="paragraph" w:customStyle="1" w:styleId="Rnormal">
    <w:name w:val="Rnormal"/>
    <w:basedOn w:val="NumPar1"/>
    <w:rsid w:val="00084243"/>
    <w:pPr>
      <w:tabs>
        <w:tab w:val="left" w:pos="850"/>
      </w:tabs>
      <w:ind w:left="850" w:hanging="850"/>
    </w:pPr>
  </w:style>
  <w:style w:type="paragraph" w:customStyle="1" w:styleId="Br">
    <w:name w:val="Br"/>
    <w:basedOn w:val="Titrearticle"/>
    <w:rsid w:val="00084243"/>
    <w:rPr>
      <w:b/>
      <w:i w:val="0"/>
    </w:rPr>
  </w:style>
  <w:style w:type="paragraph" w:customStyle="1" w:styleId="Numpar">
    <w:name w:val="Num par"/>
    <w:basedOn w:val="Normal"/>
    <w:rsid w:val="00084243"/>
    <w:pPr>
      <w:autoSpaceDE w:val="0"/>
      <w:autoSpaceDN w:val="0"/>
      <w:adjustRightInd w:val="0"/>
      <w:jc w:val="both"/>
    </w:pPr>
    <w:rPr>
      <w:rFonts w:eastAsiaTheme="minorEastAsia"/>
      <w:szCs w:val="22"/>
    </w:rPr>
  </w:style>
  <w:style w:type="paragraph" w:customStyle="1" w:styleId="NumPar10">
    <w:name w:val="NumPar1"/>
    <w:basedOn w:val="Normal"/>
    <w:rsid w:val="00084243"/>
    <w:pPr>
      <w:autoSpaceDE w:val="0"/>
      <w:autoSpaceDN w:val="0"/>
      <w:adjustRightInd w:val="0"/>
      <w:spacing w:before="120" w:after="120"/>
      <w:jc w:val="both"/>
    </w:pPr>
    <w:rPr>
      <w:rFonts w:eastAsiaTheme="minorEastAsia"/>
      <w:szCs w:val="22"/>
    </w:rPr>
  </w:style>
  <w:style w:type="paragraph" w:customStyle="1" w:styleId="Titrearttcle">
    <w:name w:val="Titre arttcle"/>
    <w:basedOn w:val="Normal"/>
    <w:rsid w:val="00084243"/>
    <w:pPr>
      <w:autoSpaceDE w:val="0"/>
      <w:autoSpaceDN w:val="0"/>
      <w:adjustRightInd w:val="0"/>
      <w:spacing w:after="200" w:line="276" w:lineRule="auto"/>
    </w:pPr>
    <w:rPr>
      <w:rFonts w:ascii="Calibri" w:eastAsiaTheme="minorEastAsia" w:hAnsi="Calibri" w:cs="Wingdings"/>
      <w:color w:val="000000"/>
      <w:sz w:val="22"/>
      <w:szCs w:val="22"/>
    </w:rPr>
  </w:style>
  <w:style w:type="character" w:styleId="FollowedHyperlink">
    <w:name w:val="FollowedHyperlink"/>
    <w:basedOn w:val="DefaultParagraphFont"/>
    <w:uiPriority w:val="99"/>
    <w:rsid w:val="00084243"/>
    <w:rPr>
      <w:color w:val="800080"/>
      <w:u w:val="single"/>
    </w:rPr>
  </w:style>
  <w:style w:type="paragraph" w:customStyle="1" w:styleId="ListDash">
    <w:name w:val="List Dash"/>
    <w:basedOn w:val="Normal"/>
    <w:rsid w:val="00084243"/>
    <w:pPr>
      <w:tabs>
        <w:tab w:val="left" w:pos="283"/>
        <w:tab w:val="num" w:pos="2835"/>
      </w:tabs>
      <w:autoSpaceDE w:val="0"/>
      <w:autoSpaceDN w:val="0"/>
      <w:adjustRightInd w:val="0"/>
      <w:spacing w:before="120" w:after="120"/>
      <w:ind w:left="283" w:hanging="283"/>
      <w:jc w:val="both"/>
    </w:pPr>
    <w:rPr>
      <w:rFonts w:eastAsiaTheme="minorEastAsia"/>
      <w:szCs w:val="22"/>
    </w:rPr>
  </w:style>
  <w:style w:type="paragraph" w:customStyle="1" w:styleId="Sous-titreobjetPagedecouverture">
    <w:name w:val="Sous-titre objet (Page de couverture)"/>
    <w:basedOn w:val="Sous-titreobjet"/>
    <w:rsid w:val="00084243"/>
    <w:rPr>
      <w:szCs w:val="22"/>
    </w:rPr>
  </w:style>
  <w:style w:type="paragraph" w:customStyle="1" w:styleId="ManualHeading2g1">
    <w:name w:val="Manual Heading 2g 1"/>
    <w:basedOn w:val="ManualHeading1"/>
    <w:rsid w:val="00084243"/>
    <w:rPr>
      <w:noProof/>
    </w:rPr>
  </w:style>
  <w:style w:type="paragraph" w:styleId="TOC4">
    <w:name w:val="toc 4"/>
    <w:basedOn w:val="Normal"/>
    <w:next w:val="Normal"/>
    <w:uiPriority w:val="39"/>
    <w:rsid w:val="00084243"/>
    <w:pPr>
      <w:tabs>
        <w:tab w:val="right" w:leader="dot" w:pos="9071"/>
      </w:tabs>
      <w:autoSpaceDE w:val="0"/>
      <w:autoSpaceDN w:val="0"/>
      <w:adjustRightInd w:val="0"/>
      <w:spacing w:before="60" w:after="120"/>
      <w:ind w:left="850" w:hanging="850"/>
    </w:pPr>
    <w:rPr>
      <w:rFonts w:eastAsiaTheme="minorEastAsia"/>
      <w:szCs w:val="22"/>
    </w:rPr>
  </w:style>
  <w:style w:type="paragraph" w:styleId="TOC5">
    <w:name w:val="toc 5"/>
    <w:basedOn w:val="Normal"/>
    <w:next w:val="Normal"/>
    <w:uiPriority w:val="39"/>
    <w:rsid w:val="00084243"/>
    <w:pPr>
      <w:tabs>
        <w:tab w:val="right" w:leader="dot" w:pos="9071"/>
      </w:tabs>
      <w:autoSpaceDE w:val="0"/>
      <w:autoSpaceDN w:val="0"/>
      <w:adjustRightInd w:val="0"/>
      <w:spacing w:before="300" w:after="120"/>
    </w:pPr>
    <w:rPr>
      <w:rFonts w:eastAsiaTheme="minorEastAsia"/>
      <w:szCs w:val="22"/>
    </w:rPr>
  </w:style>
  <w:style w:type="paragraph" w:styleId="TOC6">
    <w:name w:val="toc 6"/>
    <w:basedOn w:val="Normal"/>
    <w:next w:val="Normal"/>
    <w:uiPriority w:val="39"/>
    <w:rsid w:val="00084243"/>
    <w:pPr>
      <w:tabs>
        <w:tab w:val="right" w:leader="dot" w:pos="9071"/>
      </w:tabs>
      <w:autoSpaceDE w:val="0"/>
      <w:autoSpaceDN w:val="0"/>
      <w:adjustRightInd w:val="0"/>
      <w:spacing w:before="240" w:after="120"/>
    </w:pPr>
    <w:rPr>
      <w:rFonts w:eastAsiaTheme="minorEastAsia"/>
      <w:szCs w:val="22"/>
    </w:rPr>
  </w:style>
  <w:style w:type="paragraph" w:styleId="TOC7">
    <w:name w:val="toc 7"/>
    <w:basedOn w:val="Normal"/>
    <w:next w:val="Normal"/>
    <w:uiPriority w:val="39"/>
    <w:rsid w:val="00084243"/>
    <w:pPr>
      <w:tabs>
        <w:tab w:val="right" w:leader="dot" w:pos="9071"/>
      </w:tabs>
      <w:autoSpaceDE w:val="0"/>
      <w:autoSpaceDN w:val="0"/>
      <w:adjustRightInd w:val="0"/>
      <w:spacing w:before="180" w:after="120"/>
    </w:pPr>
    <w:rPr>
      <w:rFonts w:eastAsiaTheme="minorEastAsia"/>
      <w:szCs w:val="22"/>
    </w:rPr>
  </w:style>
  <w:style w:type="paragraph" w:styleId="TOC8">
    <w:name w:val="toc 8"/>
    <w:basedOn w:val="Normal"/>
    <w:next w:val="Normal"/>
    <w:uiPriority w:val="39"/>
    <w:rsid w:val="00084243"/>
    <w:pPr>
      <w:tabs>
        <w:tab w:val="right" w:leader="dot" w:pos="9071"/>
      </w:tabs>
      <w:autoSpaceDE w:val="0"/>
      <w:autoSpaceDN w:val="0"/>
      <w:adjustRightInd w:val="0"/>
      <w:spacing w:before="120" w:after="120"/>
    </w:pPr>
    <w:rPr>
      <w:rFonts w:eastAsiaTheme="minorEastAsia"/>
      <w:szCs w:val="22"/>
    </w:rPr>
  </w:style>
  <w:style w:type="paragraph" w:styleId="TOC9">
    <w:name w:val="toc 9"/>
    <w:basedOn w:val="Normal"/>
    <w:next w:val="Normal"/>
    <w:uiPriority w:val="39"/>
    <w:rsid w:val="00084243"/>
    <w:pPr>
      <w:tabs>
        <w:tab w:val="right" w:leader="dot" w:pos="9071"/>
      </w:tabs>
      <w:autoSpaceDE w:val="0"/>
      <w:autoSpaceDN w:val="0"/>
      <w:adjustRightInd w:val="0"/>
      <w:spacing w:before="120" w:after="120"/>
      <w:jc w:val="both"/>
    </w:pPr>
    <w:rPr>
      <w:rFonts w:eastAsiaTheme="minorEastAsia"/>
      <w:szCs w:val="22"/>
    </w:rPr>
  </w:style>
  <w:style w:type="paragraph" w:customStyle="1" w:styleId="Lignefinal">
    <w:name w:val="Ligne final"/>
    <w:basedOn w:val="Normal"/>
    <w:next w:val="Normal"/>
    <w:rsid w:val="00084243"/>
    <w:pPr>
      <w:widowControl/>
      <w:pBdr>
        <w:bottom w:val="single" w:sz="4" w:space="0" w:color="000000"/>
      </w:pBdr>
      <w:spacing w:before="360" w:after="120" w:line="360" w:lineRule="auto"/>
      <w:ind w:left="3400" w:right="3400"/>
      <w:jc w:val="center"/>
    </w:pPr>
    <w:rPr>
      <w:rFonts w:eastAsiaTheme="minorHAnsi"/>
      <w:b/>
      <w:szCs w:val="22"/>
      <w:lang w:eastAsia="en-US"/>
    </w:rPr>
  </w:style>
  <w:style w:type="paragraph" w:customStyle="1" w:styleId="EntText">
    <w:name w:val="EntText"/>
    <w:basedOn w:val="Normal"/>
    <w:rsid w:val="00084243"/>
    <w:pPr>
      <w:widowControl/>
      <w:spacing w:before="120" w:after="120" w:line="360" w:lineRule="auto"/>
    </w:pPr>
    <w:rPr>
      <w:rFonts w:eastAsiaTheme="minorHAnsi"/>
      <w:szCs w:val="22"/>
      <w:lang w:eastAsia="en-US"/>
    </w:rPr>
  </w:style>
  <w:style w:type="paragraph" w:customStyle="1" w:styleId="pj">
    <w:name w:val="p.j."/>
    <w:basedOn w:val="Normal"/>
    <w:rsid w:val="00084243"/>
    <w:pPr>
      <w:autoSpaceDE w:val="0"/>
      <w:autoSpaceDN w:val="0"/>
      <w:adjustRightInd w:val="0"/>
      <w:spacing w:before="1200" w:after="120"/>
      <w:ind w:left="1440" w:hanging="1440"/>
    </w:pPr>
    <w:rPr>
      <w:rFonts w:eastAsiaTheme="minorEastAsia"/>
      <w:szCs w:val="22"/>
    </w:rPr>
  </w:style>
  <w:style w:type="character" w:customStyle="1" w:styleId="pjChar">
    <w:name w:val="p.j. Char"/>
    <w:basedOn w:val="TechnicalBlockChar"/>
    <w:rsid w:val="00084243"/>
    <w:rPr>
      <w:rFonts w:ascii="Times New Roman" w:hAnsi="Times New Roman" w:cs="Times New Roman"/>
      <w:sz w:val="24"/>
      <w:lang w:val="fr-FR"/>
    </w:rPr>
  </w:style>
  <w:style w:type="paragraph" w:customStyle="1" w:styleId="nbbordered">
    <w:name w:val="nb bordered"/>
    <w:basedOn w:val="Normal"/>
    <w:rsid w:val="00084243"/>
    <w:pPr>
      <w:pBdr>
        <w:top w:val="single" w:sz="4" w:space="1" w:color="auto"/>
        <w:left w:val="single" w:sz="4" w:space="4" w:color="auto"/>
        <w:bottom w:val="single" w:sz="4" w:space="1" w:color="auto"/>
        <w:right w:val="single" w:sz="4" w:space="4" w:color="auto"/>
        <w:between w:val="single" w:sz="4" w:space="0" w:color="auto"/>
      </w:pBdr>
      <w:autoSpaceDE w:val="0"/>
      <w:autoSpaceDN w:val="0"/>
      <w:adjustRightInd w:val="0"/>
      <w:spacing w:after="160"/>
      <w:ind w:left="480" w:hanging="480"/>
    </w:pPr>
    <w:rPr>
      <w:rFonts w:eastAsiaTheme="minorEastAsia"/>
      <w:b/>
      <w:szCs w:val="22"/>
    </w:rPr>
  </w:style>
  <w:style w:type="character" w:customStyle="1" w:styleId="nbborderedChar">
    <w:name w:val="nb bordered Char"/>
    <w:basedOn w:val="TechnicalBlockChar"/>
    <w:rsid w:val="00084243"/>
    <w:rPr>
      <w:rFonts w:ascii="Times New Roman" w:hAnsi="Times New Roman" w:cs="Times New Roman"/>
      <w:b/>
      <w:sz w:val="24"/>
      <w:lang w:val="fr-FR"/>
    </w:rPr>
  </w:style>
  <w:style w:type="character" w:customStyle="1" w:styleId="HeaderCouncilChar">
    <w:name w:val="Header Council Char"/>
    <w:basedOn w:val="DefaultParagraphFont"/>
    <w:rsid w:val="00084243"/>
    <w:rPr>
      <w:rFonts w:ascii="Times New Roman" w:hAnsi="Times New Roman" w:cs="Times New Roman"/>
      <w:sz w:val="2"/>
      <w:lang w:val="fr-FR"/>
    </w:rPr>
  </w:style>
  <w:style w:type="character" w:customStyle="1" w:styleId="FooterCouncilChar">
    <w:name w:val="Footer Council Char"/>
    <w:basedOn w:val="DefaultParagraphFont"/>
    <w:rsid w:val="00084243"/>
    <w:rPr>
      <w:rFonts w:ascii="Times New Roman" w:hAnsi="Times New Roman" w:cs="Times New Roman"/>
      <w:sz w:val="2"/>
      <w:lang w:val="fr-FR"/>
    </w:rPr>
  </w:style>
  <w:style w:type="paragraph" w:customStyle="1" w:styleId="DeltaViewTableHeading">
    <w:name w:val="DeltaView Table Heading"/>
    <w:basedOn w:val="Normal"/>
    <w:uiPriority w:val="99"/>
    <w:rsid w:val="00084243"/>
    <w:pPr>
      <w:widowControl/>
      <w:autoSpaceDE w:val="0"/>
      <w:autoSpaceDN w:val="0"/>
      <w:adjustRightInd w:val="0"/>
      <w:spacing w:after="120"/>
    </w:pPr>
    <w:rPr>
      <w:rFonts w:ascii="Arial" w:eastAsiaTheme="minorEastAsia" w:hAnsi="Arial" w:cs="Calibri"/>
      <w:b/>
      <w:szCs w:val="24"/>
    </w:rPr>
  </w:style>
  <w:style w:type="paragraph" w:customStyle="1" w:styleId="DeltaViewTableBody">
    <w:name w:val="DeltaView Table Body"/>
    <w:basedOn w:val="Normal"/>
    <w:uiPriority w:val="99"/>
    <w:rsid w:val="00084243"/>
    <w:pPr>
      <w:widowControl/>
      <w:autoSpaceDE w:val="0"/>
      <w:autoSpaceDN w:val="0"/>
      <w:adjustRightInd w:val="0"/>
    </w:pPr>
    <w:rPr>
      <w:rFonts w:ascii="Arial" w:eastAsiaTheme="minorEastAsia" w:hAnsi="Arial" w:cs="Calibri"/>
      <w:szCs w:val="24"/>
    </w:rPr>
  </w:style>
  <w:style w:type="paragraph" w:customStyle="1" w:styleId="DeltaViewAnnounce">
    <w:name w:val="DeltaView Announce"/>
    <w:uiPriority w:val="99"/>
    <w:rsid w:val="00084243"/>
    <w:pPr>
      <w:autoSpaceDE w:val="0"/>
      <w:autoSpaceDN w:val="0"/>
      <w:adjustRightInd w:val="0"/>
      <w:spacing w:before="100" w:beforeAutospacing="1" w:after="100" w:afterAutospacing="1"/>
    </w:pPr>
    <w:rPr>
      <w:rFonts w:ascii="Arial" w:eastAsiaTheme="minorEastAsia" w:hAnsi="Arial" w:cs="Calibri"/>
      <w:sz w:val="24"/>
      <w:szCs w:val="24"/>
      <w:lang w:val="fr-FR"/>
    </w:rPr>
  </w:style>
  <w:style w:type="paragraph" w:styleId="BodyText">
    <w:name w:val="Body Text"/>
    <w:basedOn w:val="Normal"/>
    <w:link w:val="BodyTextChar"/>
    <w:uiPriority w:val="99"/>
    <w:rsid w:val="00084243"/>
    <w:pPr>
      <w:widowControl/>
      <w:autoSpaceDE w:val="0"/>
      <w:autoSpaceDN w:val="0"/>
      <w:adjustRightInd w:val="0"/>
    </w:pPr>
    <w:rPr>
      <w:rFonts w:ascii="Calibri" w:eastAsiaTheme="minorEastAsia" w:hAnsi="Calibri" w:cs="Calibri"/>
      <w:sz w:val="18"/>
      <w:szCs w:val="24"/>
    </w:rPr>
  </w:style>
  <w:style w:type="character" w:customStyle="1" w:styleId="BodyTextChar">
    <w:name w:val="Body Text Char"/>
    <w:basedOn w:val="DefaultParagraphFont"/>
    <w:link w:val="BodyText"/>
    <w:uiPriority w:val="99"/>
    <w:rsid w:val="00084243"/>
    <w:rPr>
      <w:rFonts w:ascii="Calibri" w:eastAsiaTheme="minorEastAsia" w:hAnsi="Calibri" w:cs="Calibri"/>
      <w:sz w:val="18"/>
      <w:szCs w:val="24"/>
      <w:lang w:val="fr-FR"/>
    </w:rPr>
  </w:style>
  <w:style w:type="character" w:customStyle="1" w:styleId="DeltaViewInsertion">
    <w:name w:val="DeltaView Insertion"/>
    <w:uiPriority w:val="99"/>
    <w:rsid w:val="00084243"/>
    <w:rPr>
      <w:b/>
      <w:i/>
      <w:color w:val="000000"/>
    </w:rPr>
  </w:style>
  <w:style w:type="character" w:customStyle="1" w:styleId="DeltaViewDeletion">
    <w:name w:val="DeltaView Deletion"/>
    <w:uiPriority w:val="99"/>
    <w:rsid w:val="00084243"/>
    <w:rPr>
      <w:strike/>
      <w:color w:val="000000"/>
    </w:rPr>
  </w:style>
  <w:style w:type="character" w:customStyle="1" w:styleId="DeltaViewMoveSource">
    <w:name w:val="DeltaView Move Source"/>
    <w:uiPriority w:val="99"/>
    <w:rsid w:val="00084243"/>
    <w:rPr>
      <w:strike/>
      <w:color w:val="000000"/>
    </w:rPr>
  </w:style>
  <w:style w:type="character" w:customStyle="1" w:styleId="DeltaViewMoveDestination">
    <w:name w:val="DeltaView Move Destination"/>
    <w:uiPriority w:val="99"/>
    <w:rsid w:val="00084243"/>
    <w:rPr>
      <w:color w:val="000000"/>
      <w:u w:val="double"/>
    </w:rPr>
  </w:style>
  <w:style w:type="character" w:customStyle="1" w:styleId="DeltaViewChangeNumber">
    <w:name w:val="DeltaView Change Number"/>
    <w:uiPriority w:val="99"/>
    <w:rsid w:val="00084243"/>
    <w:rPr>
      <w:color w:val="000000"/>
      <w:vertAlign w:val="superscript"/>
    </w:rPr>
  </w:style>
  <w:style w:type="character" w:customStyle="1" w:styleId="DeltaViewDelimiter">
    <w:name w:val="DeltaView Delimiter"/>
    <w:uiPriority w:val="99"/>
    <w:rsid w:val="00084243"/>
  </w:style>
  <w:style w:type="paragraph" w:styleId="DocumentMap">
    <w:name w:val="Document Map"/>
    <w:basedOn w:val="Normal"/>
    <w:next w:val="NormalCentered"/>
    <w:link w:val="DocumentMapChar"/>
    <w:uiPriority w:val="99"/>
    <w:rsid w:val="00084243"/>
    <w:pPr>
      <w:widowControl/>
      <w:shd w:val="clear" w:color="auto" w:fill="000080"/>
      <w:autoSpaceDE w:val="0"/>
      <w:autoSpaceDN w:val="0"/>
      <w:adjustRightInd w:val="0"/>
    </w:pPr>
    <w:rPr>
      <w:rFonts w:ascii="Tahoma" w:eastAsiaTheme="minorEastAsia" w:hAnsi="Tahoma" w:cs="Calibri"/>
      <w:szCs w:val="24"/>
    </w:rPr>
  </w:style>
  <w:style w:type="character" w:customStyle="1" w:styleId="DocumentMapChar">
    <w:name w:val="Document Map Char"/>
    <w:basedOn w:val="DefaultParagraphFont"/>
    <w:link w:val="DocumentMap"/>
    <w:uiPriority w:val="99"/>
    <w:rsid w:val="00084243"/>
    <w:rPr>
      <w:rFonts w:ascii="Tahoma" w:eastAsiaTheme="minorEastAsia" w:hAnsi="Tahoma" w:cs="Calibri"/>
      <w:sz w:val="24"/>
      <w:szCs w:val="24"/>
      <w:shd w:val="clear" w:color="auto" w:fill="000080"/>
      <w:lang w:val="fr-FR"/>
    </w:rPr>
  </w:style>
  <w:style w:type="character" w:customStyle="1" w:styleId="DeltaViewFormatChange">
    <w:name w:val="DeltaView Format Change"/>
    <w:uiPriority w:val="99"/>
    <w:rsid w:val="00084243"/>
    <w:rPr>
      <w:color w:val="000000"/>
    </w:rPr>
  </w:style>
  <w:style w:type="character" w:customStyle="1" w:styleId="DeltaViewMovedDeletion">
    <w:name w:val="DeltaView Moved Deletion"/>
    <w:uiPriority w:val="99"/>
    <w:rsid w:val="00084243"/>
    <w:rPr>
      <w:strike/>
      <w:color w:val="C08080"/>
    </w:rPr>
  </w:style>
  <w:style w:type="character" w:customStyle="1" w:styleId="DeltaViewComment">
    <w:name w:val="DeltaView Comment"/>
    <w:basedOn w:val="DefaultParagraphFont"/>
    <w:uiPriority w:val="99"/>
    <w:rsid w:val="00084243"/>
    <w:rPr>
      <w:color w:val="000000"/>
    </w:rPr>
  </w:style>
  <w:style w:type="character" w:customStyle="1" w:styleId="DeltaViewStyleChangeText">
    <w:name w:val="DeltaView Style Change Text"/>
    <w:uiPriority w:val="99"/>
    <w:rsid w:val="00084243"/>
    <w:rPr>
      <w:color w:val="000000"/>
      <w:u w:val="double"/>
    </w:rPr>
  </w:style>
  <w:style w:type="character" w:customStyle="1" w:styleId="DeltaViewStyleChangeLabel">
    <w:name w:val="DeltaView Style Change Label"/>
    <w:uiPriority w:val="99"/>
    <w:rsid w:val="00084243"/>
    <w:rPr>
      <w:color w:val="000000"/>
    </w:rPr>
  </w:style>
  <w:style w:type="character" w:customStyle="1" w:styleId="DeltaViewInsertedComment">
    <w:name w:val="DeltaView Inserted Comment"/>
    <w:basedOn w:val="DeltaViewComment"/>
    <w:uiPriority w:val="99"/>
    <w:rsid w:val="00084243"/>
    <w:rPr>
      <w:color w:val="0000FF"/>
      <w:u w:val="double"/>
    </w:rPr>
  </w:style>
  <w:style w:type="character" w:customStyle="1" w:styleId="DeltaViewDeletedComment">
    <w:name w:val="DeltaView Deleted Comment"/>
    <w:basedOn w:val="DeltaViewComment"/>
    <w:uiPriority w:val="99"/>
    <w:rsid w:val="00084243"/>
    <w:rPr>
      <w:strike/>
      <w:color w:val="FF0000"/>
    </w:rPr>
  </w:style>
  <w:style w:type="paragraph" w:customStyle="1" w:styleId="CharChar">
    <w:name w:val="Char Char"/>
    <w:basedOn w:val="Normal"/>
    <w:rsid w:val="00084243"/>
    <w:pPr>
      <w:widowControl/>
    </w:pPr>
    <w:rPr>
      <w:szCs w:val="24"/>
      <w:lang w:eastAsia="pl-PL"/>
    </w:rPr>
  </w:style>
  <w:style w:type="paragraph" w:customStyle="1" w:styleId="Normal12a">
    <w:name w:val="Normal12a"/>
    <w:basedOn w:val="Normal"/>
    <w:rsid w:val="004F0BDC"/>
    <w:pPr>
      <w:spacing w:after="240"/>
    </w:pPr>
  </w:style>
  <w:style w:type="paragraph" w:styleId="HTMLPreformatted">
    <w:name w:val="HTML Preformatted"/>
    <w:basedOn w:val="Normal"/>
    <w:link w:val="HTMLPreformattedChar"/>
    <w:uiPriority w:val="99"/>
    <w:unhideWhenUsed/>
    <w:rsid w:val="00D62E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GB"/>
    </w:rPr>
  </w:style>
  <w:style w:type="character" w:customStyle="1" w:styleId="HTMLPreformattedChar">
    <w:name w:val="HTML Preformatted Char"/>
    <w:basedOn w:val="DefaultParagraphFont"/>
    <w:link w:val="HTMLPreformatted"/>
    <w:uiPriority w:val="99"/>
    <w:rsid w:val="00D62EA1"/>
    <w:rPr>
      <w:rFonts w:ascii="Courier New" w:hAnsi="Courier New" w:cs="Courier New"/>
    </w:rPr>
  </w:style>
  <w:style w:type="character" w:customStyle="1" w:styleId="y2iqfc">
    <w:name w:val="y2iqfc"/>
    <w:basedOn w:val="DefaultParagraphFont"/>
    <w:rsid w:val="00D62E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776324">
      <w:bodyDiv w:val="1"/>
      <w:marLeft w:val="0"/>
      <w:marRight w:val="0"/>
      <w:marTop w:val="0"/>
      <w:marBottom w:val="0"/>
      <w:divBdr>
        <w:top w:val="none" w:sz="0" w:space="0" w:color="auto"/>
        <w:left w:val="none" w:sz="0" w:space="0" w:color="auto"/>
        <w:bottom w:val="none" w:sz="0" w:space="0" w:color="auto"/>
        <w:right w:val="none" w:sz="0" w:space="0" w:color="auto"/>
      </w:divBdr>
    </w:div>
    <w:div w:id="1515458692">
      <w:bodyDiv w:val="1"/>
      <w:marLeft w:val="0"/>
      <w:marRight w:val="0"/>
      <w:marTop w:val="0"/>
      <w:marBottom w:val="0"/>
      <w:divBdr>
        <w:top w:val="none" w:sz="0" w:space="0" w:color="auto"/>
        <w:left w:val="none" w:sz="0" w:space="0" w:color="auto"/>
        <w:bottom w:val="none" w:sz="0" w:space="0" w:color="auto"/>
        <w:right w:val="none" w:sz="0" w:space="0" w:color="auto"/>
      </w:divBdr>
    </w:div>
    <w:div w:id="1642885409">
      <w:bodyDiv w:val="1"/>
      <w:marLeft w:val="0"/>
      <w:marRight w:val="0"/>
      <w:marTop w:val="0"/>
      <w:marBottom w:val="0"/>
      <w:divBdr>
        <w:top w:val="none" w:sz="0" w:space="0" w:color="auto"/>
        <w:left w:val="none" w:sz="0" w:space="0" w:color="auto"/>
        <w:bottom w:val="none" w:sz="0" w:space="0" w:color="auto"/>
        <w:right w:val="none" w:sz="0" w:space="0" w:color="auto"/>
      </w:divBdr>
      <w:divsChild>
        <w:div w:id="398288572">
          <w:marLeft w:val="0"/>
          <w:marRight w:val="0"/>
          <w:marTop w:val="0"/>
          <w:marBottom w:val="0"/>
          <w:divBdr>
            <w:top w:val="none" w:sz="0" w:space="0" w:color="auto"/>
            <w:left w:val="none" w:sz="0" w:space="0" w:color="auto"/>
            <w:bottom w:val="none" w:sz="0" w:space="0" w:color="auto"/>
            <w:right w:val="none" w:sz="0" w:space="0" w:color="auto"/>
          </w:divBdr>
          <w:divsChild>
            <w:div w:id="1779252479">
              <w:marLeft w:val="0"/>
              <w:marRight w:val="0"/>
              <w:marTop w:val="0"/>
              <w:marBottom w:val="0"/>
              <w:divBdr>
                <w:top w:val="none" w:sz="0" w:space="0" w:color="auto"/>
                <w:left w:val="none" w:sz="0" w:space="0" w:color="auto"/>
                <w:bottom w:val="none" w:sz="0" w:space="0" w:color="auto"/>
                <w:right w:val="none" w:sz="0" w:space="0" w:color="auto"/>
              </w:divBdr>
              <w:divsChild>
                <w:div w:id="1673604238">
                  <w:marLeft w:val="0"/>
                  <w:marRight w:val="0"/>
                  <w:marTop w:val="0"/>
                  <w:marBottom w:val="0"/>
                  <w:divBdr>
                    <w:top w:val="none" w:sz="0" w:space="0" w:color="auto"/>
                    <w:left w:val="none" w:sz="0" w:space="0" w:color="auto"/>
                    <w:bottom w:val="none" w:sz="0" w:space="0" w:color="auto"/>
                    <w:right w:val="none" w:sz="0" w:space="0" w:color="auto"/>
                  </w:divBdr>
                  <w:divsChild>
                    <w:div w:id="303242905">
                      <w:marLeft w:val="-150"/>
                      <w:marRight w:val="-150"/>
                      <w:marTop w:val="0"/>
                      <w:marBottom w:val="0"/>
                      <w:divBdr>
                        <w:top w:val="none" w:sz="0" w:space="0" w:color="auto"/>
                        <w:left w:val="none" w:sz="0" w:space="0" w:color="auto"/>
                        <w:bottom w:val="none" w:sz="0" w:space="0" w:color="auto"/>
                        <w:right w:val="none" w:sz="0" w:space="0" w:color="auto"/>
                      </w:divBdr>
                      <w:divsChild>
                        <w:div w:id="78600112">
                          <w:marLeft w:val="0"/>
                          <w:marRight w:val="0"/>
                          <w:marTop w:val="0"/>
                          <w:marBottom w:val="0"/>
                          <w:divBdr>
                            <w:top w:val="none" w:sz="0" w:space="0" w:color="auto"/>
                            <w:left w:val="none" w:sz="0" w:space="0" w:color="auto"/>
                            <w:bottom w:val="none" w:sz="0" w:space="0" w:color="auto"/>
                            <w:right w:val="none" w:sz="0" w:space="0" w:color="auto"/>
                          </w:divBdr>
                          <w:divsChild>
                            <w:div w:id="1488403827">
                              <w:marLeft w:val="0"/>
                              <w:marRight w:val="0"/>
                              <w:marTop w:val="0"/>
                              <w:marBottom w:val="0"/>
                              <w:divBdr>
                                <w:top w:val="none" w:sz="0" w:space="0" w:color="auto"/>
                                <w:left w:val="none" w:sz="0" w:space="0" w:color="auto"/>
                                <w:bottom w:val="none" w:sz="0" w:space="0" w:color="auto"/>
                                <w:right w:val="none" w:sz="0" w:space="0" w:color="auto"/>
                              </w:divBdr>
                              <w:divsChild>
                                <w:div w:id="674960037">
                                  <w:marLeft w:val="0"/>
                                  <w:marRight w:val="0"/>
                                  <w:marTop w:val="0"/>
                                  <w:marBottom w:val="300"/>
                                  <w:divBdr>
                                    <w:top w:val="none" w:sz="0" w:space="0" w:color="auto"/>
                                    <w:left w:val="none" w:sz="0" w:space="0" w:color="auto"/>
                                    <w:bottom w:val="none" w:sz="0" w:space="0" w:color="auto"/>
                                    <w:right w:val="none" w:sz="0" w:space="0" w:color="auto"/>
                                  </w:divBdr>
                                  <w:divsChild>
                                    <w:div w:id="1783265233">
                                      <w:marLeft w:val="0"/>
                                      <w:marRight w:val="0"/>
                                      <w:marTop w:val="0"/>
                                      <w:marBottom w:val="0"/>
                                      <w:divBdr>
                                        <w:top w:val="none" w:sz="0" w:space="0" w:color="auto"/>
                                        <w:left w:val="none" w:sz="0" w:space="0" w:color="auto"/>
                                        <w:bottom w:val="none" w:sz="0" w:space="0" w:color="auto"/>
                                        <w:right w:val="none" w:sz="0" w:space="0" w:color="auto"/>
                                      </w:divBdr>
                                      <w:divsChild>
                                        <w:div w:id="1107584066">
                                          <w:marLeft w:val="0"/>
                                          <w:marRight w:val="0"/>
                                          <w:marTop w:val="0"/>
                                          <w:marBottom w:val="0"/>
                                          <w:divBdr>
                                            <w:top w:val="none" w:sz="0" w:space="0" w:color="auto"/>
                                            <w:left w:val="none" w:sz="0" w:space="0" w:color="auto"/>
                                            <w:bottom w:val="none" w:sz="0" w:space="0" w:color="auto"/>
                                            <w:right w:val="none" w:sz="0" w:space="0" w:color="auto"/>
                                          </w:divBdr>
                                          <w:divsChild>
                                            <w:div w:id="1766415198">
                                              <w:marLeft w:val="0"/>
                                              <w:marRight w:val="0"/>
                                              <w:marTop w:val="0"/>
                                              <w:marBottom w:val="0"/>
                                              <w:divBdr>
                                                <w:top w:val="none" w:sz="0" w:space="0" w:color="auto"/>
                                                <w:left w:val="none" w:sz="0" w:space="0" w:color="auto"/>
                                                <w:bottom w:val="none" w:sz="0" w:space="0" w:color="auto"/>
                                                <w:right w:val="none" w:sz="0" w:space="0" w:color="auto"/>
                                              </w:divBdr>
                                              <w:divsChild>
                                                <w:div w:id="1822232126">
                                                  <w:marLeft w:val="0"/>
                                                  <w:marRight w:val="0"/>
                                                  <w:marTop w:val="0"/>
                                                  <w:marBottom w:val="0"/>
                                                  <w:divBdr>
                                                    <w:top w:val="none" w:sz="0" w:space="0" w:color="auto"/>
                                                    <w:left w:val="none" w:sz="0" w:space="0" w:color="auto"/>
                                                    <w:bottom w:val="none" w:sz="0" w:space="0" w:color="auto"/>
                                                    <w:right w:val="none" w:sz="0" w:space="0" w:color="auto"/>
                                                  </w:divBdr>
                                                  <w:divsChild>
                                                    <w:div w:id="1574318333">
                                                      <w:marLeft w:val="0"/>
                                                      <w:marRight w:val="0"/>
                                                      <w:marTop w:val="0"/>
                                                      <w:marBottom w:val="0"/>
                                                      <w:divBdr>
                                                        <w:top w:val="none" w:sz="0" w:space="0" w:color="auto"/>
                                                        <w:left w:val="none" w:sz="0" w:space="0" w:color="auto"/>
                                                        <w:bottom w:val="none" w:sz="0" w:space="0" w:color="auto"/>
                                                        <w:right w:val="none" w:sz="0" w:space="0" w:color="auto"/>
                                                      </w:divBdr>
                                                      <w:divsChild>
                                                        <w:div w:id="1104888729">
                                                          <w:marLeft w:val="0"/>
                                                          <w:marRight w:val="0"/>
                                                          <w:marTop w:val="0"/>
                                                          <w:marBottom w:val="0"/>
                                                          <w:divBdr>
                                                            <w:top w:val="none" w:sz="0" w:space="0" w:color="auto"/>
                                                            <w:left w:val="none" w:sz="0" w:space="0" w:color="auto"/>
                                                            <w:bottom w:val="none" w:sz="0" w:space="0" w:color="auto"/>
                                                            <w:right w:val="none" w:sz="0" w:space="0" w:color="auto"/>
                                                          </w:divBdr>
                                                          <w:divsChild>
                                                            <w:div w:id="164261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47399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A4B9CC-9050-42B4-8203-249F3A92E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1794</Words>
  <Characters>10653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DELECROIX Dorothee</dc:creator>
  <cp:keywords/>
  <cp:lastModifiedBy>DELECROIX Dorothee</cp:lastModifiedBy>
  <cp:revision>2</cp:revision>
  <cp:lastPrinted>2004-11-19T15:42:00Z</cp:lastPrinted>
  <dcterms:created xsi:type="dcterms:W3CDTF">2022-02-08T10:32:00Z</dcterms:created>
  <dcterms:modified xsi:type="dcterms:W3CDTF">2022-02-08T10:32:00Z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FR</vt:lpwstr>
  </property>
  <property fmtid="{D5CDD505-2E9C-101B-9397-08002B2CF9AE}" pid="3" name="&lt;FdR&gt;">
    <vt:lpwstr>P9_TA(2021)0458_</vt:lpwstr>
  </property>
  <property fmtid="{D5CDD505-2E9C-101B-9397-08002B2CF9AE}" pid="4" name="&lt;Type&gt;">
    <vt:lpwstr>RR</vt:lpwstr>
  </property>
</Properties>
</file>