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C5754" w:rsidTr="0010095E">
        <w:trPr>
          <w:trHeight w:hRule="exact" w:val="1418"/>
        </w:trPr>
        <w:tc>
          <w:tcPr>
            <w:tcW w:w="6804" w:type="dxa"/>
            <w:shd w:val="clear" w:color="auto" w:fill="auto"/>
            <w:vAlign w:val="center"/>
          </w:tcPr>
          <w:p w:rsidR="00751A4A" w:rsidRPr="009C5754" w:rsidRDefault="000A4A8E" w:rsidP="0010095E">
            <w:pPr>
              <w:pStyle w:val="EPName"/>
            </w:pPr>
            <w:r w:rsidRPr="009C5754">
              <w:t>Parlaimint na hEorpa</w:t>
            </w:r>
          </w:p>
          <w:p w:rsidR="00751A4A" w:rsidRPr="009C5754" w:rsidRDefault="00817416" w:rsidP="00756632">
            <w:pPr>
              <w:pStyle w:val="EPTerm"/>
              <w:rPr>
                <w:rStyle w:val="HideTWBExt"/>
                <w:noProof w:val="0"/>
                <w:vanish w:val="0"/>
                <w:color w:val="auto"/>
              </w:rPr>
            </w:pPr>
            <w:r w:rsidRPr="009C5754">
              <w:t>2019-2024</w:t>
            </w:r>
          </w:p>
        </w:tc>
        <w:tc>
          <w:tcPr>
            <w:tcW w:w="2268" w:type="dxa"/>
            <w:shd w:val="clear" w:color="auto" w:fill="auto"/>
          </w:tcPr>
          <w:p w:rsidR="00751A4A" w:rsidRPr="009C5754" w:rsidRDefault="00187494" w:rsidP="0010095E">
            <w:pPr>
              <w:pStyle w:val="EPLogo"/>
            </w:pPr>
            <w:r w:rsidRPr="009C575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C5754" w:rsidRDefault="00D058B8" w:rsidP="004C5D52">
      <w:pPr>
        <w:pStyle w:val="LineTop"/>
      </w:pPr>
    </w:p>
    <w:p w:rsidR="00680577" w:rsidRPr="009C5754" w:rsidRDefault="000A4A8E" w:rsidP="00680577">
      <w:pPr>
        <w:pStyle w:val="EPBodyTA1"/>
      </w:pPr>
      <w:r w:rsidRPr="009C5754">
        <w:t>TÉACSANNA ARNA nGLACADH</w:t>
      </w:r>
    </w:p>
    <w:p w:rsidR="00D058B8" w:rsidRPr="009C5754" w:rsidRDefault="00D058B8" w:rsidP="00D058B8">
      <w:pPr>
        <w:pStyle w:val="LineBottom"/>
      </w:pPr>
    </w:p>
    <w:p w:rsidR="000A4A8E" w:rsidRPr="00137B6F" w:rsidRDefault="00F758F6" w:rsidP="000A4A8E">
      <w:pPr>
        <w:pStyle w:val="ATHeading1"/>
        <w:rPr>
          <w:lang w:val="sv-SE"/>
        </w:rPr>
      </w:pPr>
      <w:bookmarkStart w:id="0" w:name="TANumber"/>
      <w:r w:rsidRPr="009C5754">
        <w:t>P</w:t>
      </w:r>
      <w:r w:rsidRPr="00F34F67">
        <w:t>9</w:t>
      </w:r>
      <w:r w:rsidR="000A4A8E" w:rsidRPr="009C5754">
        <w:t>_TA(2021)0</w:t>
      </w:r>
      <w:bookmarkEnd w:id="0"/>
      <w:r w:rsidR="00137B6F" w:rsidRPr="00137B6F">
        <w:rPr>
          <w:lang w:val="sv-SE"/>
        </w:rPr>
        <w:t>45</w:t>
      </w:r>
      <w:r w:rsidR="00137B6F">
        <w:rPr>
          <w:lang w:val="sv-SE"/>
        </w:rPr>
        <w:t>8</w:t>
      </w:r>
    </w:p>
    <w:p w:rsidR="000A4A8E" w:rsidRPr="009C5754" w:rsidRDefault="00C57BEF" w:rsidP="000A4A8E">
      <w:pPr>
        <w:pStyle w:val="ATHeading2"/>
      </w:pPr>
      <w:bookmarkStart w:id="1" w:name="title"/>
      <w:r w:rsidRPr="00C57BEF">
        <w:t xml:space="preserve">Comhbheartas talmhaíochta – leasú ar CEM agus ar Rialacháin eile </w:t>
      </w:r>
      <w:bookmarkEnd w:id="1"/>
      <w:r w:rsidR="000A4A8E" w:rsidRPr="009C5754">
        <w:t xml:space="preserve"> </w:t>
      </w:r>
      <w:bookmarkStart w:id="2" w:name="Etoiles"/>
      <w:r w:rsidR="000A4A8E" w:rsidRPr="009C5754">
        <w:t>***I</w:t>
      </w:r>
      <w:bookmarkEnd w:id="2"/>
    </w:p>
    <w:p w:rsidR="000A4A8E" w:rsidRPr="009C5754" w:rsidRDefault="000A4A8E" w:rsidP="000A4A8E">
      <w:pPr>
        <w:rPr>
          <w:i/>
          <w:vanish/>
        </w:rPr>
      </w:pPr>
      <w:r w:rsidRPr="009C5754">
        <w:rPr>
          <w:i/>
        </w:rPr>
        <w:fldChar w:fldCharType="begin"/>
      </w:r>
      <w:r w:rsidRPr="009C5754">
        <w:rPr>
          <w:i/>
        </w:rPr>
        <w:instrText xml:space="preserve"> TC"(</w:instrText>
      </w:r>
      <w:bookmarkStart w:id="3" w:name="DocNumber"/>
      <w:r w:rsidRPr="009C5754">
        <w:rPr>
          <w:i/>
        </w:rPr>
        <w:instrText>A8-0198/2019</w:instrText>
      </w:r>
      <w:bookmarkEnd w:id="3"/>
      <w:r w:rsidRPr="009C5754">
        <w:rPr>
          <w:i/>
        </w:rPr>
        <w:instrText xml:space="preserve"> -  Rapóirtéir:Eric Andrieu)"\l3 \n&gt; \* MERGEFORMAT </w:instrText>
      </w:r>
      <w:r w:rsidRPr="009C5754">
        <w:rPr>
          <w:i/>
        </w:rPr>
        <w:fldChar w:fldCharType="end"/>
      </w:r>
    </w:p>
    <w:p w:rsidR="000A4A8E" w:rsidRPr="009C5754" w:rsidRDefault="000A4A8E" w:rsidP="000A4A8E">
      <w:pPr>
        <w:rPr>
          <w:vanish/>
        </w:rPr>
      </w:pPr>
      <w:bookmarkStart w:id="4" w:name="Commission"/>
      <w:r w:rsidRPr="009C5754">
        <w:rPr>
          <w:vanish/>
        </w:rPr>
        <w:t>An Coiste um Thalmhaíocht agus um Fhorbairt Tuaithe</w:t>
      </w:r>
      <w:bookmarkEnd w:id="4"/>
    </w:p>
    <w:p w:rsidR="000A4A8E" w:rsidRPr="009C5754" w:rsidRDefault="000A4A8E" w:rsidP="000A4A8E">
      <w:pPr>
        <w:rPr>
          <w:vanish/>
        </w:rPr>
      </w:pPr>
      <w:bookmarkStart w:id="5" w:name="PE"/>
      <w:r w:rsidRPr="009C5754">
        <w:rPr>
          <w:vanish/>
        </w:rPr>
        <w:t>PE623.922</w:t>
      </w:r>
      <w:bookmarkEnd w:id="5"/>
    </w:p>
    <w:p w:rsidR="000A4A8E" w:rsidRPr="009C5754" w:rsidRDefault="000A4A8E" w:rsidP="000A4A8E">
      <w:pPr>
        <w:pStyle w:val="ATHeading3"/>
      </w:pPr>
      <w:bookmarkStart w:id="6" w:name="Sujet"/>
      <w:r w:rsidRPr="009C5754">
        <w:t xml:space="preserve">Rún reachtach ó Pharlaimint na hEorpa an </w:t>
      </w:r>
      <w:r w:rsidR="00F758F6" w:rsidRPr="00F34F67">
        <w:t>23</w:t>
      </w:r>
      <w:r w:rsidR="00F758F6" w:rsidRPr="009C5754">
        <w:t xml:space="preserve"> </w:t>
      </w:r>
      <w:r w:rsidR="002215A2" w:rsidRPr="00F34F67">
        <w:t>Samhain</w:t>
      </w:r>
      <w:r w:rsidRPr="009C5754">
        <w:t xml:space="preserve"> 2021 ar an togra le haghaidh Rialachán ó Pharlaimint na hEorpa agus ón gComhairle lena leasaítear Rialacháin (AE) Uimh. 1308/2013 lena mbunaítear </w:t>
      </w:r>
      <w:r w:rsidR="00C57BEF" w:rsidRPr="009C5754">
        <w:t>comheagr</w:t>
      </w:r>
      <w:r w:rsidR="00C57BEF" w:rsidRPr="00F34F67">
        <w:t>ú</w:t>
      </w:r>
      <w:r w:rsidR="00C57BEF" w:rsidRPr="009C5754">
        <w:t xml:space="preserve"> </w:t>
      </w:r>
      <w:r w:rsidRPr="009C5754">
        <w:t xml:space="preserve">na margaí i dtáirgí talmhaíochta, (AE) Uimh. 1151/2012 maidir le scéimeanna cáilíochta do tháirgí talmhaíochta agus do bhia-earraí, (AE) Uimh. 251/2014 maidir le sainmhíniú, tuairisc, cur i láthair, lipéadú agus cosaint </w:t>
      </w:r>
      <w:r w:rsidR="00C57BEF" w:rsidRPr="00F34F67">
        <w:t>sonraí</w:t>
      </w:r>
      <w:r w:rsidR="00C57BEF" w:rsidRPr="009C5754">
        <w:t xml:space="preserve"> </w:t>
      </w:r>
      <w:r w:rsidRPr="009C5754">
        <w:t>geografach</w:t>
      </w:r>
      <w:r w:rsidR="00C57BEF" w:rsidRPr="00F34F67">
        <w:t>a</w:t>
      </w:r>
      <w:r w:rsidRPr="009C5754">
        <w:t xml:space="preserve"> </w:t>
      </w:r>
      <w:r w:rsidR="00C57BEF" w:rsidRPr="00F34F67">
        <w:t>i ndáil le</w:t>
      </w:r>
      <w:r w:rsidR="00C57BEF" w:rsidRPr="009C5754">
        <w:t xml:space="preserve"> </w:t>
      </w:r>
      <w:r w:rsidRPr="009C5754">
        <w:t>táirgí fíona cumhraithe, (AE) Uimh. 228/2013 lena leagtar síos bearta sonracha don talmhaíocht sna réigiúin is forimeallaí den Aontas, agus (AE) Uimh. 229/2013 lena leagtar síos bearta sonracha don talmhaíocht i bhfabhar na n-oileán beag Aeigéach</w:t>
      </w:r>
      <w:bookmarkEnd w:id="6"/>
      <w:r w:rsidRPr="009C5754">
        <w:t xml:space="preserve"> </w:t>
      </w:r>
      <w:bookmarkStart w:id="7" w:name="References"/>
      <w:r w:rsidRPr="009C5754">
        <w:t>(COM(2018)0394 – C8-0246/2018 – 2018/0218(COD))</w:t>
      </w:r>
      <w:bookmarkEnd w:id="7"/>
    </w:p>
    <w:p w:rsidR="000A4A8E" w:rsidRPr="009C5754" w:rsidRDefault="000A4A8E" w:rsidP="000A4A8E"/>
    <w:p w:rsidR="0060656A" w:rsidRPr="009C5754" w:rsidRDefault="0060656A" w:rsidP="0060656A">
      <w:pPr>
        <w:pStyle w:val="Normal12Bold"/>
      </w:pPr>
      <w:bookmarkStart w:id="8" w:name="TextBodyBegin"/>
      <w:bookmarkEnd w:id="8"/>
      <w:r w:rsidRPr="009C5754">
        <w:t>(</w:t>
      </w:r>
      <w:r w:rsidR="00C57BEF" w:rsidRPr="00F34F67">
        <w:t>An g</w:t>
      </w:r>
      <w:r w:rsidRPr="009C5754">
        <w:t>náthnós imeachta reachtach: an chéad léamh)</w:t>
      </w:r>
    </w:p>
    <w:p w:rsidR="0060656A" w:rsidRPr="009C5754" w:rsidRDefault="0060656A" w:rsidP="0060656A">
      <w:pPr>
        <w:pStyle w:val="Normal12"/>
      </w:pPr>
      <w:r w:rsidRPr="009C5754">
        <w:rPr>
          <w:i/>
          <w:iCs/>
        </w:rPr>
        <w:t>Tá Parlaimint na hEorpa</w:t>
      </w:r>
      <w:r w:rsidRPr="009C5754">
        <w:t>,</w:t>
      </w:r>
    </w:p>
    <w:p w:rsidR="0060656A" w:rsidRPr="009C5754" w:rsidRDefault="0060656A" w:rsidP="0060656A">
      <w:pPr>
        <w:pStyle w:val="Normal12Hanging"/>
      </w:pPr>
      <w:r w:rsidRPr="009C5754">
        <w:t>–</w:t>
      </w:r>
      <w:r w:rsidRPr="009C5754">
        <w:tab/>
        <w:t xml:space="preserve">ag féachaint don togra ón gCoimisiún chuig Parlaimint </w:t>
      </w:r>
      <w:r w:rsidR="00C57BEF" w:rsidRPr="00F34F67">
        <w:t xml:space="preserve">na hEorpa </w:t>
      </w:r>
      <w:r w:rsidRPr="009C5754">
        <w:t>agus chuig an gComhairle (COM(2018)0394),</w:t>
      </w:r>
    </w:p>
    <w:p w:rsidR="0060656A" w:rsidRPr="009C5754" w:rsidRDefault="0060656A" w:rsidP="0060656A">
      <w:pPr>
        <w:pStyle w:val="Normal12Hanging"/>
      </w:pPr>
      <w:r w:rsidRPr="009C5754">
        <w:t>–</w:t>
      </w:r>
      <w:r w:rsidRPr="009C5754">
        <w:tab/>
        <w:t xml:space="preserve">ag féachaint d’Airteagal 294(2) agus d’Airteagal 43(2), </w:t>
      </w:r>
      <w:r w:rsidR="002A7975" w:rsidRPr="00F34F67">
        <w:t xml:space="preserve">d’Airteagal </w:t>
      </w:r>
      <w:r w:rsidRPr="009C5754">
        <w:t xml:space="preserve">114, </w:t>
      </w:r>
      <w:r w:rsidR="002A7975" w:rsidRPr="002A7975">
        <w:t>d’Airteagal</w:t>
      </w:r>
      <w:r w:rsidRPr="009C5754">
        <w:t>118</w:t>
      </w:r>
      <w:r w:rsidR="002A7975" w:rsidRPr="00F34F67">
        <w:t>, an chéad mhír,</w:t>
      </w:r>
      <w:r w:rsidRPr="009C5754">
        <w:t xml:space="preserve"> agus </w:t>
      </w:r>
      <w:r w:rsidR="002A7975" w:rsidRPr="002A7975">
        <w:t>d’Airteagal</w:t>
      </w:r>
      <w:r w:rsidR="002A7975" w:rsidRPr="00F34F67">
        <w:t xml:space="preserve"> </w:t>
      </w:r>
      <w:r w:rsidRPr="009C5754">
        <w:t>349 den Chonradh ar Fheidhmiú an Aontais Eorpaigh, ar dá mbun a thíolaic an Coimisiún an togra do Pharlaimint na hEorpa (C8</w:t>
      </w:r>
      <w:r w:rsidRPr="009C5754">
        <w:noBreakHyphen/>
        <w:t>0246/2018),</w:t>
      </w:r>
    </w:p>
    <w:p w:rsidR="0060656A" w:rsidRDefault="0060656A" w:rsidP="0060656A">
      <w:pPr>
        <w:pStyle w:val="Normal12Hanging"/>
      </w:pPr>
      <w:r w:rsidRPr="009C5754">
        <w:t>–</w:t>
      </w:r>
      <w:r w:rsidRPr="009C5754">
        <w:tab/>
        <w:t>ag féachaint d’Airteagal 294(3) den Chonradh ar Fheidhmiú an Aontais Eorpaigh,</w:t>
      </w:r>
    </w:p>
    <w:p w:rsidR="0060656A" w:rsidRPr="009C5754" w:rsidRDefault="0060656A" w:rsidP="0060656A">
      <w:pPr>
        <w:pStyle w:val="Normal12Hanging"/>
      </w:pPr>
      <w:r w:rsidRPr="009C5754">
        <w:t>–</w:t>
      </w:r>
      <w:r w:rsidRPr="009C5754">
        <w:tab/>
        <w:t>ag féachaint do t</w:t>
      </w:r>
      <w:r w:rsidR="00DC51AD" w:rsidRPr="00F34F67">
        <w:t>h</w:t>
      </w:r>
      <w:r w:rsidRPr="009C5754">
        <w:t>uairim ó Choiste Eacnamaíoch agus Sóisialta na hEorpa an 17 Deireadh Fómhair 2018</w:t>
      </w:r>
      <w:r w:rsidRPr="009C5754">
        <w:rPr>
          <w:rStyle w:val="FootnoteReference"/>
        </w:rPr>
        <w:footnoteReference w:id="1"/>
      </w:r>
      <w:r w:rsidRPr="009C5754">
        <w:t>,</w:t>
      </w:r>
    </w:p>
    <w:p w:rsidR="0060656A" w:rsidRDefault="0060656A" w:rsidP="0060656A">
      <w:pPr>
        <w:pStyle w:val="Normal12Hanging"/>
      </w:pPr>
      <w:r w:rsidRPr="009C5754">
        <w:t>–</w:t>
      </w:r>
      <w:r w:rsidRPr="009C5754">
        <w:tab/>
        <w:t>ag féachaint do t</w:t>
      </w:r>
      <w:r w:rsidR="00DC51AD" w:rsidRPr="00F34F67">
        <w:t>h</w:t>
      </w:r>
      <w:r w:rsidRPr="009C5754">
        <w:t>uairim ó Choiste na Réigiún an 5 Nollaig 2018</w:t>
      </w:r>
      <w:r w:rsidRPr="009C5754">
        <w:rPr>
          <w:rStyle w:val="FootnoteReference"/>
        </w:rPr>
        <w:footnoteReference w:id="2"/>
      </w:r>
      <w:r w:rsidRPr="009C5754">
        <w:t>,</w:t>
      </w:r>
    </w:p>
    <w:p w:rsidR="00F81371" w:rsidRPr="009C5754" w:rsidRDefault="00F81371" w:rsidP="0060656A">
      <w:pPr>
        <w:pStyle w:val="Normal12Hanging"/>
      </w:pPr>
      <w:r w:rsidRPr="009C5754">
        <w:t>–</w:t>
      </w:r>
      <w:r w:rsidRPr="009C5754">
        <w:tab/>
      </w:r>
      <w:r w:rsidRPr="00F81371">
        <w:t>ag féachaint don chomhaontú sealadach a d’fhormheas an coiste freagrach faoi Riail 74(4) dá Rialacha N</w:t>
      </w:r>
      <w:r>
        <w:t xml:space="preserve">ós Imeachta agus don </w:t>
      </w:r>
      <w:r w:rsidRPr="00F81371">
        <w:t>gheallúint</w:t>
      </w:r>
      <w:r>
        <w:t xml:space="preserve"> a thug ionadaí na Comhairle i</w:t>
      </w:r>
      <w:r w:rsidRPr="00F81371">
        <w:t xml:space="preserve"> litir dar dá</w:t>
      </w:r>
      <w:r>
        <w:t>ta an 23 Iúil 2021 go ndéanfadh sí seasamh Pharlaimint na hEorpa</w:t>
      </w:r>
      <w:r w:rsidRPr="00F81371">
        <w:t xml:space="preserve"> a fhormheas, i gcomhréir le hAirteagal 294(4) den Chonradh ar Fheidhmiú an Aontais Eorpaigh</w:t>
      </w:r>
    </w:p>
    <w:p w:rsidR="0060656A" w:rsidRPr="009C5754" w:rsidRDefault="0060656A" w:rsidP="0060656A">
      <w:pPr>
        <w:pStyle w:val="Normal12Hanging"/>
      </w:pPr>
      <w:r w:rsidRPr="009C5754">
        <w:t>–</w:t>
      </w:r>
      <w:r w:rsidRPr="009C5754">
        <w:tab/>
        <w:t>ag féachaint do Riail 59 dá Rialacha Nós Imeachta,</w:t>
      </w:r>
    </w:p>
    <w:p w:rsidR="0060656A" w:rsidRPr="009C5754" w:rsidRDefault="0060656A" w:rsidP="0060656A">
      <w:pPr>
        <w:pStyle w:val="Normal12Hanging"/>
      </w:pPr>
      <w:r w:rsidRPr="009C5754">
        <w:lastRenderedPageBreak/>
        <w:t>–</w:t>
      </w:r>
      <w:r w:rsidRPr="009C5754">
        <w:tab/>
        <w:t>ag féachaint don tuarascáil ón gCoiste um Thalmhaíocht agus um Fhorbairt Tuaithe, do na tuairimí agus seasamh i bhfoirm leasuithe ón gCoiste um Fhorbairt, ón gCoiste um Rialú Buiséadach, ón gCoiste um an gComhshaol, um Shláinte Phoiblí agus um Shábháilteacht Bia agus ón gCoiste um Fhorbairt Réigiúnach</w:t>
      </w:r>
      <w:r w:rsidR="00F81371" w:rsidRPr="00F81371">
        <w:t>,</w:t>
      </w:r>
      <w:r w:rsidRPr="009C5754">
        <w:t>(A8-0198/2019),</w:t>
      </w:r>
    </w:p>
    <w:p w:rsidR="0060656A" w:rsidRDefault="0060656A" w:rsidP="0060656A">
      <w:pPr>
        <w:pStyle w:val="Normal12Hanging"/>
      </w:pPr>
      <w:r w:rsidRPr="009C5754">
        <w:t>1.</w:t>
      </w:r>
      <w:r w:rsidRPr="009C5754">
        <w:tab/>
        <w:t>ag glacadh a seasaimh ar an gcéad léamh faoi mar a leagtar amach anseo ina dhiaidh seo</w:t>
      </w:r>
      <w:r w:rsidR="00F81371">
        <w:rPr>
          <w:rStyle w:val="FootnoteReference"/>
        </w:rPr>
        <w:footnoteReference w:id="3"/>
      </w:r>
      <w:r w:rsidRPr="009C5754">
        <w:t>;</w:t>
      </w:r>
    </w:p>
    <w:p w:rsidR="002C3213" w:rsidRDefault="009B3BFE" w:rsidP="002C3213">
      <w:pPr>
        <w:pStyle w:val="Normal12Hanging"/>
      </w:pPr>
      <w:r>
        <w:t>2</w:t>
      </w:r>
      <w:r w:rsidRPr="009B3BFE">
        <w:t>.</w:t>
      </w:r>
      <w:r w:rsidR="002C3213">
        <w:tab/>
        <w:t xml:space="preserve">ag formheas </w:t>
      </w:r>
      <w:r w:rsidR="00303257">
        <w:t xml:space="preserve">na ráiteas comhpháirteach ó </w:t>
      </w:r>
      <w:r w:rsidR="00303257" w:rsidRPr="00303257">
        <w:t>P</w:t>
      </w:r>
      <w:r w:rsidR="00303257" w:rsidRPr="00F34F67">
        <w:t>h</w:t>
      </w:r>
      <w:r w:rsidR="00303257" w:rsidRPr="00303257">
        <w:t>arlaimint</w:t>
      </w:r>
      <w:r w:rsidR="00303257" w:rsidRPr="00F34F67">
        <w:t xml:space="preserve"> na hEorpa</w:t>
      </w:r>
      <w:r w:rsidR="00303257" w:rsidRPr="00303257">
        <w:t>, ón gComhairle agus ón gCoimisiún</w:t>
      </w:r>
      <w:r w:rsidR="00303257" w:rsidRPr="00F34F67">
        <w:t xml:space="preserve"> agus </w:t>
      </w:r>
      <w:r w:rsidR="002C3213">
        <w:t xml:space="preserve">an ráiteas comhpháirteach ó Pharlaimint na hEorpa agus ón gComhairle atá i gceangal leis an rún seo, a fhoilseofar i sraith C </w:t>
      </w:r>
      <w:r w:rsidR="002C3213" w:rsidRPr="00F34F67">
        <w:rPr>
          <w:i/>
        </w:rPr>
        <w:t>d’Iris Oifigiúil an Aontais Eorpaigh</w:t>
      </w:r>
      <w:r w:rsidR="002C3213">
        <w:t>;</w:t>
      </w:r>
    </w:p>
    <w:p w:rsidR="002C3213" w:rsidRPr="009C5754" w:rsidRDefault="002C3213" w:rsidP="002C3213">
      <w:pPr>
        <w:pStyle w:val="Normal12Hanging"/>
      </w:pPr>
      <w:r>
        <w:t>3.</w:t>
      </w:r>
      <w:r>
        <w:tab/>
        <w:t>ag tabhairt dá haire an ráiteas ón gCoimisiún atá i gceangal leis an rún seo, a fhoilseofar i sraith C d’</w:t>
      </w:r>
      <w:r w:rsidRPr="00F34F67">
        <w:rPr>
          <w:i/>
        </w:rPr>
        <w:t>Iris Oifigiúil an Aontais Eorpaigh</w:t>
      </w:r>
      <w:r>
        <w:t>;</w:t>
      </w:r>
    </w:p>
    <w:p w:rsidR="0060656A" w:rsidRPr="009C5754" w:rsidRDefault="002C3213" w:rsidP="0060656A">
      <w:pPr>
        <w:pStyle w:val="Normal12Hanging"/>
      </w:pPr>
      <w:r w:rsidRPr="00F34F67">
        <w:t>4</w:t>
      </w:r>
      <w:r w:rsidR="0060656A" w:rsidRPr="009C5754">
        <w:t>.</w:t>
      </w:r>
      <w:r w:rsidR="0060656A" w:rsidRPr="009C5754">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rsidR="0060656A" w:rsidRPr="009C5754" w:rsidRDefault="002C3213" w:rsidP="0060656A">
      <w:pPr>
        <w:pStyle w:val="Normal12Hanging"/>
      </w:pPr>
      <w:r w:rsidRPr="00F34F67">
        <w:t>5</w:t>
      </w:r>
      <w:r w:rsidR="0060656A" w:rsidRPr="009C5754">
        <w:t>.</w:t>
      </w:r>
      <w:r w:rsidR="0060656A" w:rsidRPr="009C5754">
        <w:tab/>
        <w:t>á threorú dá hUachtarán a seasamh a chur ar aghaidh chuig an gComhairle, chuig an gCoimisiún agus chuig na parlaimintí náisiúnta.</w:t>
      </w:r>
    </w:p>
    <w:p w:rsidR="00DC51AD" w:rsidRDefault="00DC51AD">
      <w:pPr>
        <w:widowControl/>
      </w:pPr>
      <w:r>
        <w:br w:type="page"/>
      </w:r>
    </w:p>
    <w:p w:rsidR="002C3213" w:rsidRPr="002C3213" w:rsidRDefault="002C3213" w:rsidP="002C3213">
      <w:pPr>
        <w:autoSpaceDE w:val="0"/>
        <w:autoSpaceDN w:val="0"/>
        <w:adjustRightInd w:val="0"/>
        <w:spacing w:after="240"/>
        <w:rPr>
          <w:rFonts w:eastAsia="Calibri"/>
          <w:b/>
          <w:bCs/>
          <w:color w:val="000000"/>
          <w:szCs w:val="24"/>
        </w:rPr>
      </w:pPr>
      <w:r w:rsidRPr="002C3213">
        <w:rPr>
          <w:rFonts w:eastAsia="Calibri"/>
          <w:b/>
          <w:bCs/>
          <w:color w:val="000000"/>
          <w:szCs w:val="24"/>
        </w:rPr>
        <w:lastRenderedPageBreak/>
        <w:t>P9_TC1-COD(2018)0218</w:t>
      </w:r>
    </w:p>
    <w:p w:rsidR="002C3213" w:rsidRDefault="002C3213" w:rsidP="002C3213">
      <w:pPr>
        <w:widowControl/>
        <w:autoSpaceDE w:val="0"/>
        <w:autoSpaceDN w:val="0"/>
        <w:adjustRightInd w:val="0"/>
        <w:spacing w:before="120" w:after="120"/>
        <w:rPr>
          <w:b/>
          <w:color w:val="000000"/>
          <w:szCs w:val="22"/>
        </w:rPr>
      </w:pPr>
      <w:r w:rsidRPr="002C3213">
        <w:rPr>
          <w:rFonts w:eastAsia="Calibri"/>
          <w:b/>
          <w:bCs/>
          <w:szCs w:val="24"/>
        </w:rPr>
        <w:t xml:space="preserve">Seasamh ó Pharlaimint na hEorpa arna ghlacadh ar an gcéad léamh an 23 Samhain 2021 chun go nglacfaí Rialachán (AE) 2021/... ó Pharlaimint na hEorpa agus ón gComhairle </w:t>
      </w:r>
      <w:r w:rsidRPr="002C3213">
        <w:rPr>
          <w:b/>
          <w:szCs w:val="22"/>
        </w:rPr>
        <w:t xml:space="preserve">lena leasaítear Rialacháin (AE) Uimh. 1308/2013 lena mbunaítear comheagrú na margaí i dtáirgí talmhaíochta, (AE) Uimh. 1151/2012 maidir le scéimeanna cáilíochta do tháirgí talmhaíochta agus do bhia-earraí, (AE) Uimh. 251/2014 maidir le sainmhíniú, tuairisc, cur i láthair, lipéadú agus cosaint sonraí geografacha i ndáil le táirgí fíona cumhraithe, </w:t>
      </w:r>
      <w:r w:rsidRPr="009B3BFE">
        <w:rPr>
          <w:b/>
          <w:color w:val="000000"/>
          <w:szCs w:val="22"/>
        </w:rPr>
        <w:t>agus</w:t>
      </w:r>
      <w:r w:rsidRPr="009B3BFE">
        <w:rPr>
          <w:b/>
          <w:szCs w:val="22"/>
        </w:rPr>
        <w:t xml:space="preserve"> </w:t>
      </w:r>
      <w:r w:rsidRPr="002C3213">
        <w:rPr>
          <w:b/>
          <w:szCs w:val="22"/>
        </w:rPr>
        <w:t>(AE) Uimh. 228/2013 lena leagtar síos bearta sonracha don talmhaíocht sna réigiúin is forimeallaí den Aontas</w:t>
      </w:r>
      <w:r w:rsidRPr="002C3213">
        <w:rPr>
          <w:b/>
          <w:color w:val="000000"/>
          <w:szCs w:val="22"/>
        </w:rPr>
        <w:t xml:space="preserve"> </w:t>
      </w:r>
    </w:p>
    <w:p w:rsidR="009B3BFE" w:rsidRPr="009B3BFE" w:rsidRDefault="009B3BFE" w:rsidP="002C3213">
      <w:pPr>
        <w:widowControl/>
        <w:autoSpaceDE w:val="0"/>
        <w:autoSpaceDN w:val="0"/>
        <w:adjustRightInd w:val="0"/>
        <w:spacing w:before="120" w:after="120"/>
        <w:rPr>
          <w:i/>
          <w:szCs w:val="22"/>
        </w:rPr>
      </w:pPr>
      <w:r w:rsidRPr="009B3BFE">
        <w:rPr>
          <w:i/>
          <w:szCs w:val="22"/>
        </w:rPr>
        <w:t>(Ós rud é gur tháinig an Pharlaimint agus an Chomhairle ar chomhaontú, comhfhreagraíonn seasamh na Parlaiminte don ghníomh</w:t>
      </w:r>
      <w:r>
        <w:rPr>
          <w:i/>
          <w:szCs w:val="22"/>
        </w:rPr>
        <w:t xml:space="preserve"> reachtach críochnaitheach, Rialachán (AE) 2021/</w:t>
      </w:r>
      <w:r w:rsidRPr="009B3BFE">
        <w:rPr>
          <w:i/>
          <w:szCs w:val="22"/>
        </w:rPr>
        <w:t>2117.)</w:t>
      </w:r>
    </w:p>
    <w:p w:rsidR="009B3BFE" w:rsidRDefault="009B3BFE">
      <w:pPr>
        <w:widowControl/>
        <w:rPr>
          <w:b/>
        </w:rPr>
      </w:pPr>
      <w:r>
        <w:br w:type="page"/>
      </w:r>
    </w:p>
    <w:p w:rsidR="009B3BFE" w:rsidRPr="009B3BFE" w:rsidRDefault="009B3BFE" w:rsidP="009B3BFE">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240"/>
        <w:jc w:val="right"/>
      </w:pPr>
      <w:r w:rsidRPr="009B3BFE">
        <w:lastRenderedPageBreak/>
        <w:t>IARSCRÍBHINN A GHABHANN LEIS AN RÚN REACHTACH</w:t>
      </w:r>
      <w:r w:rsidRPr="009B3BFE">
        <w:rPr>
          <w:vertAlign w:val="superscript"/>
        </w:rPr>
        <w:footnoteReference w:id="4"/>
      </w:r>
    </w:p>
    <w:p w:rsidR="009B3BFE" w:rsidRPr="009B3BFE" w:rsidRDefault="009B3BFE" w:rsidP="009B3BFE">
      <w:pPr>
        <w:spacing w:before="120" w:after="120" w:line="360" w:lineRule="auto"/>
        <w:rPr>
          <w:b/>
        </w:rPr>
      </w:pPr>
      <w:r w:rsidRPr="009B3BFE">
        <w:rPr>
          <w:b/>
        </w:rPr>
        <w:t>Ráiteas comhpháirteach ó Pharlaimint na hEorpa, ón gComhairle agus ón gCoimisiún maidir le rannpháirtíocht réamhghníomhach ar leibhéal iltaobhach i ndáil le caighdeáin sláinte agus chomhshaoil an Aontais a chur i bhfeidhm ar tháirgí talmhaíochta allmhairithe</w:t>
      </w:r>
    </w:p>
    <w:p w:rsidR="009B3BFE" w:rsidRPr="009B3BFE" w:rsidRDefault="009B3BFE" w:rsidP="009B3BFE">
      <w:pPr>
        <w:widowControl/>
        <w:spacing w:before="120" w:after="120" w:line="360" w:lineRule="auto"/>
        <w:rPr>
          <w:rFonts w:eastAsia="Calibri"/>
          <w:szCs w:val="24"/>
          <w:lang w:eastAsia="en-US"/>
        </w:rPr>
      </w:pPr>
      <w:r w:rsidRPr="009B3BFE">
        <w:rPr>
          <w:rFonts w:eastAsia="Calibri"/>
          <w:szCs w:val="24"/>
          <w:lang w:eastAsia="en-US"/>
        </w:rPr>
        <w:t xml:space="preserve">Aithníonn Parlaimint na hEorpa, an Chomhairle agus an Coimisiún gur gá comhleanúnachas níos fearr a lorg idir caighdeáin sláinte agus chomhshaoil a bhfuil feidhm acu maidir le táirgí talmhaíochta san Aontas Eorpach agus na caighdeáin sin a bhfuil feidhm acu maidir le táirgí talmhaíochta allmhairithe, i gcomhréir le rialacha trádála idirnáisiúnta. Chun dul i ngleic le saincheisteanna forbartha inbhuanaithe, go háirithe an t-athrú aeráide agus cailliúint na bithéagsúlachta, ar saincheisteanna iad atá ina n-ábhar imní ar fud an domhain, agus chun teacht leis na hionchais atá ag saoránaigh i leith bianna atá níos inbhuanaithe agus ar cháilíocht níos airde, tá na caighdeáin sin ardaithe go leanúnach ag an Aontas Eorpach le blianta fada anuas. Leis an gComhaontú Glas don Eoraip agus a straitéisí earnála, lena n-áirítear an teachtaireacht ón gCoimisiún maidir leis an straitéis ‘Ón bhFeirm go dtí an Forc’, déantar gach iarracht an sprioc sin a bhaint amach, agus beidh ardú breise ar na caighdeáin sin a chuirtear i bhfeidhm laistigh de AE, lena n-áirítear, i gcás inarb ábhartha, do tháirgí allmhairithe, mar thoradh air sin. </w:t>
      </w:r>
    </w:p>
    <w:p w:rsidR="009B3BFE" w:rsidRPr="009B3BFE" w:rsidRDefault="009B3BFE" w:rsidP="009B3BFE">
      <w:pPr>
        <w:widowControl/>
        <w:spacing w:before="120" w:after="120" w:line="360" w:lineRule="auto"/>
        <w:rPr>
          <w:rFonts w:eastAsia="Calibri"/>
          <w:szCs w:val="24"/>
          <w:lang w:eastAsia="en-US"/>
        </w:rPr>
      </w:pPr>
      <w:r w:rsidRPr="009B3BFE">
        <w:rPr>
          <w:rFonts w:eastAsia="Calibri"/>
          <w:szCs w:val="24"/>
          <w:lang w:eastAsia="en-US"/>
        </w:rPr>
        <w:t xml:space="preserve">Aithníonn Parlaimint na hEorpa, an Chomhairle agus an Coimisiún gur gá teagmháil réamhghníomhach a dhéanamh ar an leibhéal iltaobhach chun an uaillmhian maidir le cuspóirí idirnáisiúnta comhshaoil a mhéadú agus rialacha trádála idirnáisiúnta á bhforfheidhmiú agus á bhfeabhsú. Mar a luaitear sa Teachtaireacht ón gCoimisiún maidir le hAthbhreithniú ar an mBeartas Trádála, is iomchuí freisin don Aontas Eorpach, faoi imthosca áirithe mar atá sainithe i rialacha na hEagraíochta Domhanda Trádála, a cheangal go gcomhlíonfaidh táirgí talmhaíochta allmhairithe ceanglais áirithe táirgthe chun éifeachtacht na gcaighdeán sláinte, leasa ainmhithe agus comhshaoil a bhfuil feidhm acu maidir le táirgí talmhaíochta san Aontas </w:t>
      </w:r>
      <w:r w:rsidRPr="009B3BFE">
        <w:rPr>
          <w:rFonts w:eastAsia="Calibri"/>
          <w:szCs w:val="24"/>
          <w:lang w:eastAsia="en-US"/>
        </w:rPr>
        <w:lastRenderedPageBreak/>
        <w:t>Eorpach a áirithiú agus chun rannchuidiú le seachadadh iomlán na dteachtaireachtaí maidir leis an gComhaontú Glas don Eoraip agus an Straitéis ‘Ón bhFeirm go dtí an Forc’. I bhfianaise thábhacht a mhargaidh i dtrádáil idirnáisiúnta, is féidir leis an Aontas Eorpach a chumas giarála a úsáid chun caighdeáin maidir le sláinte agus leis an gcomhshaol a ardú ar fud an domhain agus, ar an gcaoi sin, rannchuidiú le cuspóirí idirnáisiúnta comhshaoil a bhaint amach, amhail cuspóirí Chomhaontú Pháras.</w:t>
      </w:r>
    </w:p>
    <w:p w:rsidR="009B3BFE" w:rsidRPr="009B3BFE" w:rsidRDefault="009B3BFE" w:rsidP="009B3BFE">
      <w:pPr>
        <w:widowControl/>
        <w:spacing w:before="120" w:after="120" w:line="360" w:lineRule="auto"/>
        <w:rPr>
          <w:rFonts w:eastAsia="Calibri"/>
          <w:szCs w:val="24"/>
          <w:lang w:eastAsia="en-US"/>
        </w:rPr>
      </w:pPr>
      <w:r w:rsidRPr="009B3BFE">
        <w:rPr>
          <w:rFonts w:eastAsia="Calibri"/>
          <w:szCs w:val="24"/>
          <w:lang w:eastAsia="en-US"/>
        </w:rPr>
        <w:t>Is díol sásaimh do Pharlaimint na hEorpa, don Chomhairle agus don Choimisiún an cur chuige níos leithne a cuireadh chun cinn san Athbhreithniú ar an mBeartas Trádála, maidir leis an ngá atá le níos mó rannpháirtíochta ar an leibhéal iltaobhach chun aghaidh a thabhairt ar shaincheisteanna tábhachtacha, amhail stoic straitéiseacha, go háirithe toisc gur leas bunriachtanach é bia. Le feabhas a chur ar an tslándáil dhomhanda bia, tugtar le fios gur gá an éagobhsaíocht sna margaí talmhaíochta a laghdú trí níos mó comhair ar an leibhéal iltaobhach, a théann níos faide ná an laghdú ar shaobhadh an mhargaidh, rud atá riachtanach ach neamhleor chun margaí idirnáisiúnta a chobhsú.</w:t>
      </w:r>
    </w:p>
    <w:p w:rsidR="009B3BFE" w:rsidRPr="009B3BFE" w:rsidRDefault="009B3BFE" w:rsidP="009B3BFE">
      <w:pPr>
        <w:widowControl/>
        <w:spacing w:line="360" w:lineRule="auto"/>
        <w:rPr>
          <w:rFonts w:eastAsia="Calibri"/>
          <w:b/>
          <w:bCs/>
          <w:szCs w:val="24"/>
          <w:lang w:eastAsia="en-US"/>
        </w:rPr>
      </w:pPr>
      <w:r w:rsidRPr="009B3BFE">
        <w:rPr>
          <w:rFonts w:eastAsia="Calibri"/>
          <w:b/>
          <w:szCs w:val="24"/>
          <w:lang w:eastAsia="en-US"/>
        </w:rPr>
        <w:t xml:space="preserve">Ráiteas comhpháirteach ó Pharlaimint na hEorpa, ón gComhairle, agus ón gCoimisiún maidir le forálacha CEM a bhaineann le hearnáil an tsiúcra in AE </w:t>
      </w:r>
    </w:p>
    <w:p w:rsidR="009B3BFE" w:rsidRPr="009B3BFE" w:rsidRDefault="009B3BFE" w:rsidP="009B3BFE">
      <w:pPr>
        <w:widowControl/>
        <w:spacing w:line="360" w:lineRule="auto"/>
        <w:rPr>
          <w:rFonts w:eastAsia="Calibri"/>
          <w:szCs w:val="24"/>
          <w:lang w:eastAsia="en-US"/>
        </w:rPr>
      </w:pPr>
    </w:p>
    <w:p w:rsidR="009B3BFE" w:rsidRPr="009B3BFE" w:rsidRDefault="009B3BFE" w:rsidP="009B3BFE">
      <w:pPr>
        <w:widowControl/>
        <w:spacing w:line="360" w:lineRule="auto"/>
        <w:rPr>
          <w:rFonts w:eastAsia="Calibri"/>
          <w:szCs w:val="24"/>
          <w:lang w:val="en-GB" w:eastAsia="en-US"/>
        </w:rPr>
      </w:pPr>
      <w:r w:rsidRPr="009B3BFE">
        <w:rPr>
          <w:rFonts w:eastAsia="Calibri"/>
          <w:szCs w:val="24"/>
          <w:lang w:eastAsia="en-US"/>
        </w:rPr>
        <w:t xml:space="preserve">Aithníonn Parlaimint na hEorpa, an Chomhairle agus an Coimisiún na deacrachtaí atá roimh earnáil an tsiúcra tar éis dhíothú na gcuótaí siúcra i mí Dheireadh Fómhair 2017, deacrachtaí arb iad is príomhthréithe dóibh éagobhsaíocht ar mhargaí idirnáisiúnta, tomhaltas marbhánta agus laghdú ar tháirgeadh biatais siúcra agus ar tháirgeadh siúcra. </w:t>
      </w:r>
      <w:r w:rsidRPr="009B3BFE">
        <w:rPr>
          <w:rFonts w:eastAsia="Calibri"/>
          <w:szCs w:val="24"/>
          <w:lang w:val="en-GB" w:eastAsia="en-US"/>
        </w:rPr>
        <w:t xml:space="preserve">Is cúis imní </w:t>
      </w:r>
      <w:proofErr w:type="gramStart"/>
      <w:r w:rsidRPr="009B3BFE">
        <w:rPr>
          <w:rFonts w:eastAsia="Calibri"/>
          <w:szCs w:val="24"/>
          <w:lang w:val="en-GB" w:eastAsia="en-US"/>
        </w:rPr>
        <w:t>an</w:t>
      </w:r>
      <w:proofErr w:type="gramEnd"/>
      <w:r w:rsidRPr="009B3BFE">
        <w:rPr>
          <w:rFonts w:eastAsia="Calibri"/>
          <w:szCs w:val="24"/>
          <w:lang w:val="en-GB" w:eastAsia="en-US"/>
        </w:rPr>
        <w:t xml:space="preserve"> staid sin d’earnáil an tsiúcra in AE.</w:t>
      </w:r>
    </w:p>
    <w:p w:rsidR="009B3BFE" w:rsidRPr="009B3BFE" w:rsidRDefault="009B3BFE" w:rsidP="009B3BFE">
      <w:pPr>
        <w:widowControl/>
        <w:spacing w:line="360" w:lineRule="auto"/>
        <w:rPr>
          <w:rFonts w:eastAsia="Calibri"/>
          <w:szCs w:val="24"/>
          <w:lang w:val="en-GB" w:eastAsia="en-US"/>
        </w:rPr>
      </w:pPr>
    </w:p>
    <w:p w:rsidR="009B3BFE" w:rsidRPr="009B3BFE" w:rsidRDefault="009B3BFE" w:rsidP="009B3BFE">
      <w:pPr>
        <w:widowControl/>
        <w:spacing w:line="360" w:lineRule="auto"/>
        <w:rPr>
          <w:rFonts w:eastAsia="Calibri"/>
          <w:szCs w:val="24"/>
          <w:lang w:val="en-GB" w:eastAsia="en-US"/>
        </w:rPr>
      </w:pPr>
      <w:r w:rsidRPr="009B3BFE">
        <w:rPr>
          <w:rFonts w:eastAsia="Calibri"/>
          <w:szCs w:val="24"/>
          <w:lang w:val="en-GB" w:eastAsia="en-US"/>
        </w:rPr>
        <w:t xml:space="preserve">Déanfar measúnú cuimsitheach ar staid reatha </w:t>
      </w:r>
      <w:proofErr w:type="gramStart"/>
      <w:r w:rsidRPr="009B3BFE">
        <w:rPr>
          <w:rFonts w:eastAsia="Calibri"/>
          <w:szCs w:val="24"/>
          <w:lang w:val="en-GB" w:eastAsia="en-US"/>
        </w:rPr>
        <w:t>na</w:t>
      </w:r>
      <w:proofErr w:type="gramEnd"/>
      <w:r w:rsidRPr="009B3BFE">
        <w:rPr>
          <w:rFonts w:eastAsia="Calibri"/>
          <w:szCs w:val="24"/>
          <w:lang w:val="en-GB" w:eastAsia="en-US"/>
        </w:rPr>
        <w:t xml:space="preserve"> hearnála agus ar a cuid straitéisí oiriúnaithe laistigh de chreat staidéir atá le cur ar fáil i bhfómhar na bliana 2021. Déanfar anailís sa staidéar ar na hionstraimí beartais Eorpacha agus náisiúnta atá ar fáil d’earnáil an tsiúcra, agus ar róil na hearnála príobháidí agus na n-institiúidí poiblí faoi seach maidir le freagairt ar na rioscaí móra a dhéanann difear don earnáil, agus sainaithneofar straitéisí ann a bhféadfaí leas a bhaint astu chun athléimneacht earnáil siúcra na hEorpa a fheabhsú. </w:t>
      </w:r>
    </w:p>
    <w:p w:rsidR="009B3BFE" w:rsidRPr="009B3BFE" w:rsidRDefault="009B3BFE" w:rsidP="009B3BFE">
      <w:pPr>
        <w:widowControl/>
        <w:spacing w:line="360" w:lineRule="auto"/>
        <w:rPr>
          <w:rFonts w:eastAsia="Calibri"/>
          <w:szCs w:val="24"/>
          <w:lang w:val="en-GB" w:eastAsia="en-US"/>
        </w:rPr>
      </w:pPr>
    </w:p>
    <w:p w:rsidR="009B3BFE" w:rsidRPr="009B3BFE" w:rsidRDefault="009B3BFE" w:rsidP="009B3BFE">
      <w:pPr>
        <w:widowControl/>
        <w:spacing w:line="360" w:lineRule="auto"/>
        <w:rPr>
          <w:rFonts w:eastAsia="Calibri"/>
          <w:szCs w:val="24"/>
          <w:lang w:val="en-GB" w:eastAsia="en-US"/>
        </w:rPr>
      </w:pPr>
      <w:r w:rsidRPr="009B3BFE">
        <w:rPr>
          <w:rFonts w:eastAsia="Calibri"/>
          <w:szCs w:val="24"/>
          <w:lang w:val="en-GB" w:eastAsia="en-US"/>
        </w:rPr>
        <w:t xml:space="preserve">Breithneoidh Parlaimint </w:t>
      </w:r>
      <w:proofErr w:type="gramStart"/>
      <w:r w:rsidRPr="009B3BFE">
        <w:rPr>
          <w:rFonts w:eastAsia="Calibri"/>
          <w:szCs w:val="24"/>
          <w:lang w:val="en-GB" w:eastAsia="en-US"/>
        </w:rPr>
        <w:t>na</w:t>
      </w:r>
      <w:proofErr w:type="gramEnd"/>
      <w:r w:rsidRPr="009B3BFE">
        <w:rPr>
          <w:rFonts w:eastAsia="Calibri"/>
          <w:szCs w:val="24"/>
          <w:lang w:val="en-GB" w:eastAsia="en-US"/>
        </w:rPr>
        <w:t xml:space="preserve"> hEorpa, an Chomhairleagus an Coimisiún aon fhorbairtí beartais amach anseo is iomchuí i bhfianaise na bpríomhthorthaí agus na gconclúidí a bhainfear amach i gcomhthéacs an staidéir sin. D’fhéadfadh forbairtí beartais den sórt sin aon tionscnaimh </w:t>
      </w:r>
      <w:r w:rsidRPr="009B3BFE">
        <w:rPr>
          <w:rFonts w:eastAsia="Calibri"/>
          <w:szCs w:val="24"/>
          <w:lang w:val="en-GB" w:eastAsia="en-US"/>
        </w:rPr>
        <w:lastRenderedPageBreak/>
        <w:t xml:space="preserve">rialála agus neamhrialála ábhartha a bhaineann le huirlisí bainistithe margaidh agus géarchéime, trédhearcacht </w:t>
      </w:r>
      <w:proofErr w:type="gramStart"/>
      <w:r w:rsidRPr="009B3BFE">
        <w:rPr>
          <w:rFonts w:eastAsia="Calibri"/>
          <w:szCs w:val="24"/>
          <w:lang w:val="en-GB" w:eastAsia="en-US"/>
        </w:rPr>
        <w:t>an</w:t>
      </w:r>
      <w:proofErr w:type="gramEnd"/>
      <w:r w:rsidRPr="009B3BFE">
        <w:rPr>
          <w:rFonts w:eastAsia="Calibri"/>
          <w:szCs w:val="24"/>
          <w:lang w:val="en-GB" w:eastAsia="en-US"/>
        </w:rPr>
        <w:t xml:space="preserve"> mhargaidh i slabhra an tsoláthair siúcra, caidreamh conarthach idir saothraithe agus táirgeoirí siúcra, trádáil idirnáisiúnta agus forás an bhithgheilleagair a chuimsiú. </w:t>
      </w:r>
    </w:p>
    <w:p w:rsidR="009B3BFE" w:rsidRPr="009B3BFE" w:rsidRDefault="009B3BFE" w:rsidP="009B3BFE">
      <w:pPr>
        <w:widowControl/>
        <w:spacing w:line="360" w:lineRule="auto"/>
        <w:rPr>
          <w:rFonts w:eastAsia="Calibri"/>
          <w:szCs w:val="24"/>
          <w:lang w:val="en-GB" w:eastAsia="en-US"/>
        </w:rPr>
      </w:pPr>
    </w:p>
    <w:p w:rsidR="009B3BFE" w:rsidRPr="009B3BFE" w:rsidRDefault="009B3BFE" w:rsidP="009B3BFE">
      <w:pPr>
        <w:widowControl/>
        <w:spacing w:before="120" w:after="120" w:line="360" w:lineRule="auto"/>
        <w:rPr>
          <w:rFonts w:eastAsia="Calibri"/>
          <w:b/>
          <w:szCs w:val="24"/>
          <w:lang w:val="en-GB" w:eastAsia="en-US"/>
        </w:rPr>
      </w:pPr>
      <w:r w:rsidRPr="009B3BFE">
        <w:rPr>
          <w:rFonts w:eastAsia="Calibri"/>
          <w:b/>
          <w:szCs w:val="24"/>
          <w:lang w:val="en-GB" w:eastAsia="en-US"/>
        </w:rPr>
        <w:t xml:space="preserve">Ráiteas comhpháirteach ó Pharlaimint </w:t>
      </w:r>
      <w:proofErr w:type="gramStart"/>
      <w:r w:rsidRPr="009B3BFE">
        <w:rPr>
          <w:rFonts w:eastAsia="Calibri"/>
          <w:b/>
          <w:szCs w:val="24"/>
          <w:lang w:val="en-GB" w:eastAsia="en-US"/>
        </w:rPr>
        <w:t>na</w:t>
      </w:r>
      <w:proofErr w:type="gramEnd"/>
      <w:r w:rsidRPr="009B3BFE">
        <w:rPr>
          <w:rFonts w:eastAsia="Calibri"/>
          <w:b/>
          <w:szCs w:val="24"/>
          <w:lang w:val="en-GB" w:eastAsia="en-US"/>
        </w:rPr>
        <w:t xml:space="preserve"> hEorpa agus ón gComhairle maidir le caighdeáin sláinte agus chomhshaoil AE a chur i bhfeidhm ar tháirgí talmhaíochta allmhairithe</w:t>
      </w:r>
    </w:p>
    <w:p w:rsidR="009B3BFE" w:rsidRPr="009B3BFE" w:rsidRDefault="009B3BFE" w:rsidP="009B3BFE">
      <w:pPr>
        <w:widowControl/>
        <w:spacing w:before="120" w:after="120" w:line="360" w:lineRule="auto"/>
        <w:rPr>
          <w:rFonts w:eastAsia="Calibri"/>
          <w:b/>
          <w:szCs w:val="24"/>
          <w:u w:val="single"/>
          <w:lang w:val="en-GB" w:eastAsia="en-US"/>
        </w:rPr>
      </w:pPr>
    </w:p>
    <w:p w:rsidR="009B3BFE" w:rsidRPr="009B3BFE" w:rsidRDefault="009B3BFE" w:rsidP="009B3BFE">
      <w:pPr>
        <w:widowControl/>
        <w:spacing w:before="120" w:after="120" w:line="360" w:lineRule="auto"/>
        <w:rPr>
          <w:rFonts w:eastAsia="Calibri"/>
          <w:szCs w:val="24"/>
          <w:lang w:val="en-GB" w:eastAsia="en-US"/>
        </w:rPr>
      </w:pPr>
      <w:proofErr w:type="gramStart"/>
      <w:r w:rsidRPr="009B3BFE">
        <w:rPr>
          <w:rFonts w:eastAsia="Calibri"/>
          <w:szCs w:val="24"/>
          <w:lang w:val="en-GB" w:eastAsia="en-US"/>
        </w:rPr>
        <w:t>Iarrann Parlaimint na hEorpa agus an Chomhairle ar an gCoimisiún tuarascáil a thíolacadh, i mí an Mheithimh 2022 ar a dhéanaí, ina mbeidh measúnú ar a réasúnaí agus ar a indéanta atá sé, ó thaobh dlí, caighdeáin sláinte agus comhshaoil an Aontais (lena n-áirítear caighdeáin leasa ainmhithe chomh maith le próisis agus modhanna táirgthe) a chur i bhfeidhm maidir le táirgí talmhaíochta agus agraibhia allmhairithe chomh maith le tionscnaimh nithiúla a shainaithint chun comhsheasmhacht níos fearr a áirithiú maidir lena gcur i bhfeidhm, i gcomhréir le rialacha na hEagraíochta Domhanda Trádála.</w:t>
      </w:r>
      <w:proofErr w:type="gramEnd"/>
      <w:r w:rsidRPr="009B3BFE">
        <w:rPr>
          <w:rFonts w:eastAsia="Calibri"/>
          <w:szCs w:val="24"/>
          <w:lang w:val="en-GB" w:eastAsia="en-US"/>
        </w:rPr>
        <w:t xml:space="preserve"> Ba cheart go gcumhdófaí </w:t>
      </w:r>
      <w:proofErr w:type="gramStart"/>
      <w:r w:rsidRPr="009B3BFE">
        <w:rPr>
          <w:rFonts w:eastAsia="Calibri"/>
          <w:szCs w:val="24"/>
          <w:lang w:val="en-GB" w:eastAsia="en-US"/>
        </w:rPr>
        <w:t>sa</w:t>
      </w:r>
      <w:proofErr w:type="gramEnd"/>
      <w:r w:rsidRPr="009B3BFE">
        <w:rPr>
          <w:rFonts w:eastAsia="Calibri"/>
          <w:szCs w:val="24"/>
          <w:lang w:val="en-GB" w:eastAsia="en-US"/>
        </w:rPr>
        <w:t xml:space="preserve"> tuarascáil sin na réimsí beartais phoiblí ábhartha uile, lena n-áirítear an Comhbheartas Talmhaíochta, an Beartas Sláinte agus Sábháilteachta Bia, an beartas comhshaoil agus an Comhbheartas Tráchtála, ach gan a bheith teoranta dóibh sin.</w:t>
      </w:r>
    </w:p>
    <w:p w:rsidR="009B3BFE" w:rsidRPr="009B3BFE" w:rsidRDefault="009B3BFE" w:rsidP="009B3BFE">
      <w:pPr>
        <w:widowControl/>
        <w:spacing w:before="120" w:after="120" w:line="360" w:lineRule="auto"/>
        <w:rPr>
          <w:rFonts w:eastAsia="Calibri"/>
          <w:szCs w:val="24"/>
          <w:lang w:val="en-GB" w:eastAsia="en-US"/>
        </w:rPr>
      </w:pPr>
    </w:p>
    <w:p w:rsidR="009B3BFE" w:rsidRPr="009B3BFE" w:rsidRDefault="009B3BFE" w:rsidP="009B3BFE">
      <w:pPr>
        <w:widowControl/>
        <w:spacing w:after="160" w:line="360" w:lineRule="auto"/>
        <w:rPr>
          <w:rFonts w:eastAsia="Calibri"/>
          <w:b/>
          <w:szCs w:val="24"/>
          <w:lang w:val="en-GB" w:eastAsia="en-US"/>
        </w:rPr>
      </w:pPr>
      <w:r w:rsidRPr="009B3BFE">
        <w:rPr>
          <w:rFonts w:eastAsia="Calibri"/>
          <w:b/>
          <w:szCs w:val="24"/>
          <w:lang w:val="en-GB" w:eastAsia="en-US"/>
        </w:rPr>
        <w:t>Ráiteas ón gCoimisiún maidir leis an athbhreithniú ar lamháltais allmhairiúcháin agus Uasteorainneacha Iarmhar Codex</w:t>
      </w:r>
    </w:p>
    <w:p w:rsidR="009B3BFE" w:rsidRPr="009B3BFE" w:rsidRDefault="009B3BFE" w:rsidP="009B3BFE">
      <w:pPr>
        <w:widowControl/>
        <w:spacing w:after="160" w:line="360" w:lineRule="auto"/>
        <w:rPr>
          <w:rFonts w:eastAsia="Calibri"/>
          <w:szCs w:val="24"/>
          <w:lang w:val="en-GB" w:eastAsia="en-US"/>
        </w:rPr>
      </w:pPr>
      <w:r w:rsidRPr="009B3BFE">
        <w:rPr>
          <w:rFonts w:eastAsia="Calibri"/>
          <w:szCs w:val="24"/>
          <w:lang w:val="en-GB" w:eastAsia="en-US"/>
        </w:rPr>
        <w:t xml:space="preserve">Tar éis measúnú críochnúil a dhéanamh ar an bhfaisnéis eolaíoch atá ar fáil faoi shubstaintí gníomhacha, i gcomhthéacs </w:t>
      </w:r>
      <w:proofErr w:type="gramStart"/>
      <w:r w:rsidRPr="009B3BFE">
        <w:rPr>
          <w:rFonts w:eastAsia="Calibri"/>
          <w:szCs w:val="24"/>
          <w:lang w:val="en-GB" w:eastAsia="en-US"/>
        </w:rPr>
        <w:t>na</w:t>
      </w:r>
      <w:proofErr w:type="gramEnd"/>
      <w:r w:rsidRPr="009B3BFE">
        <w:rPr>
          <w:rFonts w:eastAsia="Calibri"/>
          <w:szCs w:val="24"/>
          <w:lang w:val="en-GB" w:eastAsia="en-US"/>
        </w:rPr>
        <w:t xml:space="preserve"> nósanna imeachta faoi Rialachán (CE) Uimh. 1107/2009 nó </w:t>
      </w:r>
      <w:proofErr w:type="gramStart"/>
      <w:r w:rsidRPr="009B3BFE">
        <w:rPr>
          <w:rFonts w:eastAsia="Calibri"/>
          <w:szCs w:val="24"/>
          <w:lang w:val="en-GB" w:eastAsia="en-US"/>
        </w:rPr>
        <w:t>na</w:t>
      </w:r>
      <w:proofErr w:type="gramEnd"/>
      <w:r w:rsidRPr="009B3BFE">
        <w:rPr>
          <w:rFonts w:eastAsia="Calibri"/>
          <w:szCs w:val="24"/>
          <w:lang w:val="en-GB" w:eastAsia="en-US"/>
        </w:rPr>
        <w:t xml:space="preserve"> nósanna imeachta faoi Rialachán (CE) Uimh. </w:t>
      </w:r>
      <w:proofErr w:type="gramStart"/>
      <w:r w:rsidRPr="009B3BFE">
        <w:rPr>
          <w:rFonts w:eastAsia="Calibri"/>
          <w:szCs w:val="24"/>
          <w:lang w:val="en-GB" w:eastAsia="en-US"/>
        </w:rPr>
        <w:t>396/2005 agus i gcomhréir le rialacha EDT, leanfaidh an Coimisiún Eorpach de bheith á áirithiú go ndéanfar measúnú agus athbhreithniú ar lamháltais allmhairiúcháin agus Uasteorainneacha Iarmhar Codex le haghaidh substaintí gníomhacha nach bhfuil formheasta, nó nach bhfuil formheasta a thuilleadh,</w:t>
      </w:r>
      <w:r w:rsidRPr="009B3BFE">
        <w:rPr>
          <w:rFonts w:eastAsia="Calibri"/>
          <w:color w:val="FF0000"/>
          <w:szCs w:val="24"/>
          <w:lang w:val="en-GB" w:eastAsia="en-US"/>
        </w:rPr>
        <w:t xml:space="preserve"> </w:t>
      </w:r>
      <w:r w:rsidRPr="009B3BFE">
        <w:rPr>
          <w:rFonts w:eastAsia="Calibri"/>
          <w:szCs w:val="24"/>
          <w:lang w:val="en-GB" w:eastAsia="en-US"/>
        </w:rPr>
        <w:t>san Aontas, ionas nach mbeidh aon riosca le haghaidh tomhaltóirí ag baint le haon iarmhar i mbia nó i mbeatha.</w:t>
      </w:r>
      <w:proofErr w:type="gramEnd"/>
      <w:r w:rsidRPr="009B3BFE">
        <w:rPr>
          <w:rFonts w:eastAsia="Calibri"/>
          <w:szCs w:val="24"/>
          <w:lang w:val="en-GB" w:eastAsia="en-US"/>
        </w:rPr>
        <w:t xml:space="preserve"> </w:t>
      </w:r>
      <w:proofErr w:type="gramStart"/>
      <w:r w:rsidRPr="009B3BFE">
        <w:rPr>
          <w:rFonts w:eastAsia="Calibri"/>
          <w:szCs w:val="24"/>
          <w:lang w:val="en-GB" w:eastAsia="en-US"/>
        </w:rPr>
        <w:t xml:space="preserve">Mar aon leis na gnéithe sláinte agus dea-chleachtais talmhaíochta a bhreithnítear faoi láthair, déanfaidh an Coimisiún ábhair imní faoin gcomhshaol ar de chineál domhanda iad a chur san áireamh freisin i gcomhréir le rialacha EDT agus iarratais ar lamháltas </w:t>
      </w:r>
      <w:r w:rsidRPr="009B3BFE">
        <w:rPr>
          <w:rFonts w:eastAsia="Calibri"/>
          <w:szCs w:val="24"/>
          <w:lang w:val="en-GB" w:eastAsia="en-US"/>
        </w:rPr>
        <w:lastRenderedPageBreak/>
        <w:t>allmhairiúcháin á measúnú nó nuair a dhéanfar athbhreithniú ar lamháltais allmhairiúcháin maidir le substaintí gníomhacha nach bhfuil formheasta a thuilleadh san Aontas.</w:t>
      </w:r>
      <w:proofErr w:type="gramEnd"/>
      <w:r w:rsidRPr="009B3BFE">
        <w:rPr>
          <w:rFonts w:eastAsia="Calibri"/>
          <w:szCs w:val="24"/>
          <w:lang w:val="en-GB" w:eastAsia="en-US"/>
        </w:rPr>
        <w:t xml:space="preserve"> I dtaca le cur i láthair an togra le haghaidh creat reachtach i leith córais bhia inbhuanaithe ag an gCoimisiún, is céim ríthábhachtach bhreise a bheidh ann chun an uaillmhian sin a bhaint amach ina hiomláine, i gcomhréir le cuspóirí an Chomhaontaithe Ghlais.</w:t>
      </w:r>
    </w:p>
    <w:p w:rsidR="009B3BFE" w:rsidRPr="009B3BFE" w:rsidRDefault="009B3BFE" w:rsidP="009B3BFE">
      <w:pPr>
        <w:widowControl/>
        <w:spacing w:after="160" w:line="360" w:lineRule="auto"/>
        <w:rPr>
          <w:rFonts w:eastAsia="Calibri"/>
          <w:szCs w:val="24"/>
          <w:lang w:val="en-GB" w:eastAsia="en-US"/>
        </w:rPr>
      </w:pPr>
    </w:p>
    <w:p w:rsidR="009B3BFE" w:rsidRPr="009B3BFE" w:rsidRDefault="009B3BFE" w:rsidP="009B3BFE">
      <w:pPr>
        <w:widowControl/>
        <w:spacing w:after="160" w:line="360" w:lineRule="auto"/>
        <w:rPr>
          <w:rFonts w:eastAsia="Calibri"/>
          <w:b/>
          <w:szCs w:val="24"/>
          <w:lang w:val="en-GB" w:eastAsia="en-US"/>
        </w:rPr>
      </w:pPr>
      <w:r w:rsidRPr="009B3BFE">
        <w:rPr>
          <w:rFonts w:eastAsia="Calibri"/>
          <w:b/>
          <w:szCs w:val="24"/>
          <w:lang w:val="en-GB" w:eastAsia="en-US"/>
        </w:rPr>
        <w:t xml:space="preserve">Ráiteas ón gCoimisiún maidir le lipéadú cothúcháin agus comhábhair fíona agus táirgí fíona cumhraithe </w:t>
      </w:r>
    </w:p>
    <w:p w:rsidR="009B3BFE" w:rsidRPr="009B3BFE" w:rsidRDefault="009B3BFE" w:rsidP="009B3BFE">
      <w:pPr>
        <w:widowControl/>
        <w:spacing w:after="160" w:line="360" w:lineRule="auto"/>
        <w:rPr>
          <w:rFonts w:eastAsia="Calibri"/>
          <w:szCs w:val="24"/>
          <w:lang w:val="en-GB" w:eastAsia="en-US"/>
        </w:rPr>
      </w:pPr>
      <w:proofErr w:type="gramStart"/>
      <w:r w:rsidRPr="009B3BFE">
        <w:rPr>
          <w:rFonts w:eastAsia="Calibri"/>
          <w:szCs w:val="24"/>
          <w:lang w:val="en-GB" w:eastAsia="en-US"/>
        </w:rPr>
        <w:t>I gcás táirgí ina bhfuil 1.2 % alcól de réir toirte agus níos lú ná sin, measann an Coimisiún gur cheart leanúint dá rialú le Rialachán FBT agus forchoimeádann sé aige féin a cheart filleadh ar an gcreat dlíthiúil maidir le lipéadú fíona laistigh den tionscnamh atá le teacht i dtaca le gach deoch alcóil a lipéadú faoi Phlean Sáraithe Ailse an Aontais.</w:t>
      </w:r>
      <w:proofErr w:type="gramEnd"/>
      <w:r w:rsidRPr="009B3BFE">
        <w:rPr>
          <w:rFonts w:eastAsia="Calibri"/>
          <w:szCs w:val="24"/>
          <w:lang w:val="en-GB" w:eastAsia="en-US"/>
        </w:rPr>
        <w:t xml:space="preserve"> </w:t>
      </w:r>
    </w:p>
    <w:p w:rsidR="009B3BFE" w:rsidRPr="009B3BFE" w:rsidRDefault="009B3BFE" w:rsidP="009B3BFE">
      <w:pPr>
        <w:widowControl/>
        <w:spacing w:after="160" w:line="360" w:lineRule="auto"/>
        <w:rPr>
          <w:rFonts w:eastAsia="Calibri"/>
          <w:szCs w:val="24"/>
          <w:lang w:val="en-GB" w:eastAsia="en-US"/>
        </w:rPr>
      </w:pPr>
      <w:proofErr w:type="gramStart"/>
      <w:r w:rsidRPr="009B3BFE">
        <w:rPr>
          <w:rFonts w:eastAsia="Calibri"/>
          <w:szCs w:val="24"/>
          <w:lang w:val="en-GB" w:eastAsia="en-US"/>
        </w:rPr>
        <w:t>Is dóigh leis an gCoimisiún freisin nach féidir a mheas go gcruthaítear fasach maidir le tograí reachtacha agus caibidlíocht amach anseo leis an gcomhréiteach atá ann faoi láthair maidir le lipéadú fíona agus táirgí fíona cumhraithe i dtaca le liosta na gcomhábhar agus leis an dearbhú cothúcháin, agus forchoimeádann sé aige féin a chearta chun na ceanglais lipéadaithe le haghaidh gach fíon a ailíniú le Plean Sáraithe Ailse an Aontais.</w:t>
      </w:r>
      <w:proofErr w:type="gramEnd"/>
    </w:p>
    <w:p w:rsidR="009B3BFE" w:rsidRPr="009B3BFE" w:rsidRDefault="009B3BFE" w:rsidP="009B3BFE">
      <w:pPr>
        <w:widowControl/>
        <w:spacing w:before="120" w:after="120" w:line="360" w:lineRule="auto"/>
        <w:rPr>
          <w:rFonts w:eastAsia="Calibri"/>
          <w:szCs w:val="24"/>
          <w:lang w:val="en-GB" w:eastAsia="en-US"/>
        </w:rPr>
      </w:pPr>
    </w:p>
    <w:p w:rsidR="009B3BFE" w:rsidRPr="009B3BFE" w:rsidRDefault="009B3BFE" w:rsidP="009B3BFE">
      <w:pPr>
        <w:widowControl/>
        <w:spacing w:line="360" w:lineRule="auto"/>
        <w:rPr>
          <w:rFonts w:eastAsia="Calibri"/>
          <w:szCs w:val="24"/>
          <w:lang w:val="en-GB" w:eastAsia="en-US"/>
        </w:rPr>
      </w:pPr>
    </w:p>
    <w:p w:rsidR="009B3BFE" w:rsidRPr="009B3BFE" w:rsidRDefault="009B3BFE" w:rsidP="009B3BFE">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p>
    <w:p w:rsidR="009B3BFE" w:rsidRPr="009B3BFE" w:rsidRDefault="009B3BFE" w:rsidP="009B3BFE">
      <w:pPr>
        <w:widowControl/>
        <w:rPr>
          <w:rFonts w:eastAsia="Calibri"/>
          <w:szCs w:val="24"/>
          <w:lang w:eastAsia="en-US"/>
        </w:rPr>
      </w:pPr>
      <w:bookmarkStart w:id="9" w:name="_GoBack"/>
      <w:bookmarkEnd w:id="9"/>
    </w:p>
    <w:p w:rsidR="00682267" w:rsidRPr="009C5754" w:rsidRDefault="00682267" w:rsidP="009B3BFE">
      <w:pPr>
        <w:pStyle w:val="AMNumberTabs"/>
        <w:keepNext/>
      </w:pPr>
    </w:p>
    <w:sectPr w:rsidR="00682267" w:rsidRPr="009C5754" w:rsidSect="009C575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887" w:rsidRPr="009C5754" w:rsidRDefault="00316887">
      <w:r w:rsidRPr="009C5754">
        <w:separator/>
      </w:r>
    </w:p>
  </w:endnote>
  <w:endnote w:type="continuationSeparator" w:id="0">
    <w:p w:rsidR="00316887" w:rsidRPr="009C5754" w:rsidRDefault="00316887">
      <w:r w:rsidRPr="009C5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87" w:rsidRPr="009C5754" w:rsidRDefault="0031688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87" w:rsidRPr="009C5754" w:rsidRDefault="0031688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87" w:rsidRPr="009C5754" w:rsidRDefault="0031688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887" w:rsidRPr="009C5754" w:rsidRDefault="00316887">
      <w:r w:rsidRPr="009C5754">
        <w:separator/>
      </w:r>
    </w:p>
  </w:footnote>
  <w:footnote w:type="continuationSeparator" w:id="0">
    <w:p w:rsidR="00316887" w:rsidRPr="009C5754" w:rsidRDefault="00316887">
      <w:r w:rsidRPr="009C5754">
        <w:continuationSeparator/>
      </w:r>
    </w:p>
  </w:footnote>
  <w:footnote w:id="1">
    <w:p w:rsidR="00316887" w:rsidRPr="00D719DC" w:rsidRDefault="00316887" w:rsidP="009C5754">
      <w:pPr>
        <w:pStyle w:val="FootnoteText"/>
        <w:ind w:left="567" w:hanging="567"/>
        <w:rPr>
          <w:sz w:val="24"/>
          <w:szCs w:val="24"/>
          <w:lang w:val="ga-IE"/>
        </w:rPr>
      </w:pPr>
      <w:r w:rsidRPr="002C3213">
        <w:rPr>
          <w:rStyle w:val="FootnoteReference"/>
          <w:sz w:val="24"/>
          <w:szCs w:val="24"/>
          <w:lang w:val="ga-IE"/>
        </w:rPr>
        <w:footnoteRef/>
      </w:r>
      <w:r w:rsidRPr="002C3213">
        <w:rPr>
          <w:sz w:val="24"/>
          <w:szCs w:val="24"/>
          <w:lang w:val="ga-IE"/>
        </w:rPr>
        <w:t xml:space="preserve"> </w:t>
      </w:r>
      <w:r w:rsidRPr="002C3213">
        <w:rPr>
          <w:sz w:val="24"/>
          <w:szCs w:val="24"/>
          <w:lang w:val="ga-IE"/>
        </w:rPr>
        <w:tab/>
      </w:r>
      <w:r w:rsidRPr="00D719DC">
        <w:rPr>
          <w:sz w:val="24"/>
          <w:szCs w:val="24"/>
          <w:lang w:val="ga-IE"/>
        </w:rPr>
        <w:t>IO C 62, 15.2.2019, lch. 214.</w:t>
      </w:r>
    </w:p>
  </w:footnote>
  <w:footnote w:id="2">
    <w:p w:rsidR="00316887" w:rsidRPr="00D719DC" w:rsidRDefault="00316887" w:rsidP="009C5754">
      <w:pPr>
        <w:pStyle w:val="FootnoteText"/>
        <w:ind w:left="567" w:hanging="567"/>
        <w:rPr>
          <w:sz w:val="24"/>
          <w:szCs w:val="24"/>
          <w:lang w:val="ga-IE"/>
        </w:rPr>
      </w:pPr>
      <w:r w:rsidRPr="002C3213">
        <w:rPr>
          <w:rStyle w:val="FootnoteReference"/>
          <w:sz w:val="24"/>
          <w:szCs w:val="24"/>
          <w:lang w:val="ga-IE"/>
        </w:rPr>
        <w:footnoteRef/>
      </w:r>
      <w:r w:rsidRPr="002C3213">
        <w:rPr>
          <w:sz w:val="24"/>
          <w:szCs w:val="24"/>
          <w:lang w:val="ga-IE"/>
        </w:rPr>
        <w:t xml:space="preserve"> </w:t>
      </w:r>
      <w:r w:rsidRPr="002C3213">
        <w:rPr>
          <w:sz w:val="24"/>
          <w:szCs w:val="24"/>
          <w:lang w:val="ga-IE"/>
        </w:rPr>
        <w:tab/>
      </w:r>
      <w:r w:rsidRPr="00D719DC">
        <w:rPr>
          <w:sz w:val="24"/>
          <w:szCs w:val="24"/>
          <w:lang w:val="ga-IE"/>
        </w:rPr>
        <w:t>IO C 86, 7.3.2019, lch. 173.</w:t>
      </w:r>
    </w:p>
  </w:footnote>
  <w:footnote w:id="3">
    <w:p w:rsidR="00316887" w:rsidRPr="00F34F67" w:rsidRDefault="00316887">
      <w:pPr>
        <w:pStyle w:val="FootnoteText"/>
        <w:rPr>
          <w:sz w:val="24"/>
          <w:szCs w:val="24"/>
          <w:lang w:val="ga-IE"/>
        </w:rPr>
      </w:pPr>
      <w:r w:rsidRPr="002C3213">
        <w:rPr>
          <w:rStyle w:val="FootnoteReference"/>
          <w:sz w:val="24"/>
          <w:szCs w:val="24"/>
        </w:rPr>
        <w:footnoteRef/>
      </w:r>
      <w:r w:rsidRPr="00F34F67">
        <w:rPr>
          <w:sz w:val="24"/>
          <w:szCs w:val="24"/>
          <w:lang w:val="ga-IE"/>
        </w:rPr>
        <w:t xml:space="preserve"> </w:t>
      </w:r>
      <w:r w:rsidRPr="00F34F67">
        <w:rPr>
          <w:sz w:val="24"/>
          <w:szCs w:val="24"/>
          <w:lang w:val="ga-IE"/>
        </w:rPr>
        <w:tab/>
        <w:t>Tá an seasamh seo ag gabháil in i</w:t>
      </w:r>
      <w:r w:rsidRPr="002C3213">
        <w:rPr>
          <w:sz w:val="24"/>
          <w:szCs w:val="24"/>
          <w:lang w:val="ga-IE"/>
        </w:rPr>
        <w:t>onad na leasuithe a glacadh ar 2</w:t>
      </w:r>
      <w:r w:rsidRPr="00F34F67">
        <w:rPr>
          <w:sz w:val="24"/>
          <w:szCs w:val="24"/>
          <w:lang w:val="ga-IE"/>
        </w:rPr>
        <w:t xml:space="preserve">3 </w:t>
      </w:r>
      <w:r w:rsidRPr="002C3213">
        <w:rPr>
          <w:sz w:val="24"/>
          <w:szCs w:val="24"/>
          <w:lang w:val="ga-IE"/>
        </w:rPr>
        <w:t>Deireadh Fómhair</w:t>
      </w:r>
      <w:r w:rsidRPr="00F34F67">
        <w:rPr>
          <w:sz w:val="24"/>
          <w:szCs w:val="24"/>
          <w:lang w:val="ga-IE"/>
        </w:rPr>
        <w:t xml:space="preserve"> 20</w:t>
      </w:r>
      <w:r w:rsidRPr="002C3213">
        <w:rPr>
          <w:sz w:val="24"/>
          <w:szCs w:val="24"/>
          <w:lang w:val="ga-IE"/>
        </w:rPr>
        <w:t>20</w:t>
      </w:r>
      <w:r w:rsidRPr="00F34F67">
        <w:rPr>
          <w:sz w:val="24"/>
          <w:szCs w:val="24"/>
          <w:lang w:val="ga-IE"/>
        </w:rPr>
        <w:t xml:space="preserve"> (Téacsanna a glacadh, P</w:t>
      </w:r>
      <w:r w:rsidRPr="002C3213">
        <w:rPr>
          <w:sz w:val="24"/>
          <w:szCs w:val="24"/>
          <w:lang w:val="ga-IE"/>
        </w:rPr>
        <w:t>9</w:t>
      </w:r>
      <w:r w:rsidRPr="00F34F67">
        <w:rPr>
          <w:sz w:val="24"/>
          <w:szCs w:val="24"/>
          <w:lang w:val="ga-IE"/>
        </w:rPr>
        <w:t>_TA(20</w:t>
      </w:r>
      <w:r w:rsidRPr="002C3213">
        <w:rPr>
          <w:sz w:val="24"/>
          <w:szCs w:val="24"/>
          <w:lang w:val="ga-IE"/>
        </w:rPr>
        <w:t>20</w:t>
      </w:r>
      <w:r w:rsidRPr="00F34F67">
        <w:rPr>
          <w:sz w:val="24"/>
          <w:szCs w:val="24"/>
          <w:lang w:val="ga-IE"/>
        </w:rPr>
        <w:t>)0</w:t>
      </w:r>
      <w:r w:rsidRPr="002C3213">
        <w:rPr>
          <w:sz w:val="24"/>
          <w:szCs w:val="24"/>
          <w:lang w:val="ga-IE"/>
        </w:rPr>
        <w:t>289</w:t>
      </w:r>
      <w:r w:rsidRPr="00F34F67">
        <w:rPr>
          <w:sz w:val="24"/>
          <w:szCs w:val="24"/>
          <w:lang w:val="ga-IE"/>
        </w:rPr>
        <w:t>).</w:t>
      </w:r>
    </w:p>
  </w:footnote>
  <w:footnote w:id="4">
    <w:p w:rsidR="009B3BFE" w:rsidRPr="009B3BFE" w:rsidRDefault="009B3BFE" w:rsidP="009B3BFE">
      <w:pPr>
        <w:pStyle w:val="FootnoteText"/>
        <w:rPr>
          <w:lang w:val="ga-IE"/>
        </w:rPr>
      </w:pPr>
      <w:r>
        <w:rPr>
          <w:rStyle w:val="FootnoteReference"/>
        </w:rPr>
        <w:footnoteRef/>
      </w:r>
      <w:r w:rsidRPr="009B3BFE">
        <w:rPr>
          <w:lang w:val="ga-IE"/>
        </w:rPr>
        <w:t xml:space="preserve"> </w:t>
      </w:r>
      <w:r w:rsidRPr="009B3BFE">
        <w:rPr>
          <w:lang w:val="ga-IE"/>
        </w:rPr>
        <w:tab/>
      </w:r>
      <w:r w:rsidRPr="009B3BFE">
        <w:rPr>
          <w:lang w:val="ga-IE"/>
        </w:rPr>
        <w:t>Fonóta teicniúil: Sa ráiteas comhpháirteach maidir le rannpháirtíocht réamhghníomhach ar leibhéal iltaobhach i ndáil le caighdeáin sláinte agus chomhshaoil an Aontais a chur i bhfeidhm ar tháirgí talmhaíochta allmhairithe, bhí an dara mír (maidir le lamháltais allmhairiúcháin le haghaidh lotnaidicídí) sa bhreis, de réir mar a áirítear i leasú 283 . Cuireadh an mír sin  isteach sa leasú mar thoradh ar earráid chléireachais. Cumhdaítear ábhar na míre sin cheana féin le ráiteas aontaobhach ón gCoimisiún maidir leis an athbhreithniú ar lamháltais allmhairiúcháin agus Uasteorainneacha Iarmhar Codex (MRL). Dá bhrí sin, ní áireofar an mhír sin sa chomhráiteas atá le foilsiú i sraith ‘C’ d’</w:t>
      </w:r>
      <w:r w:rsidRPr="009B3BFE">
        <w:rPr>
          <w:i/>
          <w:lang w:val="ga-IE"/>
        </w:rPr>
        <w:t>Iris Oifigiúil an Aontais Eorpaigh</w:t>
      </w:r>
      <w:r w:rsidRPr="009B3BFE">
        <w:rPr>
          <w:lang w:val="ga-IE"/>
        </w:rPr>
        <w:t xml:space="preserve"> agus níl sé le feiceáil sa téacs arna ghlacadh ag Parlaimint na hEorpa.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87" w:rsidRPr="009C5754" w:rsidRDefault="0031688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87" w:rsidRPr="009C5754" w:rsidRDefault="0031688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87" w:rsidRPr="009C5754" w:rsidRDefault="0031688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444F64"/>
    <w:multiLevelType w:val="multilevel"/>
    <w:tmpl w:val="CED0A0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4"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5"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7"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8"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10"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11"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1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2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7"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9"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1"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2"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3"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3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3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5"/>
  </w:num>
  <w:num w:numId="2">
    <w:abstractNumId w:val="16"/>
  </w:num>
  <w:num w:numId="3">
    <w:abstractNumId w:val="10"/>
  </w:num>
  <w:num w:numId="4">
    <w:abstractNumId w:val="19"/>
  </w:num>
  <w:num w:numId="5">
    <w:abstractNumId w:val="21"/>
  </w:num>
  <w:num w:numId="6">
    <w:abstractNumId w:val="20"/>
  </w:num>
  <w:num w:numId="7">
    <w:abstractNumId w:val="34"/>
  </w:num>
  <w:num w:numId="8">
    <w:abstractNumId w:val="17"/>
  </w:num>
  <w:num w:numId="9">
    <w:abstractNumId w:val="12"/>
  </w:num>
  <w:num w:numId="10">
    <w:abstractNumId w:val="35"/>
  </w:num>
  <w:num w:numId="11">
    <w:abstractNumId w:val="15"/>
  </w:num>
  <w:num w:numId="12">
    <w:abstractNumId w:val="8"/>
  </w:num>
  <w:num w:numId="13">
    <w:abstractNumId w:val="7"/>
  </w:num>
  <w:num w:numId="14">
    <w:abstractNumId w:val="31"/>
  </w:num>
  <w:num w:numId="15">
    <w:abstractNumId w:val="28"/>
  </w:num>
  <w:num w:numId="16">
    <w:abstractNumId w:val="24"/>
  </w:num>
  <w:num w:numId="17">
    <w:abstractNumId w:val="9"/>
  </w:num>
  <w:num w:numId="18">
    <w:abstractNumId w:val="27"/>
  </w:num>
  <w:num w:numId="19">
    <w:abstractNumId w:val="4"/>
  </w:num>
  <w:num w:numId="20">
    <w:abstractNumId w:val="0"/>
  </w:num>
  <w:num w:numId="21">
    <w:abstractNumId w:val="25"/>
  </w:num>
  <w:num w:numId="22">
    <w:abstractNumId w:val="6"/>
  </w:num>
  <w:num w:numId="23">
    <w:abstractNumId w:val="32"/>
  </w:num>
  <w:num w:numId="24">
    <w:abstractNumId w:val="33"/>
  </w:num>
  <w:num w:numId="25">
    <w:abstractNumId w:val="22"/>
  </w:num>
  <w:num w:numId="26">
    <w:abstractNumId w:val="30"/>
  </w:num>
  <w:num w:numId="27">
    <w:abstractNumId w:val="26"/>
  </w:num>
  <w:num w:numId="28">
    <w:abstractNumId w:val="18"/>
  </w:num>
  <w:num w:numId="29">
    <w:abstractNumId w:val="3"/>
  </w:num>
  <w:num w:numId="30">
    <w:abstractNumId w:val="13"/>
  </w:num>
  <w:num w:numId="31">
    <w:abstractNumId w:val="11"/>
  </w:num>
  <w:num w:numId="32">
    <w:abstractNumId w:val="14"/>
  </w:num>
  <w:num w:numId="33">
    <w:abstractNumId w:val="23"/>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GA"/>
    <w:docVar w:name="dvnumam" w:val="320"/>
    <w:docVar w:name="dvpe" w:val="623.922"/>
    <w:docVar w:name="dvrapporteur" w:val=" Rapóirtéir:"/>
    <w:docVar w:name="dvtitre" w:val="Rún reachtach ó Pharlaimint na hEorpa an xx Xxxx 2021 ar an togra le haghaidh Rialachán ó Pharlaimint na hEorpa agus ón gComhairle lena leasaítear Rialacháin (AE) Uimh. 1308/2013 lena mbunaítear comheagraíocht na margaí i dtáirgí talmhaíochta, (AE) Uimh. 1151/2012 maidir le scéimeanna cáilíochta do tháirgí talmhaíochta agus do bhia-earraí, (AE) Uimh. 251/2014 maidir le sainmhíniú, tuairisc, cur i láthair, lipéadú agus cosaint tásc geografach ar tháirgí fíona cumhraithe, (AE) Uimh. 228/2013 lena leagtar síos bearta sonracha don talmhaíocht sna réigiúin is forimeallaí den Aontas, agus (AE) Uimh. 229/2013 lena leagtar síos bearta sonracha don talmhaíocht i bhfabhar na n-oileán beag Aeigéach(COM(2018)0394 – C8-0246/2018 – 2018/0218(COD))"/>
  </w:docVars>
  <w:rsids>
    <w:rsidRoot w:val="000A4A8E"/>
    <w:rsid w:val="00002272"/>
    <w:rsid w:val="00064002"/>
    <w:rsid w:val="000677B9"/>
    <w:rsid w:val="000831BA"/>
    <w:rsid w:val="00092F28"/>
    <w:rsid w:val="000A42CC"/>
    <w:rsid w:val="000A4A8E"/>
    <w:rsid w:val="000E7DD9"/>
    <w:rsid w:val="0010095E"/>
    <w:rsid w:val="00125B37"/>
    <w:rsid w:val="00136625"/>
    <w:rsid w:val="00137B6F"/>
    <w:rsid w:val="00187494"/>
    <w:rsid w:val="001F32AE"/>
    <w:rsid w:val="002215A2"/>
    <w:rsid w:val="002767FF"/>
    <w:rsid w:val="00277A8B"/>
    <w:rsid w:val="002A7975"/>
    <w:rsid w:val="002B18FE"/>
    <w:rsid w:val="002B5493"/>
    <w:rsid w:val="002C3213"/>
    <w:rsid w:val="002F2F35"/>
    <w:rsid w:val="00303257"/>
    <w:rsid w:val="00316887"/>
    <w:rsid w:val="00343214"/>
    <w:rsid w:val="003475C7"/>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0656A"/>
    <w:rsid w:val="0062562A"/>
    <w:rsid w:val="006631B6"/>
    <w:rsid w:val="00680577"/>
    <w:rsid w:val="00682267"/>
    <w:rsid w:val="006F74FA"/>
    <w:rsid w:val="00731ADD"/>
    <w:rsid w:val="00734777"/>
    <w:rsid w:val="00747932"/>
    <w:rsid w:val="00751A4A"/>
    <w:rsid w:val="00756632"/>
    <w:rsid w:val="00762C74"/>
    <w:rsid w:val="00770B4A"/>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3BFE"/>
    <w:rsid w:val="009C5754"/>
    <w:rsid w:val="00A1687D"/>
    <w:rsid w:val="00A43E52"/>
    <w:rsid w:val="00A4678D"/>
    <w:rsid w:val="00A778C7"/>
    <w:rsid w:val="00AB441E"/>
    <w:rsid w:val="00AB6293"/>
    <w:rsid w:val="00AE0928"/>
    <w:rsid w:val="00AF3B82"/>
    <w:rsid w:val="00B12E95"/>
    <w:rsid w:val="00B22876"/>
    <w:rsid w:val="00B558F0"/>
    <w:rsid w:val="00BA63F2"/>
    <w:rsid w:val="00BB3EF3"/>
    <w:rsid w:val="00BD48FE"/>
    <w:rsid w:val="00BD7BD8"/>
    <w:rsid w:val="00BE6ADC"/>
    <w:rsid w:val="00C05BFE"/>
    <w:rsid w:val="00C23CD4"/>
    <w:rsid w:val="00C57BEF"/>
    <w:rsid w:val="00C61C0C"/>
    <w:rsid w:val="00C941CB"/>
    <w:rsid w:val="00CC2357"/>
    <w:rsid w:val="00CF071A"/>
    <w:rsid w:val="00D058B8"/>
    <w:rsid w:val="00D56C11"/>
    <w:rsid w:val="00D719DC"/>
    <w:rsid w:val="00D834A0"/>
    <w:rsid w:val="00D872DF"/>
    <w:rsid w:val="00D91E21"/>
    <w:rsid w:val="00DA7FCD"/>
    <w:rsid w:val="00DC51AD"/>
    <w:rsid w:val="00E365E1"/>
    <w:rsid w:val="00E820A4"/>
    <w:rsid w:val="00EB006A"/>
    <w:rsid w:val="00EB4772"/>
    <w:rsid w:val="00ED169E"/>
    <w:rsid w:val="00ED4235"/>
    <w:rsid w:val="00F04346"/>
    <w:rsid w:val="00F075DC"/>
    <w:rsid w:val="00F149E9"/>
    <w:rsid w:val="00F34F67"/>
    <w:rsid w:val="00F5134D"/>
    <w:rsid w:val="00F74202"/>
    <w:rsid w:val="00F758F6"/>
    <w:rsid w:val="00F81371"/>
    <w:rsid w:val="00F87713"/>
    <w:rsid w:val="00FA698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1F0DB"/>
  <w15:chartTrackingRefBased/>
  <w15:docId w15:val="{F23FA4A9-3402-403A-B388-BAA4BDB7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Footnote,Times 10 Point,Exposant 3 Point,Ref,de nota al pie,note TESI,SUPERS,EN Footnote text,EN Footnote Reference,Voetnootverwijzing,Footnote number,fr,o,Footnotemark,FR,Footnotemark1,F,FR1"/>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0656A"/>
    <w:rPr>
      <w:b/>
      <w:kern w:val="28"/>
      <w:sz w:val="28"/>
      <w:lang w:val="fr-FR" w:eastAsia="fr-FR"/>
    </w:rPr>
  </w:style>
  <w:style w:type="character" w:customStyle="1" w:styleId="Heading2Char">
    <w:name w:val="Heading 2 Char"/>
    <w:basedOn w:val="DefaultParagraphFont"/>
    <w:link w:val="Heading2"/>
    <w:uiPriority w:val="9"/>
    <w:rsid w:val="0060656A"/>
    <w:rPr>
      <w:sz w:val="24"/>
      <w:lang w:val="fr-FR" w:eastAsia="fr-FR"/>
    </w:rPr>
  </w:style>
  <w:style w:type="character" w:customStyle="1" w:styleId="Heading3Char">
    <w:name w:val="Heading 3 Char"/>
    <w:basedOn w:val="DefaultParagraphFont"/>
    <w:link w:val="Heading3"/>
    <w:uiPriority w:val="9"/>
    <w:rsid w:val="0060656A"/>
    <w:rPr>
      <w:rFonts w:ascii="Arial" w:hAnsi="Arial"/>
      <w:sz w:val="24"/>
      <w:lang w:val="fr-FR" w:eastAsia="fr-FR"/>
    </w:rPr>
  </w:style>
  <w:style w:type="character" w:customStyle="1" w:styleId="Heading4Char">
    <w:name w:val="Heading 4 Char"/>
    <w:basedOn w:val="DefaultParagraphFont"/>
    <w:link w:val="Heading4"/>
    <w:uiPriority w:val="9"/>
    <w:rsid w:val="0060656A"/>
    <w:rPr>
      <w:sz w:val="24"/>
      <w:lang w:val="en-US" w:eastAsia="fr-FR"/>
    </w:rPr>
  </w:style>
  <w:style w:type="character" w:customStyle="1" w:styleId="Heading5Char">
    <w:name w:val="Heading 5 Char"/>
    <w:basedOn w:val="DefaultParagraphFont"/>
    <w:link w:val="Heading5"/>
    <w:uiPriority w:val="9"/>
    <w:rsid w:val="0060656A"/>
    <w:rPr>
      <w:sz w:val="24"/>
      <w:lang w:val="en-US" w:eastAsia="fr-FR"/>
    </w:rPr>
  </w:style>
  <w:style w:type="character" w:customStyle="1" w:styleId="Heading6Char">
    <w:name w:val="Heading 6 Char"/>
    <w:basedOn w:val="DefaultParagraphFont"/>
    <w:link w:val="Heading6"/>
    <w:uiPriority w:val="9"/>
    <w:rsid w:val="0060656A"/>
    <w:rPr>
      <w:i/>
      <w:sz w:val="22"/>
      <w:lang w:val="ga-IE"/>
    </w:rPr>
  </w:style>
  <w:style w:type="character" w:customStyle="1" w:styleId="Heading7Char">
    <w:name w:val="Heading 7 Char"/>
    <w:basedOn w:val="DefaultParagraphFont"/>
    <w:link w:val="Heading7"/>
    <w:uiPriority w:val="9"/>
    <w:rsid w:val="0060656A"/>
    <w:rPr>
      <w:rFonts w:ascii="Arial" w:hAnsi="Arial"/>
      <w:sz w:val="24"/>
      <w:lang w:val="ga-IE"/>
    </w:rPr>
  </w:style>
  <w:style w:type="character" w:customStyle="1" w:styleId="Heading8Char">
    <w:name w:val="Heading 8 Char"/>
    <w:basedOn w:val="DefaultParagraphFont"/>
    <w:link w:val="Heading8"/>
    <w:rsid w:val="0060656A"/>
    <w:rPr>
      <w:rFonts w:ascii="Arial" w:hAnsi="Arial"/>
      <w:i/>
      <w:sz w:val="24"/>
      <w:lang w:val="ga-IE"/>
    </w:rPr>
  </w:style>
  <w:style w:type="character" w:customStyle="1" w:styleId="Heading9Char">
    <w:name w:val="Heading 9 Char"/>
    <w:basedOn w:val="DefaultParagraphFont"/>
    <w:link w:val="Heading9"/>
    <w:rsid w:val="0060656A"/>
    <w:rPr>
      <w:rFonts w:ascii="Arial" w:hAnsi="Arial"/>
      <w:b/>
      <w:i/>
      <w:sz w:val="18"/>
      <w:lang w:val="ga-IE"/>
    </w:rPr>
  </w:style>
  <w:style w:type="paragraph" w:styleId="TOCHeading">
    <w:name w:val="TOC Heading"/>
    <w:basedOn w:val="Normal"/>
    <w:next w:val="Normal"/>
    <w:uiPriority w:val="39"/>
    <w:unhideWhenUsed/>
    <w:qFormat/>
    <w:rsid w:val="0060656A"/>
    <w:pPr>
      <w:widowControl/>
      <w:spacing w:after="240"/>
    </w:pPr>
    <w:rPr>
      <w:lang w:val="en-GB"/>
    </w:rPr>
  </w:style>
  <w:style w:type="paragraph" w:styleId="Footer">
    <w:name w:val="footer"/>
    <w:basedOn w:val="Normal"/>
    <w:link w:val="FooterChar"/>
    <w:rsid w:val="0060656A"/>
    <w:pPr>
      <w:tabs>
        <w:tab w:val="center" w:pos="4535"/>
        <w:tab w:val="right" w:pos="9071"/>
      </w:tabs>
      <w:spacing w:before="240" w:after="240"/>
    </w:pPr>
    <w:rPr>
      <w:sz w:val="22"/>
    </w:rPr>
  </w:style>
  <w:style w:type="character" w:customStyle="1" w:styleId="FooterChar">
    <w:name w:val="Footer Char"/>
    <w:basedOn w:val="DefaultParagraphFont"/>
    <w:link w:val="Footer"/>
    <w:rsid w:val="0060656A"/>
    <w:rPr>
      <w:sz w:val="22"/>
      <w:lang w:val="ga-IE"/>
    </w:rPr>
  </w:style>
  <w:style w:type="paragraph" w:customStyle="1" w:styleId="Normal12a12b">
    <w:name w:val="Normal12a12b"/>
    <w:basedOn w:val="Normal"/>
    <w:rsid w:val="0060656A"/>
    <w:pPr>
      <w:spacing w:before="240" w:after="240"/>
    </w:pPr>
  </w:style>
  <w:style w:type="paragraph" w:customStyle="1" w:styleId="Footer2">
    <w:name w:val="Footer2"/>
    <w:basedOn w:val="Normal"/>
    <w:rsid w:val="0060656A"/>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60656A"/>
    <w:pPr>
      <w:spacing w:after="240"/>
    </w:pPr>
  </w:style>
  <w:style w:type="character" w:customStyle="1" w:styleId="Normal12Char">
    <w:name w:val="Normal12 Char"/>
    <w:basedOn w:val="DefaultParagraphFont"/>
    <w:link w:val="Normal12"/>
    <w:locked/>
    <w:rsid w:val="0060656A"/>
    <w:rPr>
      <w:sz w:val="24"/>
      <w:lang w:val="ga-IE"/>
    </w:rPr>
  </w:style>
  <w:style w:type="paragraph" w:customStyle="1" w:styleId="TOCPage">
    <w:name w:val="TOC Page"/>
    <w:basedOn w:val="Normal12"/>
    <w:next w:val="TOC1"/>
    <w:rsid w:val="0060656A"/>
    <w:pPr>
      <w:keepNext/>
      <w:jc w:val="right"/>
    </w:pPr>
    <w:rPr>
      <w:rFonts w:ascii="Arial" w:hAnsi="Arial"/>
      <w:b/>
    </w:rPr>
  </w:style>
  <w:style w:type="paragraph" w:customStyle="1" w:styleId="TableofEntries">
    <w:name w:val="Table of Entries"/>
    <w:basedOn w:val="Normal12"/>
    <w:rsid w:val="0060656A"/>
    <w:pPr>
      <w:widowControl/>
      <w:tabs>
        <w:tab w:val="right" w:leader="dot" w:pos="9072"/>
      </w:tabs>
      <w:jc w:val="both"/>
    </w:pPr>
  </w:style>
  <w:style w:type="paragraph" w:customStyle="1" w:styleId="Normal6">
    <w:name w:val="Normal6"/>
    <w:basedOn w:val="Normal"/>
    <w:link w:val="Normal6Char"/>
    <w:rsid w:val="0060656A"/>
    <w:pPr>
      <w:spacing w:after="120"/>
    </w:pPr>
  </w:style>
  <w:style w:type="character" w:customStyle="1" w:styleId="Normal6Char">
    <w:name w:val="Normal6 Char"/>
    <w:link w:val="Normal6"/>
    <w:rsid w:val="0060656A"/>
    <w:rPr>
      <w:sz w:val="24"/>
      <w:lang w:val="ga-IE"/>
    </w:rPr>
  </w:style>
  <w:style w:type="paragraph" w:customStyle="1" w:styleId="PageHeading">
    <w:name w:val="PageHeading"/>
    <w:basedOn w:val="Normal12a12b"/>
    <w:rsid w:val="0060656A"/>
    <w:pPr>
      <w:keepNext/>
      <w:jc w:val="center"/>
    </w:pPr>
    <w:rPr>
      <w:rFonts w:ascii="Arial" w:hAnsi="Arial"/>
      <w:b/>
    </w:rPr>
  </w:style>
  <w:style w:type="paragraph" w:customStyle="1" w:styleId="NormalBold">
    <w:name w:val="NormalBold"/>
    <w:basedOn w:val="Normal"/>
    <w:link w:val="NormalBoldChar"/>
    <w:rsid w:val="0060656A"/>
    <w:rPr>
      <w:b/>
    </w:rPr>
  </w:style>
  <w:style w:type="character" w:customStyle="1" w:styleId="NormalBoldChar">
    <w:name w:val="NormalBold Char"/>
    <w:link w:val="NormalBold"/>
    <w:rsid w:val="0060656A"/>
    <w:rPr>
      <w:b/>
      <w:sz w:val="24"/>
      <w:lang w:val="ga-IE"/>
    </w:rPr>
  </w:style>
  <w:style w:type="paragraph" w:customStyle="1" w:styleId="Normal12Bold">
    <w:name w:val="Normal12Bold"/>
    <w:basedOn w:val="Normal12"/>
    <w:rsid w:val="0060656A"/>
    <w:rPr>
      <w:b/>
    </w:rPr>
  </w:style>
  <w:style w:type="paragraph" w:customStyle="1" w:styleId="Normal12Italic">
    <w:name w:val="Normal12Italic"/>
    <w:basedOn w:val="Normal"/>
    <w:rsid w:val="0060656A"/>
    <w:pPr>
      <w:spacing w:before="240"/>
    </w:pPr>
    <w:rPr>
      <w:i/>
    </w:rPr>
  </w:style>
  <w:style w:type="paragraph" w:customStyle="1" w:styleId="Normal12Hanging">
    <w:name w:val="Normal12Hanging"/>
    <w:basedOn w:val="Normal12"/>
    <w:qFormat/>
    <w:rsid w:val="0060656A"/>
    <w:pPr>
      <w:ind w:left="567" w:hanging="567"/>
    </w:pPr>
  </w:style>
  <w:style w:type="paragraph" w:customStyle="1" w:styleId="Normal24">
    <w:name w:val="Normal24"/>
    <w:basedOn w:val="Normal"/>
    <w:rsid w:val="0060656A"/>
    <w:pPr>
      <w:spacing w:after="480"/>
    </w:pPr>
  </w:style>
  <w:style w:type="paragraph" w:customStyle="1" w:styleId="Cover24">
    <w:name w:val="Cover24"/>
    <w:basedOn w:val="Normal24"/>
    <w:rsid w:val="0060656A"/>
    <w:pPr>
      <w:ind w:left="1418"/>
    </w:pPr>
  </w:style>
  <w:style w:type="paragraph" w:customStyle="1" w:styleId="CoverNormal">
    <w:name w:val="CoverNormal"/>
    <w:basedOn w:val="Normal"/>
    <w:rsid w:val="0060656A"/>
    <w:pPr>
      <w:ind w:left="1418"/>
    </w:pPr>
  </w:style>
  <w:style w:type="paragraph" w:customStyle="1" w:styleId="CrossRef">
    <w:name w:val="CrossRef"/>
    <w:basedOn w:val="Normal"/>
    <w:rsid w:val="0060656A"/>
    <w:pPr>
      <w:spacing w:before="240"/>
      <w:jc w:val="center"/>
    </w:pPr>
    <w:rPr>
      <w:i/>
    </w:rPr>
  </w:style>
  <w:style w:type="paragraph" w:customStyle="1" w:styleId="JustificationTitle">
    <w:name w:val="JustificationTitle"/>
    <w:basedOn w:val="Normal"/>
    <w:next w:val="Normal12"/>
    <w:rsid w:val="0060656A"/>
    <w:pPr>
      <w:keepNext/>
      <w:spacing w:before="240"/>
      <w:jc w:val="center"/>
    </w:pPr>
    <w:rPr>
      <w:i/>
    </w:rPr>
  </w:style>
  <w:style w:type="paragraph" w:customStyle="1" w:styleId="Normal12Centre">
    <w:name w:val="Normal12Centre"/>
    <w:basedOn w:val="Normal12"/>
    <w:rsid w:val="0060656A"/>
    <w:pPr>
      <w:jc w:val="center"/>
    </w:pPr>
  </w:style>
  <w:style w:type="paragraph" w:customStyle="1" w:styleId="Normal12Keep">
    <w:name w:val="Normal12Keep"/>
    <w:basedOn w:val="Normal12"/>
    <w:rsid w:val="0060656A"/>
    <w:pPr>
      <w:keepNext/>
    </w:pPr>
  </w:style>
  <w:style w:type="paragraph" w:customStyle="1" w:styleId="Normal12Tab">
    <w:name w:val="Normal12Tab"/>
    <w:basedOn w:val="Normal12"/>
    <w:rsid w:val="0060656A"/>
    <w:pPr>
      <w:tabs>
        <w:tab w:val="left" w:pos="567"/>
      </w:tabs>
    </w:pPr>
  </w:style>
  <w:style w:type="paragraph" w:customStyle="1" w:styleId="RefProc">
    <w:name w:val="RefProc"/>
    <w:basedOn w:val="Normal"/>
    <w:rsid w:val="0060656A"/>
    <w:pPr>
      <w:spacing w:before="240" w:after="240"/>
      <w:jc w:val="right"/>
    </w:pPr>
    <w:rPr>
      <w:rFonts w:ascii="Arial" w:hAnsi="Arial"/>
      <w:b/>
      <w:caps/>
    </w:rPr>
  </w:style>
  <w:style w:type="paragraph" w:customStyle="1" w:styleId="StarsAndIs">
    <w:name w:val="StarsAndIs"/>
    <w:basedOn w:val="Normal"/>
    <w:rsid w:val="0060656A"/>
    <w:pPr>
      <w:ind w:left="1418"/>
    </w:pPr>
    <w:rPr>
      <w:rFonts w:ascii="Arial" w:hAnsi="Arial"/>
      <w:b/>
      <w:sz w:val="48"/>
    </w:rPr>
  </w:style>
  <w:style w:type="paragraph" w:customStyle="1" w:styleId="Lgendesigne">
    <w:name w:val="Légende signe"/>
    <w:basedOn w:val="Normal"/>
    <w:rsid w:val="0060656A"/>
    <w:pPr>
      <w:tabs>
        <w:tab w:val="right" w:pos="454"/>
        <w:tab w:val="left" w:pos="737"/>
      </w:tabs>
      <w:ind w:left="737" w:hanging="737"/>
    </w:pPr>
    <w:rPr>
      <w:snapToGrid w:val="0"/>
      <w:sz w:val="18"/>
      <w:lang w:eastAsia="en-US"/>
    </w:rPr>
  </w:style>
  <w:style w:type="paragraph" w:customStyle="1" w:styleId="TypeDoc">
    <w:name w:val="TypeDoc"/>
    <w:basedOn w:val="Normal24"/>
    <w:rsid w:val="0060656A"/>
    <w:pPr>
      <w:ind w:left="1418"/>
    </w:pPr>
    <w:rPr>
      <w:rFonts w:ascii="Arial" w:hAnsi="Arial"/>
      <w:b/>
      <w:sz w:val="48"/>
    </w:rPr>
  </w:style>
  <w:style w:type="paragraph" w:customStyle="1" w:styleId="ZDate">
    <w:name w:val="ZDate"/>
    <w:basedOn w:val="Normal"/>
    <w:rsid w:val="0060656A"/>
    <w:pPr>
      <w:spacing w:after="1200"/>
    </w:pPr>
  </w:style>
  <w:style w:type="paragraph" w:styleId="Header">
    <w:name w:val="header"/>
    <w:basedOn w:val="Normal"/>
    <w:link w:val="HeaderChar"/>
    <w:uiPriority w:val="99"/>
    <w:rsid w:val="0060656A"/>
    <w:pPr>
      <w:tabs>
        <w:tab w:val="center" w:pos="4153"/>
        <w:tab w:val="right" w:pos="8306"/>
      </w:tabs>
    </w:pPr>
  </w:style>
  <w:style w:type="character" w:customStyle="1" w:styleId="HeaderChar">
    <w:name w:val="Header Char"/>
    <w:basedOn w:val="DefaultParagraphFont"/>
    <w:link w:val="Header"/>
    <w:uiPriority w:val="99"/>
    <w:rsid w:val="0060656A"/>
    <w:rPr>
      <w:sz w:val="24"/>
      <w:lang w:val="ga-IE"/>
    </w:rPr>
  </w:style>
  <w:style w:type="paragraph" w:customStyle="1" w:styleId="Olang">
    <w:name w:val="Olang"/>
    <w:basedOn w:val="Normal"/>
    <w:rsid w:val="0060656A"/>
    <w:pPr>
      <w:spacing w:before="240" w:after="240"/>
      <w:jc w:val="right"/>
    </w:pPr>
    <w:rPr>
      <w:noProof/>
    </w:rPr>
  </w:style>
  <w:style w:type="paragraph" w:customStyle="1" w:styleId="ColumnHeading">
    <w:name w:val="ColumnHeading"/>
    <w:basedOn w:val="Normal"/>
    <w:rsid w:val="0060656A"/>
    <w:pPr>
      <w:spacing w:after="240"/>
      <w:jc w:val="center"/>
    </w:pPr>
    <w:rPr>
      <w:i/>
    </w:rPr>
  </w:style>
  <w:style w:type="paragraph" w:customStyle="1" w:styleId="AMNumberTabs">
    <w:name w:val="AMNumberTabs"/>
    <w:basedOn w:val="Normal"/>
    <w:rsid w:val="0060656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0656A"/>
    <w:pPr>
      <w:spacing w:before="240"/>
    </w:pPr>
    <w:rPr>
      <w:b/>
    </w:rPr>
  </w:style>
  <w:style w:type="paragraph" w:customStyle="1" w:styleId="ZCommittee">
    <w:name w:val="ZCommittee"/>
    <w:basedOn w:val="Normal"/>
    <w:next w:val="Normal"/>
    <w:rsid w:val="0060656A"/>
    <w:pPr>
      <w:jc w:val="center"/>
    </w:pPr>
    <w:rPr>
      <w:rFonts w:ascii="Arial" w:hAnsi="Arial" w:cs="Arial"/>
      <w:i/>
      <w:sz w:val="22"/>
      <w:szCs w:val="22"/>
    </w:rPr>
  </w:style>
  <w:style w:type="paragraph" w:customStyle="1" w:styleId="Lgendetitre">
    <w:name w:val="Légende titre"/>
    <w:basedOn w:val="Normal"/>
    <w:rsid w:val="0060656A"/>
    <w:pPr>
      <w:spacing w:before="240" w:after="240"/>
    </w:pPr>
    <w:rPr>
      <w:b/>
      <w:i/>
      <w:snapToGrid w:val="0"/>
      <w:lang w:eastAsia="en-US"/>
    </w:rPr>
  </w:style>
  <w:style w:type="paragraph" w:customStyle="1" w:styleId="Lgendestandard">
    <w:name w:val="Légende standard"/>
    <w:basedOn w:val="Lgendesigne"/>
    <w:rsid w:val="0060656A"/>
    <w:pPr>
      <w:ind w:left="0" w:firstLine="0"/>
    </w:pPr>
  </w:style>
  <w:style w:type="paragraph" w:styleId="BalloonText">
    <w:name w:val="Balloon Text"/>
    <w:basedOn w:val="Normal"/>
    <w:link w:val="BalloonTextChar"/>
    <w:uiPriority w:val="99"/>
    <w:rsid w:val="0060656A"/>
    <w:rPr>
      <w:rFonts w:ascii="Segoe UI" w:hAnsi="Segoe UI" w:cs="Segoe UI"/>
      <w:sz w:val="18"/>
      <w:szCs w:val="18"/>
    </w:rPr>
  </w:style>
  <w:style w:type="character" w:customStyle="1" w:styleId="BalloonTextChar">
    <w:name w:val="Balloon Text Char"/>
    <w:basedOn w:val="DefaultParagraphFont"/>
    <w:link w:val="BalloonText"/>
    <w:rsid w:val="0060656A"/>
    <w:rPr>
      <w:rFonts w:ascii="Segoe UI" w:hAnsi="Segoe UI" w:cs="Segoe UI"/>
      <w:sz w:val="18"/>
      <w:szCs w:val="18"/>
      <w:lang w:val="ga-IE"/>
    </w:rPr>
  </w:style>
  <w:style w:type="paragraph" w:customStyle="1" w:styleId="modref">
    <w:name w:val="modref"/>
    <w:basedOn w:val="Normal"/>
    <w:rsid w:val="0060656A"/>
    <w:pPr>
      <w:widowControl/>
      <w:spacing w:before="120"/>
    </w:pPr>
    <w:rPr>
      <w:b/>
      <w:bCs/>
      <w:szCs w:val="24"/>
    </w:rPr>
  </w:style>
  <w:style w:type="paragraph" w:customStyle="1" w:styleId="stitle-article-norm">
    <w:name w:val="stitle-article-norm"/>
    <w:basedOn w:val="Normal"/>
    <w:rsid w:val="0060656A"/>
    <w:pPr>
      <w:widowControl/>
      <w:spacing w:before="240" w:after="120"/>
      <w:jc w:val="center"/>
    </w:pPr>
    <w:rPr>
      <w:b/>
      <w:bCs/>
      <w:szCs w:val="24"/>
    </w:rPr>
  </w:style>
  <w:style w:type="character" w:styleId="Hyperlink">
    <w:name w:val="Hyperlink"/>
    <w:uiPriority w:val="99"/>
    <w:unhideWhenUsed/>
    <w:rsid w:val="0060656A"/>
    <w:rPr>
      <w:color w:val="0000FF"/>
      <w:u w:val="single"/>
    </w:rPr>
  </w:style>
  <w:style w:type="character" w:styleId="CommentReference">
    <w:name w:val="annotation reference"/>
    <w:basedOn w:val="DefaultParagraphFont"/>
    <w:rsid w:val="0060656A"/>
    <w:rPr>
      <w:sz w:val="16"/>
      <w:szCs w:val="16"/>
    </w:rPr>
  </w:style>
  <w:style w:type="paragraph" w:styleId="CommentText">
    <w:name w:val="annotation text"/>
    <w:basedOn w:val="Normal"/>
    <w:link w:val="CommentTextChar"/>
    <w:uiPriority w:val="99"/>
    <w:rsid w:val="0060656A"/>
    <w:rPr>
      <w:sz w:val="20"/>
    </w:rPr>
  </w:style>
  <w:style w:type="character" w:customStyle="1" w:styleId="CommentTextChar">
    <w:name w:val="Comment Text Char"/>
    <w:basedOn w:val="DefaultParagraphFont"/>
    <w:link w:val="CommentText"/>
    <w:uiPriority w:val="99"/>
    <w:rsid w:val="0060656A"/>
    <w:rPr>
      <w:lang w:val="ga-IE"/>
    </w:rPr>
  </w:style>
  <w:style w:type="paragraph" w:styleId="CommentSubject">
    <w:name w:val="annotation subject"/>
    <w:basedOn w:val="CommentText"/>
    <w:next w:val="CommentText"/>
    <w:link w:val="CommentSubjectChar"/>
    <w:uiPriority w:val="99"/>
    <w:rsid w:val="0060656A"/>
    <w:rPr>
      <w:b/>
      <w:bCs/>
    </w:rPr>
  </w:style>
  <w:style w:type="character" w:customStyle="1" w:styleId="CommentSubjectChar">
    <w:name w:val="Comment Subject Char"/>
    <w:basedOn w:val="CommentTextChar"/>
    <w:link w:val="CommentSubject"/>
    <w:rsid w:val="0060656A"/>
    <w:rPr>
      <w:b/>
      <w:bCs/>
      <w:lang w:val="ga-IE"/>
    </w:rPr>
  </w:style>
  <w:style w:type="paragraph" w:styleId="Revision">
    <w:name w:val="Revision"/>
    <w:hidden/>
    <w:uiPriority w:val="99"/>
    <w:rsid w:val="0060656A"/>
    <w:rPr>
      <w:sz w:val="24"/>
      <w:lang w:val="ga-IE"/>
    </w:rPr>
  </w:style>
  <w:style w:type="character" w:customStyle="1" w:styleId="Sup">
    <w:name w:val="Sup"/>
    <w:uiPriority w:val="1"/>
    <w:qFormat/>
    <w:rsid w:val="0060656A"/>
    <w:rPr>
      <w:color w:val="000000"/>
      <w:vertAlign w:val="superscript"/>
    </w:rPr>
  </w:style>
  <w:style w:type="paragraph" w:customStyle="1" w:styleId="Point1">
    <w:name w:val="Point 1"/>
    <w:basedOn w:val="Normal"/>
    <w:rsid w:val="0060656A"/>
    <w:pPr>
      <w:widowControl/>
      <w:spacing w:before="120" w:after="120"/>
      <w:ind w:left="1417" w:hanging="567"/>
      <w:jc w:val="both"/>
    </w:pPr>
    <w:rPr>
      <w:rFonts w:eastAsia="Calibri"/>
      <w:szCs w:val="22"/>
      <w:lang w:eastAsia="en-US"/>
    </w:rPr>
  </w:style>
  <w:style w:type="character" w:customStyle="1" w:styleId="superscript">
    <w:name w:val="superscript"/>
    <w:rsid w:val="0060656A"/>
    <w:rPr>
      <w:sz w:val="17"/>
      <w:szCs w:val="17"/>
      <w:vertAlign w:val="superscript"/>
    </w:rPr>
  </w:style>
  <w:style w:type="paragraph" w:customStyle="1" w:styleId="norm">
    <w:name w:val="norm"/>
    <w:basedOn w:val="Normal"/>
    <w:rsid w:val="0060656A"/>
    <w:pPr>
      <w:widowControl/>
      <w:spacing w:before="120"/>
      <w:jc w:val="both"/>
    </w:pPr>
    <w:rPr>
      <w:szCs w:val="24"/>
    </w:rPr>
  </w:style>
  <w:style w:type="paragraph" w:customStyle="1" w:styleId="PageHeadingNotTOC">
    <w:name w:val="PageHeadingNotTOC"/>
    <w:basedOn w:val="Normal"/>
    <w:rsid w:val="0060656A"/>
    <w:pPr>
      <w:keepNext/>
      <w:spacing w:before="240" w:after="240"/>
      <w:jc w:val="center"/>
    </w:pPr>
    <w:rPr>
      <w:rFonts w:ascii="Arial" w:hAnsi="Arial"/>
      <w:b/>
    </w:rPr>
  </w:style>
  <w:style w:type="paragraph" w:customStyle="1" w:styleId="ConclusionsPA">
    <w:name w:val="ConclusionsPA"/>
    <w:basedOn w:val="Normal12"/>
    <w:rsid w:val="0060656A"/>
    <w:pPr>
      <w:spacing w:before="480"/>
      <w:jc w:val="center"/>
    </w:pPr>
    <w:rPr>
      <w:rFonts w:ascii="Arial" w:hAnsi="Arial"/>
      <w:b/>
      <w:caps/>
      <w:snapToGrid w:val="0"/>
      <w:lang w:eastAsia="en-US"/>
    </w:rPr>
  </w:style>
  <w:style w:type="paragraph" w:customStyle="1" w:styleId="NormalTabs">
    <w:name w:val="NormalTabs"/>
    <w:basedOn w:val="Normal"/>
    <w:qFormat/>
    <w:rsid w:val="0060656A"/>
    <w:pPr>
      <w:tabs>
        <w:tab w:val="center" w:pos="284"/>
        <w:tab w:val="left" w:pos="426"/>
      </w:tabs>
    </w:pPr>
    <w:rPr>
      <w:snapToGrid w:val="0"/>
      <w:lang w:eastAsia="en-US"/>
    </w:rPr>
  </w:style>
  <w:style w:type="paragraph" w:customStyle="1" w:styleId="Normal24a12b">
    <w:name w:val="Normal24a12b"/>
    <w:basedOn w:val="Normal"/>
    <w:qFormat/>
    <w:rsid w:val="0060656A"/>
    <w:pPr>
      <w:spacing w:before="240" w:after="480"/>
    </w:pPr>
  </w:style>
  <w:style w:type="paragraph" w:customStyle="1" w:styleId="NormalBoldCentre">
    <w:name w:val="NormalBoldCentre"/>
    <w:basedOn w:val="Normal"/>
    <w:next w:val="Normal"/>
    <w:qFormat/>
    <w:rsid w:val="0060656A"/>
    <w:pPr>
      <w:jc w:val="center"/>
    </w:pPr>
    <w:rPr>
      <w:b/>
    </w:rPr>
  </w:style>
  <w:style w:type="paragraph" w:customStyle="1" w:styleId="Text2">
    <w:name w:val="Text 2"/>
    <w:basedOn w:val="Normal"/>
    <w:rsid w:val="0060656A"/>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2C3213"/>
  </w:style>
  <w:style w:type="paragraph" w:customStyle="1" w:styleId="TOC41">
    <w:name w:val="TOC 41"/>
    <w:basedOn w:val="Normal"/>
    <w:next w:val="Normal"/>
    <w:uiPriority w:val="39"/>
    <w:unhideWhenUsed/>
    <w:rsid w:val="002C3213"/>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2C3213"/>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2C3213"/>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2C3213"/>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2C3213"/>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2C3213"/>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2C321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C321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C3213"/>
    <w:pPr>
      <w:widowControl/>
    </w:pPr>
    <w:rPr>
      <w:rFonts w:eastAsia="Calibri"/>
      <w:sz w:val="2"/>
      <w:szCs w:val="22"/>
      <w:lang w:eastAsia="en-US"/>
    </w:rPr>
  </w:style>
  <w:style w:type="paragraph" w:customStyle="1" w:styleId="FooterCouncil">
    <w:name w:val="Footer Council"/>
    <w:basedOn w:val="Normal"/>
    <w:rsid w:val="002C3213"/>
    <w:pPr>
      <w:widowControl/>
    </w:pPr>
    <w:rPr>
      <w:rFonts w:eastAsia="Calibri"/>
      <w:sz w:val="2"/>
      <w:szCs w:val="22"/>
      <w:lang w:eastAsia="en-US"/>
    </w:rPr>
  </w:style>
  <w:style w:type="paragraph" w:customStyle="1" w:styleId="TechnicalBlock">
    <w:name w:val="Technical Block"/>
    <w:basedOn w:val="Normal"/>
    <w:next w:val="Normal"/>
    <w:link w:val="TechnicalBlockChar"/>
    <w:rsid w:val="002C3213"/>
    <w:pPr>
      <w:widowControl/>
      <w:spacing w:after="240"/>
      <w:jc w:val="center"/>
    </w:pPr>
    <w:rPr>
      <w:rFonts w:eastAsia="Calibri"/>
      <w:szCs w:val="22"/>
      <w:lang w:eastAsia="en-US"/>
    </w:rPr>
  </w:style>
  <w:style w:type="character" w:customStyle="1" w:styleId="Marker">
    <w:name w:val="Marker"/>
    <w:basedOn w:val="DefaultParagraphFont"/>
    <w:rsid w:val="002C3213"/>
    <w:rPr>
      <w:color w:val="0000FF"/>
      <w:shd w:val="clear" w:color="auto" w:fill="auto"/>
    </w:rPr>
  </w:style>
  <w:style w:type="character" w:customStyle="1" w:styleId="Marker1">
    <w:name w:val="Marker1"/>
    <w:basedOn w:val="DefaultParagraphFont"/>
    <w:rsid w:val="002C3213"/>
    <w:rPr>
      <w:color w:val="008000"/>
      <w:shd w:val="clear" w:color="auto" w:fill="auto"/>
    </w:rPr>
  </w:style>
  <w:style w:type="paragraph" w:customStyle="1" w:styleId="Text1">
    <w:name w:val="Text 1"/>
    <w:basedOn w:val="Normal"/>
    <w:rsid w:val="002C3213"/>
    <w:pPr>
      <w:widowControl/>
      <w:spacing w:before="120" w:after="120" w:line="360" w:lineRule="auto"/>
      <w:ind w:left="850"/>
    </w:pPr>
    <w:rPr>
      <w:rFonts w:eastAsia="Calibri"/>
      <w:szCs w:val="22"/>
      <w:lang w:eastAsia="en-US"/>
    </w:rPr>
  </w:style>
  <w:style w:type="paragraph" w:customStyle="1" w:styleId="Text3">
    <w:name w:val="Text 3"/>
    <w:basedOn w:val="Normal"/>
    <w:rsid w:val="002C3213"/>
    <w:pPr>
      <w:widowControl/>
      <w:spacing w:before="120" w:after="120" w:line="360" w:lineRule="auto"/>
      <w:ind w:left="1984"/>
    </w:pPr>
    <w:rPr>
      <w:rFonts w:eastAsia="Calibri"/>
      <w:szCs w:val="22"/>
      <w:lang w:eastAsia="en-US"/>
    </w:rPr>
  </w:style>
  <w:style w:type="paragraph" w:customStyle="1" w:styleId="Text4">
    <w:name w:val="Text 4"/>
    <w:basedOn w:val="Normal"/>
    <w:rsid w:val="002C3213"/>
    <w:pPr>
      <w:widowControl/>
      <w:spacing w:before="120" w:after="120" w:line="360" w:lineRule="auto"/>
      <w:ind w:left="2551"/>
    </w:pPr>
    <w:rPr>
      <w:rFonts w:eastAsia="Calibri"/>
      <w:szCs w:val="22"/>
      <w:lang w:eastAsia="en-US"/>
    </w:rPr>
  </w:style>
  <w:style w:type="paragraph" w:customStyle="1" w:styleId="Text5">
    <w:name w:val="Text 5"/>
    <w:basedOn w:val="Normal"/>
    <w:rsid w:val="002C3213"/>
    <w:pPr>
      <w:widowControl/>
      <w:spacing w:before="120" w:after="120" w:line="360" w:lineRule="auto"/>
      <w:ind w:left="3118"/>
    </w:pPr>
    <w:rPr>
      <w:rFonts w:eastAsia="Calibri"/>
      <w:szCs w:val="22"/>
      <w:lang w:eastAsia="en-US"/>
    </w:rPr>
  </w:style>
  <w:style w:type="paragraph" w:customStyle="1" w:styleId="Text6">
    <w:name w:val="Text 6"/>
    <w:basedOn w:val="Normal"/>
    <w:rsid w:val="002C3213"/>
    <w:pPr>
      <w:widowControl/>
      <w:spacing w:before="120" w:after="120" w:line="360" w:lineRule="auto"/>
      <w:ind w:left="3685"/>
    </w:pPr>
    <w:rPr>
      <w:rFonts w:eastAsia="Calibri"/>
      <w:szCs w:val="22"/>
      <w:lang w:eastAsia="en-US"/>
    </w:rPr>
  </w:style>
  <w:style w:type="paragraph" w:customStyle="1" w:styleId="NormalCentered">
    <w:name w:val="Normal Centered"/>
    <w:basedOn w:val="Normal"/>
    <w:rsid w:val="002C3213"/>
    <w:pPr>
      <w:widowControl/>
      <w:spacing w:before="120" w:after="120" w:line="360" w:lineRule="auto"/>
      <w:jc w:val="center"/>
    </w:pPr>
    <w:rPr>
      <w:rFonts w:eastAsia="Calibri"/>
      <w:szCs w:val="22"/>
      <w:lang w:eastAsia="en-US"/>
    </w:rPr>
  </w:style>
  <w:style w:type="paragraph" w:customStyle="1" w:styleId="NormalLeft">
    <w:name w:val="Normal Left"/>
    <w:basedOn w:val="Normal"/>
    <w:rsid w:val="002C3213"/>
    <w:pPr>
      <w:widowControl/>
      <w:spacing w:before="120" w:after="120" w:line="360" w:lineRule="auto"/>
    </w:pPr>
    <w:rPr>
      <w:rFonts w:eastAsia="Calibri"/>
      <w:szCs w:val="22"/>
      <w:lang w:eastAsia="en-US"/>
    </w:rPr>
  </w:style>
  <w:style w:type="paragraph" w:customStyle="1" w:styleId="NormalRight">
    <w:name w:val="Normal Right"/>
    <w:basedOn w:val="Normal"/>
    <w:rsid w:val="002C3213"/>
    <w:pPr>
      <w:widowControl/>
      <w:spacing w:before="120" w:after="120" w:line="360" w:lineRule="auto"/>
      <w:jc w:val="right"/>
    </w:pPr>
    <w:rPr>
      <w:rFonts w:eastAsia="Calibri"/>
      <w:szCs w:val="22"/>
      <w:lang w:eastAsia="en-US"/>
    </w:rPr>
  </w:style>
  <w:style w:type="paragraph" w:customStyle="1" w:styleId="QuotedText">
    <w:name w:val="Quoted Text"/>
    <w:basedOn w:val="Normal"/>
    <w:rsid w:val="002C3213"/>
    <w:pPr>
      <w:widowControl/>
      <w:spacing w:before="120" w:after="120" w:line="360" w:lineRule="auto"/>
      <w:ind w:left="1417"/>
    </w:pPr>
    <w:rPr>
      <w:rFonts w:eastAsia="Calibri"/>
      <w:szCs w:val="22"/>
      <w:lang w:eastAsia="en-US"/>
    </w:rPr>
  </w:style>
  <w:style w:type="paragraph" w:customStyle="1" w:styleId="Point0">
    <w:name w:val="Point 0"/>
    <w:basedOn w:val="Normal"/>
    <w:rsid w:val="002C3213"/>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2C321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2C321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2C321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C3213"/>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2C321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C321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C321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C321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C321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C321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C321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C321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C321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C321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C321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C321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C3213"/>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2C3213"/>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2C3213"/>
    <w:pPr>
      <w:widowControl/>
      <w:numPr>
        <w:numId w:val="5"/>
      </w:numPr>
      <w:tabs>
        <w:tab w:val="clear" w:pos="1984"/>
        <w:tab w:val="num" w:pos="643"/>
      </w:tabs>
      <w:spacing w:before="120" w:after="120" w:line="360" w:lineRule="auto"/>
      <w:ind w:left="643" w:hanging="360"/>
    </w:pPr>
    <w:rPr>
      <w:rFonts w:eastAsia="Calibri"/>
      <w:szCs w:val="22"/>
      <w:lang w:eastAsia="en-US"/>
    </w:rPr>
  </w:style>
  <w:style w:type="paragraph" w:customStyle="1" w:styleId="Tiret3">
    <w:name w:val="Tiret 3"/>
    <w:basedOn w:val="Normal"/>
    <w:rsid w:val="002C3213"/>
    <w:pPr>
      <w:widowControl/>
      <w:numPr>
        <w:numId w:val="6"/>
      </w:numPr>
      <w:tabs>
        <w:tab w:val="clear" w:pos="2551"/>
        <w:tab w:val="num" w:pos="643"/>
      </w:tabs>
      <w:spacing w:before="120" w:after="120" w:line="360" w:lineRule="auto"/>
      <w:ind w:left="643" w:hanging="360"/>
    </w:pPr>
    <w:rPr>
      <w:rFonts w:eastAsia="Calibri"/>
      <w:szCs w:val="22"/>
      <w:lang w:eastAsia="en-US"/>
    </w:rPr>
  </w:style>
  <w:style w:type="paragraph" w:customStyle="1" w:styleId="Tiret4">
    <w:name w:val="Tiret 4"/>
    <w:basedOn w:val="Normal"/>
    <w:rsid w:val="002C3213"/>
    <w:pPr>
      <w:widowControl/>
      <w:numPr>
        <w:numId w:val="7"/>
      </w:numPr>
      <w:tabs>
        <w:tab w:val="clear" w:pos="3118"/>
        <w:tab w:val="num" w:pos="926"/>
      </w:tabs>
      <w:spacing w:before="120" w:after="120" w:line="360" w:lineRule="auto"/>
      <w:ind w:left="926" w:hanging="360"/>
    </w:pPr>
    <w:rPr>
      <w:rFonts w:eastAsia="Calibri"/>
      <w:szCs w:val="22"/>
      <w:lang w:eastAsia="en-US"/>
    </w:rPr>
  </w:style>
  <w:style w:type="paragraph" w:customStyle="1" w:styleId="Tiret5">
    <w:name w:val="Tiret 5"/>
    <w:basedOn w:val="Normal"/>
    <w:rsid w:val="002C3213"/>
    <w:pPr>
      <w:widowControl/>
      <w:numPr>
        <w:numId w:val="8"/>
      </w:numPr>
      <w:tabs>
        <w:tab w:val="clear" w:pos="3685"/>
        <w:tab w:val="num" w:pos="926"/>
      </w:tabs>
      <w:spacing w:before="120" w:after="120" w:line="360" w:lineRule="auto"/>
      <w:ind w:left="926" w:hanging="360"/>
    </w:pPr>
    <w:rPr>
      <w:rFonts w:eastAsia="Calibri"/>
      <w:szCs w:val="22"/>
      <w:lang w:eastAsia="en-US"/>
    </w:rPr>
  </w:style>
  <w:style w:type="paragraph" w:customStyle="1" w:styleId="NumPar1">
    <w:name w:val="NumPar 1"/>
    <w:basedOn w:val="Normal"/>
    <w:next w:val="Text1"/>
    <w:qFormat/>
    <w:rsid w:val="002C3213"/>
    <w:pPr>
      <w:widowControl/>
      <w:numPr>
        <w:numId w:val="9"/>
      </w:numPr>
      <w:spacing w:before="120" w:after="120" w:line="360" w:lineRule="auto"/>
    </w:pPr>
    <w:rPr>
      <w:rFonts w:eastAsia="Calibri"/>
      <w:szCs w:val="22"/>
      <w:lang w:eastAsia="en-US"/>
    </w:rPr>
  </w:style>
  <w:style w:type="paragraph" w:customStyle="1" w:styleId="NumPar2">
    <w:name w:val="NumPar 2"/>
    <w:basedOn w:val="Normal"/>
    <w:next w:val="Text1"/>
    <w:rsid w:val="002C3213"/>
    <w:pPr>
      <w:widowControl/>
      <w:numPr>
        <w:ilvl w:val="1"/>
        <w:numId w:val="9"/>
      </w:numPr>
      <w:tabs>
        <w:tab w:val="clear" w:pos="850"/>
        <w:tab w:val="num" w:pos="1209"/>
      </w:tabs>
      <w:spacing w:before="120" w:after="120" w:line="360" w:lineRule="auto"/>
      <w:ind w:left="1209" w:hanging="360"/>
    </w:pPr>
    <w:rPr>
      <w:rFonts w:eastAsia="Calibri"/>
      <w:szCs w:val="22"/>
      <w:lang w:eastAsia="en-US"/>
    </w:rPr>
  </w:style>
  <w:style w:type="paragraph" w:customStyle="1" w:styleId="NumPar3">
    <w:name w:val="NumPar 3"/>
    <w:basedOn w:val="Normal"/>
    <w:next w:val="Text1"/>
    <w:rsid w:val="002C3213"/>
    <w:pPr>
      <w:widowControl/>
      <w:numPr>
        <w:ilvl w:val="2"/>
        <w:numId w:val="9"/>
      </w:numPr>
      <w:tabs>
        <w:tab w:val="clear" w:pos="850"/>
        <w:tab w:val="num" w:pos="1209"/>
      </w:tabs>
      <w:spacing w:before="120" w:after="120" w:line="360" w:lineRule="auto"/>
      <w:ind w:left="1209" w:hanging="360"/>
    </w:pPr>
    <w:rPr>
      <w:rFonts w:eastAsia="Calibri"/>
      <w:szCs w:val="22"/>
      <w:lang w:eastAsia="en-US"/>
    </w:rPr>
  </w:style>
  <w:style w:type="paragraph" w:customStyle="1" w:styleId="NumPar4">
    <w:name w:val="NumPar 4"/>
    <w:basedOn w:val="Normal"/>
    <w:next w:val="Text1"/>
    <w:rsid w:val="002C3213"/>
    <w:pPr>
      <w:widowControl/>
      <w:numPr>
        <w:ilvl w:val="3"/>
        <w:numId w:val="9"/>
      </w:numPr>
      <w:tabs>
        <w:tab w:val="clear" w:pos="850"/>
        <w:tab w:val="num" w:pos="1209"/>
      </w:tabs>
      <w:spacing w:before="120" w:after="120" w:line="360" w:lineRule="auto"/>
      <w:ind w:left="1209" w:hanging="360"/>
    </w:pPr>
    <w:rPr>
      <w:rFonts w:eastAsia="Calibri"/>
      <w:szCs w:val="22"/>
      <w:lang w:eastAsia="en-US"/>
    </w:rPr>
  </w:style>
  <w:style w:type="paragraph" w:customStyle="1" w:styleId="NumPar5">
    <w:name w:val="NumPar 5"/>
    <w:basedOn w:val="Normal"/>
    <w:next w:val="Text2"/>
    <w:rsid w:val="002C3213"/>
    <w:pPr>
      <w:widowControl/>
      <w:numPr>
        <w:ilvl w:val="4"/>
        <w:numId w:val="9"/>
      </w:numPr>
      <w:tabs>
        <w:tab w:val="clear" w:pos="1417"/>
        <w:tab w:val="num" w:pos="1209"/>
      </w:tabs>
      <w:spacing w:before="120" w:after="120" w:line="360" w:lineRule="auto"/>
      <w:ind w:left="1209" w:hanging="360"/>
    </w:pPr>
    <w:rPr>
      <w:rFonts w:eastAsia="Calibri"/>
      <w:szCs w:val="22"/>
      <w:lang w:eastAsia="en-US"/>
    </w:rPr>
  </w:style>
  <w:style w:type="paragraph" w:customStyle="1" w:styleId="NumPar6">
    <w:name w:val="NumPar 6"/>
    <w:basedOn w:val="Normal"/>
    <w:next w:val="Text2"/>
    <w:rsid w:val="002C3213"/>
    <w:pPr>
      <w:widowControl/>
      <w:numPr>
        <w:ilvl w:val="5"/>
        <w:numId w:val="9"/>
      </w:numPr>
      <w:tabs>
        <w:tab w:val="clear" w:pos="1417"/>
        <w:tab w:val="num" w:pos="1209"/>
      </w:tabs>
      <w:spacing w:before="120" w:after="120" w:line="360" w:lineRule="auto"/>
      <w:ind w:left="1209" w:hanging="360"/>
    </w:pPr>
    <w:rPr>
      <w:rFonts w:eastAsia="Calibri"/>
      <w:szCs w:val="22"/>
      <w:lang w:eastAsia="en-US"/>
    </w:rPr>
  </w:style>
  <w:style w:type="paragraph" w:customStyle="1" w:styleId="NumPar7">
    <w:name w:val="NumPar 7"/>
    <w:basedOn w:val="Normal"/>
    <w:next w:val="Text2"/>
    <w:rsid w:val="002C3213"/>
    <w:pPr>
      <w:widowControl/>
      <w:numPr>
        <w:ilvl w:val="6"/>
        <w:numId w:val="9"/>
      </w:numPr>
      <w:tabs>
        <w:tab w:val="clear" w:pos="1417"/>
        <w:tab w:val="num" w:pos="1209"/>
      </w:tabs>
      <w:spacing w:before="120" w:after="120" w:line="360" w:lineRule="auto"/>
      <w:ind w:left="1209" w:hanging="360"/>
    </w:pPr>
    <w:rPr>
      <w:rFonts w:eastAsia="Calibri"/>
      <w:szCs w:val="22"/>
      <w:lang w:eastAsia="en-US"/>
    </w:rPr>
  </w:style>
  <w:style w:type="paragraph" w:customStyle="1" w:styleId="ManualNumPar1">
    <w:name w:val="Manual NumPar 1"/>
    <w:basedOn w:val="Normal"/>
    <w:next w:val="Text1"/>
    <w:rsid w:val="002C3213"/>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2C321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C321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C321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C321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C321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C321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C321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C321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C321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C321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C321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C321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C321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C321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2C3213"/>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C321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C321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C3213"/>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2C3213"/>
    <w:pPr>
      <w:widowControl/>
      <w:numPr>
        <w:numId w:val="10"/>
      </w:numPr>
      <w:tabs>
        <w:tab w:val="clear" w:pos="850"/>
        <w:tab w:val="num" w:pos="1492"/>
      </w:tabs>
      <w:spacing w:before="120" w:after="120" w:line="360" w:lineRule="auto"/>
      <w:ind w:left="1492" w:hanging="360"/>
    </w:pPr>
    <w:rPr>
      <w:rFonts w:eastAsia="Calibri"/>
      <w:szCs w:val="22"/>
      <w:lang w:eastAsia="en-US"/>
    </w:rPr>
  </w:style>
  <w:style w:type="paragraph" w:customStyle="1" w:styleId="Point1number">
    <w:name w:val="Point 1 (number)"/>
    <w:basedOn w:val="Normal"/>
    <w:rsid w:val="002C3213"/>
    <w:pPr>
      <w:widowControl/>
      <w:numPr>
        <w:ilvl w:val="2"/>
        <w:numId w:val="10"/>
      </w:numPr>
      <w:tabs>
        <w:tab w:val="clear" w:pos="1417"/>
        <w:tab w:val="num" w:pos="1492"/>
      </w:tabs>
      <w:spacing w:before="120" w:after="120" w:line="360" w:lineRule="auto"/>
      <w:ind w:left="1492" w:hanging="360"/>
    </w:pPr>
    <w:rPr>
      <w:rFonts w:eastAsia="Calibri"/>
      <w:szCs w:val="22"/>
      <w:lang w:eastAsia="en-US"/>
    </w:rPr>
  </w:style>
  <w:style w:type="paragraph" w:customStyle="1" w:styleId="Point2number">
    <w:name w:val="Point 2 (number)"/>
    <w:basedOn w:val="Normal"/>
    <w:qFormat/>
    <w:rsid w:val="002C3213"/>
    <w:pPr>
      <w:widowControl/>
      <w:numPr>
        <w:ilvl w:val="4"/>
        <w:numId w:val="10"/>
      </w:numPr>
      <w:spacing w:before="120" w:after="120" w:line="360" w:lineRule="auto"/>
    </w:pPr>
    <w:rPr>
      <w:rFonts w:eastAsia="Calibri"/>
      <w:szCs w:val="22"/>
      <w:lang w:eastAsia="en-US"/>
    </w:rPr>
  </w:style>
  <w:style w:type="paragraph" w:customStyle="1" w:styleId="Point3number">
    <w:name w:val="Point 3 (number)"/>
    <w:basedOn w:val="Normal"/>
    <w:rsid w:val="002C3213"/>
    <w:pPr>
      <w:widowControl/>
      <w:numPr>
        <w:ilvl w:val="6"/>
        <w:numId w:val="10"/>
      </w:numPr>
      <w:tabs>
        <w:tab w:val="clear" w:pos="2551"/>
        <w:tab w:val="num" w:pos="1492"/>
      </w:tabs>
      <w:spacing w:before="120" w:after="120" w:line="360" w:lineRule="auto"/>
      <w:ind w:left="1492" w:hanging="360"/>
    </w:pPr>
    <w:rPr>
      <w:rFonts w:eastAsia="Calibri"/>
      <w:szCs w:val="22"/>
      <w:lang w:eastAsia="en-US"/>
    </w:rPr>
  </w:style>
  <w:style w:type="paragraph" w:customStyle="1" w:styleId="Point0letter">
    <w:name w:val="Point 0 (letter)"/>
    <w:basedOn w:val="Normal"/>
    <w:rsid w:val="002C3213"/>
    <w:pPr>
      <w:widowControl/>
      <w:numPr>
        <w:ilvl w:val="1"/>
        <w:numId w:val="10"/>
      </w:numPr>
      <w:spacing w:before="120" w:after="120" w:line="360" w:lineRule="auto"/>
    </w:pPr>
    <w:rPr>
      <w:rFonts w:eastAsia="Calibri"/>
      <w:szCs w:val="22"/>
      <w:lang w:eastAsia="en-US"/>
    </w:rPr>
  </w:style>
  <w:style w:type="paragraph" w:customStyle="1" w:styleId="Point1letter">
    <w:name w:val="Point 1 (letter)"/>
    <w:basedOn w:val="Normal"/>
    <w:qFormat/>
    <w:rsid w:val="002C3213"/>
    <w:pPr>
      <w:widowControl/>
      <w:numPr>
        <w:ilvl w:val="3"/>
        <w:numId w:val="10"/>
      </w:numPr>
      <w:tabs>
        <w:tab w:val="clear" w:pos="1417"/>
        <w:tab w:val="num" w:pos="1492"/>
      </w:tabs>
      <w:spacing w:before="120" w:after="120" w:line="360" w:lineRule="auto"/>
      <w:ind w:left="1492" w:hanging="360"/>
    </w:pPr>
    <w:rPr>
      <w:rFonts w:eastAsia="Calibri"/>
      <w:szCs w:val="22"/>
      <w:lang w:eastAsia="en-US"/>
    </w:rPr>
  </w:style>
  <w:style w:type="paragraph" w:customStyle="1" w:styleId="Point2letter">
    <w:name w:val="Point 2 (letter)"/>
    <w:basedOn w:val="Normal"/>
    <w:rsid w:val="002C3213"/>
    <w:pPr>
      <w:widowControl/>
      <w:numPr>
        <w:ilvl w:val="5"/>
        <w:numId w:val="10"/>
      </w:numPr>
      <w:tabs>
        <w:tab w:val="clear" w:pos="1984"/>
        <w:tab w:val="num" w:pos="1492"/>
      </w:tabs>
      <w:spacing w:before="120" w:after="120" w:line="360" w:lineRule="auto"/>
      <w:ind w:left="1492" w:hanging="360"/>
    </w:pPr>
    <w:rPr>
      <w:rFonts w:eastAsia="Calibri"/>
      <w:szCs w:val="22"/>
      <w:lang w:eastAsia="en-US"/>
    </w:rPr>
  </w:style>
  <w:style w:type="paragraph" w:customStyle="1" w:styleId="Point3letter">
    <w:name w:val="Point 3 (letter)"/>
    <w:basedOn w:val="Normal"/>
    <w:rsid w:val="002C3213"/>
    <w:pPr>
      <w:widowControl/>
      <w:numPr>
        <w:ilvl w:val="7"/>
        <w:numId w:val="10"/>
      </w:numPr>
      <w:tabs>
        <w:tab w:val="clear" w:pos="2551"/>
        <w:tab w:val="num" w:pos="1492"/>
      </w:tabs>
      <w:spacing w:before="120" w:after="120" w:line="360" w:lineRule="auto"/>
      <w:ind w:left="1492" w:hanging="360"/>
    </w:pPr>
    <w:rPr>
      <w:rFonts w:eastAsia="Calibri"/>
      <w:szCs w:val="22"/>
      <w:lang w:eastAsia="en-US"/>
    </w:rPr>
  </w:style>
  <w:style w:type="paragraph" w:customStyle="1" w:styleId="Point4letter">
    <w:name w:val="Point 4 (letter)"/>
    <w:basedOn w:val="Normal"/>
    <w:rsid w:val="002C3213"/>
    <w:pPr>
      <w:widowControl/>
      <w:numPr>
        <w:ilvl w:val="8"/>
        <w:numId w:val="10"/>
      </w:numPr>
      <w:tabs>
        <w:tab w:val="clear" w:pos="3118"/>
        <w:tab w:val="num" w:pos="1492"/>
      </w:tabs>
      <w:spacing w:before="120" w:after="120" w:line="360" w:lineRule="auto"/>
      <w:ind w:left="1492" w:hanging="360"/>
    </w:pPr>
    <w:rPr>
      <w:rFonts w:eastAsia="Calibri"/>
      <w:szCs w:val="22"/>
      <w:lang w:eastAsia="en-US"/>
    </w:rPr>
  </w:style>
  <w:style w:type="paragraph" w:customStyle="1" w:styleId="Bullet0">
    <w:name w:val="Bullet 0"/>
    <w:basedOn w:val="Normal"/>
    <w:rsid w:val="002C3213"/>
    <w:pPr>
      <w:widowControl/>
      <w:numPr>
        <w:numId w:val="11"/>
      </w:numPr>
      <w:tabs>
        <w:tab w:val="clear" w:pos="850"/>
        <w:tab w:val="num" w:pos="1492"/>
      </w:tabs>
      <w:spacing w:before="120" w:after="120" w:line="360" w:lineRule="auto"/>
      <w:ind w:left="1492" w:hanging="360"/>
    </w:pPr>
    <w:rPr>
      <w:rFonts w:eastAsia="Calibri"/>
      <w:szCs w:val="22"/>
      <w:lang w:eastAsia="en-US"/>
    </w:rPr>
  </w:style>
  <w:style w:type="paragraph" w:customStyle="1" w:styleId="Bullet1">
    <w:name w:val="Bullet 1"/>
    <w:basedOn w:val="Normal"/>
    <w:rsid w:val="002C3213"/>
    <w:pPr>
      <w:widowControl/>
      <w:numPr>
        <w:numId w:val="12"/>
      </w:numPr>
      <w:tabs>
        <w:tab w:val="clear" w:pos="1417"/>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2C3213"/>
    <w:pPr>
      <w:widowControl/>
      <w:numPr>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Bullet3">
    <w:name w:val="Bullet 3"/>
    <w:basedOn w:val="Normal"/>
    <w:rsid w:val="002C3213"/>
    <w:pPr>
      <w:widowControl/>
      <w:numPr>
        <w:numId w:val="14"/>
      </w:numPr>
      <w:tabs>
        <w:tab w:val="clear" w:pos="2551"/>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2C3213"/>
    <w:pPr>
      <w:widowControl/>
      <w:numPr>
        <w:numId w:val="15"/>
      </w:numPr>
      <w:tabs>
        <w:tab w:val="clear" w:pos="3118"/>
        <w:tab w:val="num" w:pos="643"/>
      </w:tabs>
      <w:spacing w:before="120" w:after="120" w:line="360" w:lineRule="auto"/>
      <w:ind w:left="643" w:hanging="360"/>
    </w:pPr>
    <w:rPr>
      <w:rFonts w:eastAsia="Calibri"/>
      <w:szCs w:val="22"/>
      <w:lang w:eastAsia="en-US"/>
    </w:rPr>
  </w:style>
  <w:style w:type="paragraph" w:customStyle="1" w:styleId="Bullet5">
    <w:name w:val="Bullet 5"/>
    <w:basedOn w:val="Normal"/>
    <w:rsid w:val="002C3213"/>
    <w:pPr>
      <w:widowControl/>
      <w:numPr>
        <w:numId w:val="16"/>
      </w:numPr>
      <w:tabs>
        <w:tab w:val="clear" w:pos="3685"/>
        <w:tab w:val="num" w:pos="926"/>
      </w:tabs>
      <w:spacing w:before="120" w:after="120" w:line="360" w:lineRule="auto"/>
      <w:ind w:left="926" w:hanging="360"/>
    </w:pPr>
    <w:rPr>
      <w:rFonts w:eastAsia="Calibri"/>
      <w:szCs w:val="22"/>
      <w:lang w:eastAsia="en-US"/>
    </w:rPr>
  </w:style>
  <w:style w:type="paragraph" w:customStyle="1" w:styleId="Annexetitreacte">
    <w:name w:val="Annexe titre (acte)"/>
    <w:basedOn w:val="Normal"/>
    <w:next w:val="Normal"/>
    <w:rsid w:val="002C321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C3213"/>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2C3213"/>
    <w:pPr>
      <w:widowControl/>
      <w:spacing w:before="480" w:after="120" w:line="360" w:lineRule="auto"/>
    </w:pPr>
    <w:rPr>
      <w:rFonts w:eastAsia="Calibri"/>
      <w:szCs w:val="22"/>
      <w:lang w:eastAsia="en-US"/>
    </w:rPr>
  </w:style>
  <w:style w:type="paragraph" w:customStyle="1" w:styleId="Considrant">
    <w:name w:val="Considérant"/>
    <w:basedOn w:val="Normal"/>
    <w:rsid w:val="002C3213"/>
    <w:pPr>
      <w:widowControl/>
      <w:numPr>
        <w:numId w:val="17"/>
      </w:numPr>
      <w:tabs>
        <w:tab w:val="clear" w:pos="850"/>
        <w:tab w:val="num" w:pos="926"/>
      </w:tabs>
      <w:spacing w:before="120" w:after="120" w:line="360" w:lineRule="auto"/>
      <w:ind w:left="926" w:hanging="360"/>
    </w:pPr>
    <w:rPr>
      <w:rFonts w:eastAsia="Calibri"/>
      <w:szCs w:val="22"/>
      <w:lang w:eastAsia="en-US"/>
    </w:rPr>
  </w:style>
  <w:style w:type="paragraph" w:customStyle="1" w:styleId="Datedadoption">
    <w:name w:val="Date d'adoption"/>
    <w:basedOn w:val="Normal"/>
    <w:next w:val="Titreobjet"/>
    <w:rsid w:val="002C3213"/>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2C3213"/>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2C3213"/>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2C3213"/>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2C3213"/>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2C3213"/>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2C321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2C3213"/>
    <w:pPr>
      <w:widowControl/>
      <w:spacing w:line="360" w:lineRule="auto"/>
      <w:jc w:val="center"/>
    </w:pPr>
    <w:rPr>
      <w:rFonts w:eastAsia="Calibri"/>
      <w:b/>
      <w:szCs w:val="22"/>
      <w:lang w:eastAsia="en-US"/>
    </w:rPr>
  </w:style>
  <w:style w:type="paragraph" w:customStyle="1" w:styleId="Statut">
    <w:name w:val="Statut"/>
    <w:basedOn w:val="Normal"/>
    <w:next w:val="Typedudocument"/>
    <w:rsid w:val="002C3213"/>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2C3213"/>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2C3213"/>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2C3213"/>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2C321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C321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C3213"/>
    <w:pPr>
      <w:widowControl/>
      <w:spacing w:line="360" w:lineRule="auto"/>
      <w:ind w:left="5103"/>
    </w:pPr>
    <w:rPr>
      <w:rFonts w:eastAsia="Calibri"/>
      <w:szCs w:val="22"/>
      <w:lang w:eastAsia="en-US"/>
    </w:rPr>
  </w:style>
  <w:style w:type="paragraph" w:customStyle="1" w:styleId="EntLogo">
    <w:name w:val="EntLogo"/>
    <w:basedOn w:val="Normal"/>
    <w:rsid w:val="002C3213"/>
    <w:pPr>
      <w:widowControl/>
      <w:tabs>
        <w:tab w:val="right" w:pos="9639"/>
      </w:tabs>
      <w:spacing w:line="360" w:lineRule="auto"/>
    </w:pPr>
    <w:rPr>
      <w:rFonts w:eastAsia="Calibri"/>
      <w:b/>
      <w:szCs w:val="22"/>
      <w:lang w:eastAsia="en-US"/>
    </w:rPr>
  </w:style>
  <w:style w:type="paragraph" w:customStyle="1" w:styleId="EntInstit">
    <w:name w:val="EntInstit"/>
    <w:basedOn w:val="Normal"/>
    <w:rsid w:val="002C3213"/>
    <w:pPr>
      <w:widowControl/>
      <w:jc w:val="right"/>
    </w:pPr>
    <w:rPr>
      <w:rFonts w:eastAsia="Calibri"/>
      <w:b/>
      <w:szCs w:val="22"/>
      <w:lang w:eastAsia="en-US"/>
    </w:rPr>
  </w:style>
  <w:style w:type="paragraph" w:customStyle="1" w:styleId="EntRefer">
    <w:name w:val="EntRefer"/>
    <w:basedOn w:val="Normal"/>
    <w:rsid w:val="002C3213"/>
    <w:pPr>
      <w:widowControl/>
    </w:pPr>
    <w:rPr>
      <w:rFonts w:eastAsia="Calibri"/>
      <w:b/>
      <w:szCs w:val="22"/>
      <w:lang w:eastAsia="en-US"/>
    </w:rPr>
  </w:style>
  <w:style w:type="paragraph" w:customStyle="1" w:styleId="EntEmet">
    <w:name w:val="EntEmet"/>
    <w:basedOn w:val="Normal"/>
    <w:rsid w:val="002C3213"/>
    <w:pPr>
      <w:widowControl/>
      <w:spacing w:before="40"/>
    </w:pPr>
    <w:rPr>
      <w:rFonts w:eastAsia="Calibri"/>
      <w:szCs w:val="22"/>
      <w:lang w:eastAsia="en-US"/>
    </w:rPr>
  </w:style>
  <w:style w:type="paragraph" w:customStyle="1" w:styleId="EntText">
    <w:name w:val="EntText"/>
    <w:basedOn w:val="Normal"/>
    <w:rsid w:val="002C3213"/>
    <w:pPr>
      <w:widowControl/>
      <w:spacing w:before="120" w:after="120" w:line="360" w:lineRule="auto"/>
    </w:pPr>
    <w:rPr>
      <w:rFonts w:eastAsia="Calibri"/>
      <w:szCs w:val="22"/>
      <w:lang w:eastAsia="en-US"/>
    </w:rPr>
  </w:style>
  <w:style w:type="paragraph" w:customStyle="1" w:styleId="EntEU">
    <w:name w:val="EntEU"/>
    <w:basedOn w:val="Normal"/>
    <w:rsid w:val="002C3213"/>
    <w:pPr>
      <w:widowControl/>
      <w:spacing w:before="240" w:after="240"/>
      <w:jc w:val="center"/>
    </w:pPr>
    <w:rPr>
      <w:rFonts w:eastAsia="Calibri"/>
      <w:b/>
      <w:sz w:val="36"/>
      <w:szCs w:val="22"/>
      <w:lang w:eastAsia="en-US"/>
    </w:rPr>
  </w:style>
  <w:style w:type="paragraph" w:customStyle="1" w:styleId="EntASSOC">
    <w:name w:val="EntASSOC"/>
    <w:basedOn w:val="Normal"/>
    <w:rsid w:val="002C3213"/>
    <w:pPr>
      <w:widowControl/>
      <w:jc w:val="center"/>
    </w:pPr>
    <w:rPr>
      <w:rFonts w:eastAsia="Calibri"/>
      <w:b/>
      <w:szCs w:val="22"/>
      <w:lang w:eastAsia="en-US"/>
    </w:rPr>
  </w:style>
  <w:style w:type="paragraph" w:customStyle="1" w:styleId="EntACP">
    <w:name w:val="EntACP"/>
    <w:basedOn w:val="Normal"/>
    <w:rsid w:val="002C3213"/>
    <w:pPr>
      <w:widowControl/>
      <w:spacing w:after="180"/>
      <w:jc w:val="center"/>
    </w:pPr>
    <w:rPr>
      <w:rFonts w:eastAsia="Calibri"/>
      <w:b/>
      <w:spacing w:val="40"/>
      <w:sz w:val="28"/>
      <w:szCs w:val="22"/>
      <w:lang w:eastAsia="en-US"/>
    </w:rPr>
  </w:style>
  <w:style w:type="paragraph" w:customStyle="1" w:styleId="EntInstitACP">
    <w:name w:val="EntInstitACP"/>
    <w:basedOn w:val="Normal"/>
    <w:rsid w:val="002C3213"/>
    <w:pPr>
      <w:widowControl/>
      <w:jc w:val="center"/>
    </w:pPr>
    <w:rPr>
      <w:rFonts w:eastAsia="Calibri"/>
      <w:b/>
      <w:szCs w:val="22"/>
      <w:lang w:eastAsia="en-US"/>
    </w:rPr>
  </w:style>
  <w:style w:type="paragraph" w:customStyle="1" w:styleId="Genredudocument">
    <w:name w:val="Genre du document"/>
    <w:basedOn w:val="EntRefer"/>
    <w:next w:val="EntRefer"/>
    <w:rsid w:val="002C3213"/>
    <w:pPr>
      <w:spacing w:before="240"/>
    </w:pPr>
  </w:style>
  <w:style w:type="paragraph" w:customStyle="1" w:styleId="Accordtitre">
    <w:name w:val="Accord titre"/>
    <w:basedOn w:val="Normal"/>
    <w:rsid w:val="002C3213"/>
    <w:pPr>
      <w:widowControl/>
      <w:spacing w:line="360" w:lineRule="auto"/>
      <w:jc w:val="center"/>
    </w:pPr>
    <w:rPr>
      <w:rFonts w:eastAsia="Calibri"/>
      <w:szCs w:val="22"/>
      <w:lang w:eastAsia="en-US"/>
    </w:rPr>
  </w:style>
  <w:style w:type="paragraph" w:customStyle="1" w:styleId="FooterAccord">
    <w:name w:val="Footer Accord"/>
    <w:basedOn w:val="Normal"/>
    <w:rsid w:val="002C321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C321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C321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C321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2C3213"/>
    <w:pPr>
      <w:spacing w:after="240"/>
    </w:pPr>
  </w:style>
  <w:style w:type="paragraph" w:customStyle="1" w:styleId="Annexetitre">
    <w:name w:val="Annexe titre"/>
    <w:basedOn w:val="Normal"/>
    <w:next w:val="Normal"/>
    <w:rsid w:val="002C321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C3213"/>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unhideWhenUsed/>
    <w:rsid w:val="002C3213"/>
    <w:pPr>
      <w:widowControl/>
    </w:pPr>
    <w:rPr>
      <w:sz w:val="20"/>
    </w:rPr>
  </w:style>
  <w:style w:type="character" w:customStyle="1" w:styleId="EndnoteTextChar">
    <w:name w:val="Endnote Text Char"/>
    <w:basedOn w:val="DefaultParagraphFont"/>
    <w:link w:val="EndnoteText1"/>
    <w:uiPriority w:val="99"/>
    <w:rsid w:val="002C3213"/>
    <w:rPr>
      <w:rFonts w:ascii="Times New Roman" w:hAnsi="Times New Roman" w:cs="Times New Roman"/>
      <w:sz w:val="20"/>
      <w:szCs w:val="20"/>
      <w:lang w:val="ga-IE"/>
    </w:rPr>
  </w:style>
  <w:style w:type="character" w:styleId="EndnoteReference">
    <w:name w:val="endnote reference"/>
    <w:basedOn w:val="DefaultParagraphFont"/>
    <w:uiPriority w:val="99"/>
    <w:unhideWhenUsed/>
    <w:rsid w:val="002C3213"/>
    <w:rPr>
      <w:shd w:val="clear" w:color="auto" w:fill="auto"/>
      <w:vertAlign w:val="superscript"/>
    </w:rPr>
  </w:style>
  <w:style w:type="paragraph" w:customStyle="1" w:styleId="HeaderCouncilLarge">
    <w:name w:val="Header Council Large"/>
    <w:basedOn w:val="Normal"/>
    <w:link w:val="HeaderCouncilLargeChar"/>
    <w:rsid w:val="002C321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C3213"/>
    <w:rPr>
      <w:rFonts w:eastAsia="Calibri"/>
      <w:sz w:val="24"/>
      <w:szCs w:val="22"/>
      <w:lang w:val="ga-IE" w:eastAsia="en-US"/>
    </w:rPr>
  </w:style>
  <w:style w:type="character" w:customStyle="1" w:styleId="HeaderCouncilLargeChar">
    <w:name w:val="Header Council Large Char"/>
    <w:basedOn w:val="TechnicalBlockChar"/>
    <w:link w:val="HeaderCouncilLarge"/>
    <w:rsid w:val="002C3213"/>
    <w:rPr>
      <w:rFonts w:eastAsia="Calibri"/>
      <w:sz w:val="2"/>
      <w:szCs w:val="22"/>
      <w:lang w:val="ga-IE" w:eastAsia="en-US"/>
    </w:rPr>
  </w:style>
  <w:style w:type="paragraph" w:customStyle="1" w:styleId="FooterText">
    <w:name w:val="Footer Text"/>
    <w:basedOn w:val="Normal"/>
    <w:rsid w:val="002C3213"/>
    <w:pPr>
      <w:widowControl/>
    </w:pPr>
    <w:rPr>
      <w:szCs w:val="24"/>
      <w:lang w:val="en-GB" w:eastAsia="en-US"/>
    </w:rPr>
  </w:style>
  <w:style w:type="character" w:styleId="PlaceholderText">
    <w:name w:val="Placeholder Text"/>
    <w:basedOn w:val="DefaultParagraphFont"/>
    <w:uiPriority w:val="99"/>
    <w:rsid w:val="002C3213"/>
    <w:rPr>
      <w:color w:val="808080"/>
    </w:rPr>
  </w:style>
  <w:style w:type="numbering" w:customStyle="1" w:styleId="NoList11">
    <w:name w:val="No List11"/>
    <w:next w:val="NoList"/>
    <w:uiPriority w:val="99"/>
    <w:semiHidden/>
    <w:unhideWhenUsed/>
    <w:rsid w:val="002C3213"/>
  </w:style>
  <w:style w:type="paragraph" w:customStyle="1" w:styleId="NormalJustified">
    <w:name w:val="Normal Justified"/>
    <w:basedOn w:val="Normal"/>
    <w:rsid w:val="002C3213"/>
    <w:pPr>
      <w:autoSpaceDE w:val="0"/>
      <w:autoSpaceDN w:val="0"/>
      <w:adjustRightInd w:val="0"/>
      <w:spacing w:before="200" w:after="120" w:line="360" w:lineRule="auto"/>
      <w:jc w:val="both"/>
    </w:pPr>
    <w:rPr>
      <w:szCs w:val="22"/>
    </w:rPr>
  </w:style>
  <w:style w:type="paragraph" w:customStyle="1" w:styleId="FinalLine">
    <w:name w:val="Final Line"/>
    <w:basedOn w:val="Normal"/>
    <w:next w:val="Normal"/>
    <w:rsid w:val="002C3213"/>
    <w:pPr>
      <w:pBdr>
        <w:bottom w:val="single" w:sz="4" w:space="0" w:color="FFFFFF"/>
      </w:pBdr>
      <w:autoSpaceDE w:val="0"/>
      <w:autoSpaceDN w:val="0"/>
      <w:adjustRightInd w:val="0"/>
      <w:spacing w:before="360" w:after="120" w:line="360" w:lineRule="auto"/>
      <w:ind w:left="3400" w:right="3400"/>
      <w:jc w:val="center"/>
    </w:pPr>
    <w:rPr>
      <w:b/>
      <w:szCs w:val="22"/>
    </w:rPr>
  </w:style>
  <w:style w:type="paragraph" w:customStyle="1" w:styleId="FinalLineLandscape">
    <w:name w:val="Final Line (Landscape)"/>
    <w:basedOn w:val="Normal"/>
    <w:next w:val="Normal"/>
    <w:rsid w:val="002C3213"/>
    <w:pPr>
      <w:pBdr>
        <w:bottom w:val="single" w:sz="4" w:space="0" w:color="FFFFFF"/>
      </w:pBdr>
      <w:autoSpaceDE w:val="0"/>
      <w:autoSpaceDN w:val="0"/>
      <w:adjustRightInd w:val="0"/>
      <w:spacing w:before="360" w:after="120" w:line="360" w:lineRule="auto"/>
      <w:ind w:left="5868" w:right="5868"/>
      <w:jc w:val="center"/>
    </w:pPr>
    <w:rPr>
      <w:b/>
      <w:szCs w:val="22"/>
    </w:rPr>
  </w:style>
  <w:style w:type="paragraph" w:customStyle="1" w:styleId="PointManual">
    <w:name w:val="Point Manual"/>
    <w:basedOn w:val="Normal"/>
    <w:rsid w:val="002C3213"/>
    <w:pPr>
      <w:autoSpaceDE w:val="0"/>
      <w:autoSpaceDN w:val="0"/>
      <w:adjustRightInd w:val="0"/>
      <w:spacing w:before="120" w:after="120" w:line="360" w:lineRule="auto"/>
      <w:ind w:left="567" w:hanging="567"/>
    </w:pPr>
    <w:rPr>
      <w:szCs w:val="22"/>
    </w:rPr>
  </w:style>
  <w:style w:type="paragraph" w:customStyle="1" w:styleId="PointManual1">
    <w:name w:val="Point Manual (1)"/>
    <w:basedOn w:val="Normal"/>
    <w:rsid w:val="002C3213"/>
    <w:pPr>
      <w:autoSpaceDE w:val="0"/>
      <w:autoSpaceDN w:val="0"/>
      <w:adjustRightInd w:val="0"/>
      <w:spacing w:before="120" w:after="120" w:line="360" w:lineRule="auto"/>
      <w:ind w:left="1134" w:hanging="567"/>
    </w:pPr>
    <w:rPr>
      <w:szCs w:val="22"/>
    </w:rPr>
  </w:style>
  <w:style w:type="paragraph" w:customStyle="1" w:styleId="PointManual2">
    <w:name w:val="Point Manual (2)"/>
    <w:basedOn w:val="Normal"/>
    <w:rsid w:val="002C3213"/>
    <w:pPr>
      <w:autoSpaceDE w:val="0"/>
      <w:autoSpaceDN w:val="0"/>
      <w:adjustRightInd w:val="0"/>
      <w:spacing w:before="120" w:after="120" w:line="360" w:lineRule="auto"/>
      <w:ind w:left="1701" w:hanging="567"/>
    </w:pPr>
    <w:rPr>
      <w:szCs w:val="22"/>
    </w:rPr>
  </w:style>
  <w:style w:type="paragraph" w:customStyle="1" w:styleId="PointManual3">
    <w:name w:val="Point Manual (3)"/>
    <w:basedOn w:val="Normal"/>
    <w:rsid w:val="002C3213"/>
    <w:pPr>
      <w:autoSpaceDE w:val="0"/>
      <w:autoSpaceDN w:val="0"/>
      <w:adjustRightInd w:val="0"/>
      <w:spacing w:before="120" w:after="120" w:line="360" w:lineRule="auto"/>
      <w:ind w:left="2268" w:hanging="567"/>
    </w:pPr>
    <w:rPr>
      <w:szCs w:val="22"/>
    </w:rPr>
  </w:style>
  <w:style w:type="paragraph" w:customStyle="1" w:styleId="PointManual4">
    <w:name w:val="Point Manual (4)"/>
    <w:basedOn w:val="Normal"/>
    <w:rsid w:val="002C3213"/>
    <w:pPr>
      <w:autoSpaceDE w:val="0"/>
      <w:autoSpaceDN w:val="0"/>
      <w:adjustRightInd w:val="0"/>
      <w:spacing w:before="120" w:after="120" w:line="360" w:lineRule="auto"/>
      <w:ind w:left="2835" w:hanging="567"/>
    </w:pPr>
    <w:rPr>
      <w:szCs w:val="22"/>
    </w:rPr>
  </w:style>
  <w:style w:type="paragraph" w:customStyle="1" w:styleId="PointDoubleManual">
    <w:name w:val="Point Double Manual"/>
    <w:basedOn w:val="Normal"/>
    <w:rsid w:val="002C3213"/>
    <w:pPr>
      <w:tabs>
        <w:tab w:val="left" w:pos="567"/>
      </w:tabs>
      <w:autoSpaceDE w:val="0"/>
      <w:autoSpaceDN w:val="0"/>
      <w:adjustRightInd w:val="0"/>
      <w:spacing w:before="120" w:after="120" w:line="360" w:lineRule="auto"/>
      <w:ind w:left="1134" w:hanging="1134"/>
    </w:pPr>
    <w:rPr>
      <w:szCs w:val="22"/>
    </w:rPr>
  </w:style>
  <w:style w:type="paragraph" w:customStyle="1" w:styleId="PointDoubleManual1">
    <w:name w:val="Point Double Manual (1)"/>
    <w:basedOn w:val="Normal"/>
    <w:rsid w:val="002C3213"/>
    <w:pPr>
      <w:tabs>
        <w:tab w:val="left" w:pos="1134"/>
      </w:tabs>
      <w:autoSpaceDE w:val="0"/>
      <w:autoSpaceDN w:val="0"/>
      <w:adjustRightInd w:val="0"/>
      <w:spacing w:before="120" w:after="120" w:line="360" w:lineRule="auto"/>
      <w:ind w:left="1701" w:hanging="1134"/>
    </w:pPr>
    <w:rPr>
      <w:szCs w:val="22"/>
    </w:rPr>
  </w:style>
  <w:style w:type="paragraph" w:customStyle="1" w:styleId="PointDoubleManual2">
    <w:name w:val="Point Double Manual (2)"/>
    <w:basedOn w:val="Normal"/>
    <w:rsid w:val="002C3213"/>
    <w:pPr>
      <w:tabs>
        <w:tab w:val="left" w:pos="1701"/>
      </w:tabs>
      <w:autoSpaceDE w:val="0"/>
      <w:autoSpaceDN w:val="0"/>
      <w:adjustRightInd w:val="0"/>
      <w:spacing w:before="120" w:after="120" w:line="360" w:lineRule="auto"/>
      <w:ind w:left="2268" w:hanging="1134"/>
    </w:pPr>
    <w:rPr>
      <w:szCs w:val="22"/>
    </w:rPr>
  </w:style>
  <w:style w:type="paragraph" w:customStyle="1" w:styleId="PointDoubleManual3">
    <w:name w:val="Point Double Manual (3)"/>
    <w:basedOn w:val="Normal"/>
    <w:rsid w:val="002C3213"/>
    <w:pPr>
      <w:tabs>
        <w:tab w:val="left" w:pos="2268"/>
      </w:tabs>
      <w:autoSpaceDE w:val="0"/>
      <w:autoSpaceDN w:val="0"/>
      <w:adjustRightInd w:val="0"/>
      <w:spacing w:before="120" w:after="120" w:line="360" w:lineRule="auto"/>
      <w:ind w:left="2835" w:hanging="1134"/>
    </w:pPr>
    <w:rPr>
      <w:szCs w:val="22"/>
    </w:rPr>
  </w:style>
  <w:style w:type="paragraph" w:customStyle="1" w:styleId="PointDoubleManual4">
    <w:name w:val="Point Double Manual (4)"/>
    <w:basedOn w:val="Normal"/>
    <w:rsid w:val="002C3213"/>
    <w:pPr>
      <w:tabs>
        <w:tab w:val="left" w:pos="2835"/>
      </w:tabs>
      <w:autoSpaceDE w:val="0"/>
      <w:autoSpaceDN w:val="0"/>
      <w:adjustRightInd w:val="0"/>
      <w:spacing w:before="120" w:after="120" w:line="360" w:lineRule="auto"/>
      <w:ind w:left="3402" w:hanging="1134"/>
    </w:pPr>
    <w:rPr>
      <w:szCs w:val="22"/>
    </w:rPr>
  </w:style>
  <w:style w:type="paragraph" w:customStyle="1" w:styleId="Pointabc">
    <w:name w:val="Point abc"/>
    <w:basedOn w:val="Normal"/>
    <w:rsid w:val="002C3213"/>
    <w:pPr>
      <w:numPr>
        <w:ilvl w:val="1"/>
        <w:numId w:val="29"/>
      </w:numPr>
      <w:tabs>
        <w:tab w:val="left" w:pos="567"/>
        <w:tab w:val="num" w:pos="1209"/>
      </w:tabs>
      <w:autoSpaceDE w:val="0"/>
      <w:autoSpaceDN w:val="0"/>
      <w:adjustRightInd w:val="0"/>
      <w:spacing w:before="120" w:after="120" w:line="360" w:lineRule="auto"/>
      <w:ind w:left="1209" w:hanging="360"/>
    </w:pPr>
    <w:rPr>
      <w:szCs w:val="22"/>
    </w:rPr>
  </w:style>
  <w:style w:type="paragraph" w:customStyle="1" w:styleId="Pointabc1">
    <w:name w:val="Point abc (1)"/>
    <w:basedOn w:val="Normal"/>
    <w:rsid w:val="002C3213"/>
    <w:pPr>
      <w:numPr>
        <w:ilvl w:val="3"/>
        <w:numId w:val="29"/>
      </w:numPr>
      <w:tabs>
        <w:tab w:val="left" w:pos="1134"/>
        <w:tab w:val="num" w:pos="1209"/>
      </w:tabs>
      <w:autoSpaceDE w:val="0"/>
      <w:autoSpaceDN w:val="0"/>
      <w:adjustRightInd w:val="0"/>
      <w:spacing w:before="120" w:after="120" w:line="360" w:lineRule="auto"/>
      <w:ind w:left="1209" w:hanging="360"/>
    </w:pPr>
    <w:rPr>
      <w:szCs w:val="22"/>
    </w:rPr>
  </w:style>
  <w:style w:type="paragraph" w:customStyle="1" w:styleId="Pointabc2">
    <w:name w:val="Point abc (2)"/>
    <w:basedOn w:val="Normal"/>
    <w:rsid w:val="002C3213"/>
    <w:pPr>
      <w:numPr>
        <w:ilvl w:val="5"/>
        <w:numId w:val="29"/>
      </w:numPr>
      <w:tabs>
        <w:tab w:val="num" w:pos="1209"/>
        <w:tab w:val="left" w:pos="1701"/>
      </w:tabs>
      <w:autoSpaceDE w:val="0"/>
      <w:autoSpaceDN w:val="0"/>
      <w:adjustRightInd w:val="0"/>
      <w:spacing w:before="120" w:after="120" w:line="360" w:lineRule="auto"/>
      <w:ind w:left="1209" w:hanging="360"/>
    </w:pPr>
    <w:rPr>
      <w:szCs w:val="22"/>
    </w:rPr>
  </w:style>
  <w:style w:type="paragraph" w:customStyle="1" w:styleId="Pointabc3">
    <w:name w:val="Point abc (3)"/>
    <w:basedOn w:val="Normal"/>
    <w:rsid w:val="002C3213"/>
    <w:pPr>
      <w:numPr>
        <w:ilvl w:val="7"/>
        <w:numId w:val="29"/>
      </w:numPr>
      <w:tabs>
        <w:tab w:val="num" w:pos="1209"/>
        <w:tab w:val="left" w:pos="2268"/>
      </w:tabs>
      <w:autoSpaceDE w:val="0"/>
      <w:autoSpaceDN w:val="0"/>
      <w:adjustRightInd w:val="0"/>
      <w:spacing w:before="120" w:after="120" w:line="360" w:lineRule="auto"/>
      <w:ind w:left="1209" w:hanging="360"/>
    </w:pPr>
    <w:rPr>
      <w:szCs w:val="22"/>
    </w:rPr>
  </w:style>
  <w:style w:type="paragraph" w:customStyle="1" w:styleId="Pointabc4">
    <w:name w:val="Point abc (4)"/>
    <w:basedOn w:val="Normal"/>
    <w:rsid w:val="002C3213"/>
    <w:pPr>
      <w:numPr>
        <w:ilvl w:val="8"/>
        <w:numId w:val="29"/>
      </w:numPr>
      <w:tabs>
        <w:tab w:val="num" w:pos="1209"/>
        <w:tab w:val="left" w:pos="2835"/>
      </w:tabs>
      <w:autoSpaceDE w:val="0"/>
      <w:autoSpaceDN w:val="0"/>
      <w:adjustRightInd w:val="0"/>
      <w:spacing w:before="120" w:after="120" w:line="360" w:lineRule="auto"/>
      <w:ind w:left="1209" w:hanging="360"/>
    </w:pPr>
    <w:rPr>
      <w:szCs w:val="22"/>
    </w:rPr>
  </w:style>
  <w:style w:type="paragraph" w:customStyle="1" w:styleId="Point123">
    <w:name w:val="Point 123"/>
    <w:basedOn w:val="Normal"/>
    <w:rsid w:val="002C3213"/>
    <w:pPr>
      <w:tabs>
        <w:tab w:val="left" w:pos="567"/>
      </w:tabs>
      <w:autoSpaceDE w:val="0"/>
      <w:autoSpaceDN w:val="0"/>
      <w:adjustRightInd w:val="0"/>
      <w:spacing w:before="120" w:after="120" w:line="360" w:lineRule="auto"/>
      <w:ind w:left="567" w:hanging="567"/>
    </w:pPr>
    <w:rPr>
      <w:szCs w:val="22"/>
    </w:rPr>
  </w:style>
  <w:style w:type="paragraph" w:customStyle="1" w:styleId="Point1231">
    <w:name w:val="Point 123 (1)"/>
    <w:basedOn w:val="Normal"/>
    <w:rsid w:val="002C3213"/>
    <w:pPr>
      <w:tabs>
        <w:tab w:val="left" w:pos="1134"/>
      </w:tabs>
      <w:autoSpaceDE w:val="0"/>
      <w:autoSpaceDN w:val="0"/>
      <w:adjustRightInd w:val="0"/>
      <w:spacing w:before="120" w:after="120" w:line="360" w:lineRule="auto"/>
      <w:ind w:left="1134" w:hanging="567"/>
    </w:pPr>
    <w:rPr>
      <w:szCs w:val="22"/>
    </w:rPr>
  </w:style>
  <w:style w:type="paragraph" w:customStyle="1" w:styleId="Point1232">
    <w:name w:val="Point 123 (2)"/>
    <w:basedOn w:val="Normal"/>
    <w:rsid w:val="002C3213"/>
    <w:pPr>
      <w:tabs>
        <w:tab w:val="left" w:pos="1701"/>
      </w:tabs>
      <w:autoSpaceDE w:val="0"/>
      <w:autoSpaceDN w:val="0"/>
      <w:adjustRightInd w:val="0"/>
      <w:spacing w:before="120" w:after="120" w:line="360" w:lineRule="auto"/>
      <w:ind w:left="1701" w:hanging="567"/>
    </w:pPr>
    <w:rPr>
      <w:szCs w:val="22"/>
    </w:rPr>
  </w:style>
  <w:style w:type="paragraph" w:customStyle="1" w:styleId="Point1233">
    <w:name w:val="Point 123 (3)"/>
    <w:basedOn w:val="Normal"/>
    <w:rsid w:val="002C3213"/>
    <w:pPr>
      <w:tabs>
        <w:tab w:val="left" w:pos="2268"/>
      </w:tabs>
      <w:autoSpaceDE w:val="0"/>
      <w:autoSpaceDN w:val="0"/>
      <w:adjustRightInd w:val="0"/>
      <w:spacing w:before="120" w:after="120" w:line="360" w:lineRule="auto"/>
      <w:ind w:left="2268" w:hanging="567"/>
    </w:pPr>
    <w:rPr>
      <w:szCs w:val="22"/>
    </w:rPr>
  </w:style>
  <w:style w:type="paragraph" w:customStyle="1" w:styleId="Pointivx">
    <w:name w:val="Point ivx"/>
    <w:basedOn w:val="Normal"/>
    <w:rsid w:val="002C3213"/>
    <w:pPr>
      <w:numPr>
        <w:numId w:val="30"/>
      </w:numPr>
      <w:tabs>
        <w:tab w:val="left" w:pos="567"/>
      </w:tabs>
      <w:autoSpaceDE w:val="0"/>
      <w:autoSpaceDN w:val="0"/>
      <w:adjustRightInd w:val="0"/>
      <w:spacing w:before="120" w:after="120" w:line="360" w:lineRule="auto"/>
    </w:pPr>
    <w:rPr>
      <w:szCs w:val="22"/>
    </w:rPr>
  </w:style>
  <w:style w:type="paragraph" w:customStyle="1" w:styleId="Pointivx1">
    <w:name w:val="Point ivx (1)"/>
    <w:basedOn w:val="Normal"/>
    <w:rsid w:val="002C3213"/>
    <w:pPr>
      <w:numPr>
        <w:ilvl w:val="1"/>
        <w:numId w:val="30"/>
      </w:numPr>
      <w:tabs>
        <w:tab w:val="num" w:pos="567"/>
        <w:tab w:val="left" w:pos="1134"/>
      </w:tabs>
      <w:autoSpaceDE w:val="0"/>
      <w:autoSpaceDN w:val="0"/>
      <w:adjustRightInd w:val="0"/>
      <w:spacing w:before="120" w:after="120" w:line="360" w:lineRule="auto"/>
      <w:ind w:left="567"/>
    </w:pPr>
    <w:rPr>
      <w:szCs w:val="22"/>
    </w:rPr>
  </w:style>
  <w:style w:type="paragraph" w:customStyle="1" w:styleId="Pointivx2">
    <w:name w:val="Point ivx (2)"/>
    <w:basedOn w:val="Normal"/>
    <w:rsid w:val="002C3213"/>
    <w:pPr>
      <w:numPr>
        <w:ilvl w:val="2"/>
        <w:numId w:val="30"/>
      </w:numPr>
      <w:tabs>
        <w:tab w:val="num" w:pos="567"/>
        <w:tab w:val="left" w:pos="1701"/>
      </w:tabs>
      <w:autoSpaceDE w:val="0"/>
      <w:autoSpaceDN w:val="0"/>
      <w:adjustRightInd w:val="0"/>
      <w:spacing w:before="120" w:after="120" w:line="360" w:lineRule="auto"/>
      <w:ind w:left="567"/>
    </w:pPr>
    <w:rPr>
      <w:szCs w:val="22"/>
    </w:rPr>
  </w:style>
  <w:style w:type="paragraph" w:customStyle="1" w:styleId="Pointivx3">
    <w:name w:val="Point ivx (3)"/>
    <w:basedOn w:val="Normal"/>
    <w:rsid w:val="002C3213"/>
    <w:pPr>
      <w:numPr>
        <w:ilvl w:val="3"/>
        <w:numId w:val="30"/>
      </w:numPr>
      <w:tabs>
        <w:tab w:val="num" w:pos="567"/>
        <w:tab w:val="left" w:pos="2268"/>
      </w:tabs>
      <w:autoSpaceDE w:val="0"/>
      <w:autoSpaceDN w:val="0"/>
      <w:adjustRightInd w:val="0"/>
      <w:spacing w:before="120" w:after="120" w:line="360" w:lineRule="auto"/>
      <w:ind w:left="567"/>
    </w:pPr>
    <w:rPr>
      <w:szCs w:val="22"/>
    </w:rPr>
  </w:style>
  <w:style w:type="paragraph" w:customStyle="1" w:styleId="Pointivx4">
    <w:name w:val="Point ivx (4)"/>
    <w:basedOn w:val="Normal"/>
    <w:rsid w:val="002C3213"/>
    <w:pPr>
      <w:numPr>
        <w:ilvl w:val="4"/>
        <w:numId w:val="30"/>
      </w:numPr>
      <w:tabs>
        <w:tab w:val="num" w:pos="567"/>
        <w:tab w:val="left" w:pos="2835"/>
      </w:tabs>
      <w:autoSpaceDE w:val="0"/>
      <w:autoSpaceDN w:val="0"/>
      <w:adjustRightInd w:val="0"/>
      <w:spacing w:before="120" w:after="120" w:line="360" w:lineRule="auto"/>
      <w:ind w:left="567"/>
    </w:pPr>
    <w:rPr>
      <w:szCs w:val="22"/>
    </w:rPr>
  </w:style>
  <w:style w:type="paragraph" w:customStyle="1" w:styleId="Bullet">
    <w:name w:val="Bullet"/>
    <w:basedOn w:val="Normal"/>
    <w:rsid w:val="002C3213"/>
    <w:pPr>
      <w:numPr>
        <w:numId w:val="28"/>
      </w:numPr>
      <w:tabs>
        <w:tab w:val="left" w:pos="567"/>
        <w:tab w:val="num" w:pos="643"/>
      </w:tabs>
      <w:autoSpaceDE w:val="0"/>
      <w:autoSpaceDN w:val="0"/>
      <w:adjustRightInd w:val="0"/>
      <w:spacing w:before="120" w:after="120" w:line="360" w:lineRule="auto"/>
      <w:ind w:left="643" w:hanging="360"/>
    </w:pPr>
    <w:rPr>
      <w:szCs w:val="22"/>
    </w:rPr>
  </w:style>
  <w:style w:type="paragraph" w:customStyle="1" w:styleId="Dash">
    <w:name w:val="Dash"/>
    <w:basedOn w:val="Normal"/>
    <w:rsid w:val="002C3213"/>
    <w:pPr>
      <w:numPr>
        <w:numId w:val="18"/>
      </w:numPr>
      <w:tabs>
        <w:tab w:val="left" w:pos="567"/>
      </w:tabs>
      <w:autoSpaceDE w:val="0"/>
      <w:autoSpaceDN w:val="0"/>
      <w:adjustRightInd w:val="0"/>
      <w:spacing w:before="120" w:after="120" w:line="360" w:lineRule="auto"/>
    </w:pPr>
    <w:rPr>
      <w:szCs w:val="22"/>
    </w:rPr>
  </w:style>
  <w:style w:type="paragraph" w:customStyle="1" w:styleId="Dash1">
    <w:name w:val="Dash 1"/>
    <w:basedOn w:val="Normal"/>
    <w:rsid w:val="002C3213"/>
    <w:pPr>
      <w:numPr>
        <w:numId w:val="19"/>
      </w:numPr>
      <w:tabs>
        <w:tab w:val="left" w:pos="1134"/>
      </w:tabs>
      <w:autoSpaceDE w:val="0"/>
      <w:autoSpaceDN w:val="0"/>
      <w:adjustRightInd w:val="0"/>
      <w:spacing w:before="120" w:after="120" w:line="360" w:lineRule="auto"/>
    </w:pPr>
    <w:rPr>
      <w:szCs w:val="22"/>
    </w:rPr>
  </w:style>
  <w:style w:type="paragraph" w:customStyle="1" w:styleId="Dash2">
    <w:name w:val="Dash 2"/>
    <w:basedOn w:val="Normal"/>
    <w:rsid w:val="002C3213"/>
    <w:pPr>
      <w:numPr>
        <w:numId w:val="20"/>
      </w:numPr>
      <w:tabs>
        <w:tab w:val="left" w:pos="1701"/>
      </w:tabs>
      <w:autoSpaceDE w:val="0"/>
      <w:autoSpaceDN w:val="0"/>
      <w:adjustRightInd w:val="0"/>
      <w:spacing w:before="120" w:after="120" w:line="360" w:lineRule="auto"/>
    </w:pPr>
    <w:rPr>
      <w:szCs w:val="22"/>
    </w:rPr>
  </w:style>
  <w:style w:type="paragraph" w:customStyle="1" w:styleId="Dash3">
    <w:name w:val="Dash 3"/>
    <w:basedOn w:val="Normal"/>
    <w:rsid w:val="002C3213"/>
    <w:pPr>
      <w:numPr>
        <w:numId w:val="21"/>
      </w:numPr>
      <w:tabs>
        <w:tab w:val="left" w:pos="2268"/>
      </w:tabs>
      <w:autoSpaceDE w:val="0"/>
      <w:autoSpaceDN w:val="0"/>
      <w:adjustRightInd w:val="0"/>
      <w:spacing w:before="120" w:after="120" w:line="360" w:lineRule="auto"/>
    </w:pPr>
    <w:rPr>
      <w:szCs w:val="22"/>
    </w:rPr>
  </w:style>
  <w:style w:type="paragraph" w:customStyle="1" w:styleId="Dash4">
    <w:name w:val="Dash 4"/>
    <w:basedOn w:val="Normal"/>
    <w:rsid w:val="002C3213"/>
    <w:pPr>
      <w:numPr>
        <w:numId w:val="22"/>
      </w:numPr>
      <w:tabs>
        <w:tab w:val="left" w:pos="2835"/>
      </w:tabs>
      <w:autoSpaceDE w:val="0"/>
      <w:autoSpaceDN w:val="0"/>
      <w:adjustRightInd w:val="0"/>
      <w:spacing w:before="120" w:after="120" w:line="360" w:lineRule="auto"/>
    </w:pPr>
    <w:rPr>
      <w:szCs w:val="22"/>
    </w:rPr>
  </w:style>
  <w:style w:type="paragraph" w:customStyle="1" w:styleId="DashEqual">
    <w:name w:val="Dash Equal"/>
    <w:basedOn w:val="Dash"/>
    <w:rsid w:val="002C3213"/>
    <w:pPr>
      <w:numPr>
        <w:numId w:val="23"/>
      </w:numPr>
      <w:tabs>
        <w:tab w:val="clear" w:pos="567"/>
        <w:tab w:val="num" w:pos="2551"/>
      </w:tabs>
      <w:ind w:left="2551"/>
    </w:pPr>
  </w:style>
  <w:style w:type="paragraph" w:customStyle="1" w:styleId="DashEqual1">
    <w:name w:val="Dash Equal 1"/>
    <w:basedOn w:val="Dash1"/>
    <w:rsid w:val="002C3213"/>
    <w:pPr>
      <w:numPr>
        <w:numId w:val="24"/>
      </w:numPr>
      <w:tabs>
        <w:tab w:val="clear" w:pos="1134"/>
        <w:tab w:val="num" w:pos="3118"/>
      </w:tabs>
      <w:ind w:left="3118"/>
    </w:pPr>
  </w:style>
  <w:style w:type="paragraph" w:customStyle="1" w:styleId="DashEqual2">
    <w:name w:val="Dash Equal 2"/>
    <w:basedOn w:val="Dash2"/>
    <w:rsid w:val="002C3213"/>
    <w:pPr>
      <w:numPr>
        <w:numId w:val="25"/>
      </w:numPr>
      <w:tabs>
        <w:tab w:val="clear" w:pos="1701"/>
        <w:tab w:val="num" w:pos="567"/>
        <w:tab w:val="num" w:pos="3685"/>
      </w:tabs>
      <w:ind w:left="3685"/>
    </w:pPr>
  </w:style>
  <w:style w:type="paragraph" w:customStyle="1" w:styleId="DashEqual3">
    <w:name w:val="Dash Equal 3"/>
    <w:basedOn w:val="Dash3"/>
    <w:rsid w:val="002C3213"/>
    <w:pPr>
      <w:numPr>
        <w:numId w:val="26"/>
      </w:numPr>
      <w:tabs>
        <w:tab w:val="clear" w:pos="2268"/>
        <w:tab w:val="num" w:pos="850"/>
        <w:tab w:val="num" w:pos="1134"/>
      </w:tabs>
      <w:ind w:left="850" w:hanging="850"/>
    </w:pPr>
  </w:style>
  <w:style w:type="paragraph" w:customStyle="1" w:styleId="DashEqual4">
    <w:name w:val="Dash Equal 4"/>
    <w:basedOn w:val="Dash4"/>
    <w:rsid w:val="002C3213"/>
    <w:pPr>
      <w:numPr>
        <w:numId w:val="27"/>
      </w:numPr>
      <w:tabs>
        <w:tab w:val="clear" w:pos="2835"/>
        <w:tab w:val="num" w:pos="360"/>
        <w:tab w:val="num" w:pos="1701"/>
      </w:tabs>
      <w:ind w:left="360" w:hanging="360"/>
    </w:pPr>
  </w:style>
  <w:style w:type="paragraph" w:customStyle="1" w:styleId="HeadingLeft">
    <w:name w:val="Heading Left"/>
    <w:basedOn w:val="Normal"/>
    <w:next w:val="Normal"/>
    <w:rsid w:val="002C3213"/>
    <w:pPr>
      <w:autoSpaceDE w:val="0"/>
      <w:autoSpaceDN w:val="0"/>
      <w:adjustRightInd w:val="0"/>
      <w:spacing w:before="360" w:after="120" w:line="360" w:lineRule="auto"/>
      <w:outlineLvl w:val="0"/>
    </w:pPr>
    <w:rPr>
      <w:b/>
      <w:caps/>
      <w:szCs w:val="22"/>
      <w:u w:val="single"/>
    </w:rPr>
  </w:style>
  <w:style w:type="paragraph" w:customStyle="1" w:styleId="HeadingIVX">
    <w:name w:val="Heading IVX"/>
    <w:basedOn w:val="HeadingLeft"/>
    <w:next w:val="Normal"/>
    <w:rsid w:val="002C3213"/>
    <w:pPr>
      <w:numPr>
        <w:numId w:val="33"/>
      </w:numPr>
      <w:tabs>
        <w:tab w:val="left" w:pos="567"/>
        <w:tab w:val="num" w:pos="2268"/>
      </w:tabs>
      <w:ind w:left="2268"/>
    </w:pPr>
  </w:style>
  <w:style w:type="paragraph" w:customStyle="1" w:styleId="Heading123">
    <w:name w:val="Heading 123"/>
    <w:basedOn w:val="HeadingLeft"/>
    <w:next w:val="Normal"/>
    <w:rsid w:val="002C3213"/>
    <w:pPr>
      <w:numPr>
        <w:numId w:val="32"/>
      </w:numPr>
      <w:tabs>
        <w:tab w:val="left" w:pos="567"/>
        <w:tab w:val="num" w:pos="1701"/>
      </w:tabs>
      <w:ind w:left="1701"/>
    </w:pPr>
  </w:style>
  <w:style w:type="paragraph" w:customStyle="1" w:styleId="HeadingABC">
    <w:name w:val="Heading ABC"/>
    <w:basedOn w:val="HeadingLeft"/>
    <w:next w:val="Normal"/>
    <w:rsid w:val="002C3213"/>
    <w:pPr>
      <w:numPr>
        <w:numId w:val="31"/>
      </w:numPr>
      <w:tabs>
        <w:tab w:val="left" w:pos="567"/>
        <w:tab w:val="num" w:pos="1134"/>
      </w:tabs>
      <w:ind w:left="1134"/>
    </w:pPr>
  </w:style>
  <w:style w:type="paragraph" w:customStyle="1" w:styleId="HeadingCentered">
    <w:name w:val="Heading Centered"/>
    <w:basedOn w:val="HeadingLeft"/>
    <w:next w:val="Normal"/>
    <w:rsid w:val="002C3213"/>
    <w:pPr>
      <w:jc w:val="center"/>
    </w:pPr>
  </w:style>
  <w:style w:type="paragraph" w:customStyle="1" w:styleId="Jardin">
    <w:name w:val="Jardin"/>
    <w:basedOn w:val="Normal"/>
    <w:rsid w:val="002C3213"/>
    <w:pPr>
      <w:autoSpaceDE w:val="0"/>
      <w:autoSpaceDN w:val="0"/>
      <w:adjustRightInd w:val="0"/>
      <w:spacing w:before="200"/>
      <w:jc w:val="center"/>
    </w:pPr>
    <w:rPr>
      <w:szCs w:val="22"/>
    </w:rPr>
  </w:style>
  <w:style w:type="paragraph" w:customStyle="1" w:styleId="Amendment">
    <w:name w:val="Amendment"/>
    <w:basedOn w:val="Normal"/>
    <w:next w:val="Normal"/>
    <w:rsid w:val="002C3213"/>
    <w:pPr>
      <w:autoSpaceDE w:val="0"/>
      <w:autoSpaceDN w:val="0"/>
      <w:adjustRightInd w:val="0"/>
      <w:spacing w:before="120" w:after="120" w:line="360" w:lineRule="auto"/>
    </w:pPr>
    <w:rPr>
      <w:i/>
      <w:szCs w:val="22"/>
      <w:u w:val="single"/>
    </w:rPr>
  </w:style>
  <w:style w:type="paragraph" w:customStyle="1" w:styleId="AmendmentList">
    <w:name w:val="Amendment List"/>
    <w:basedOn w:val="Normal"/>
    <w:rsid w:val="002C3213"/>
    <w:pPr>
      <w:autoSpaceDE w:val="0"/>
      <w:autoSpaceDN w:val="0"/>
      <w:adjustRightInd w:val="0"/>
      <w:spacing w:before="120" w:after="120" w:line="360" w:lineRule="auto"/>
      <w:ind w:left="2268" w:hanging="2268"/>
    </w:pPr>
    <w:rPr>
      <w:szCs w:val="22"/>
    </w:rPr>
  </w:style>
  <w:style w:type="paragraph" w:customStyle="1" w:styleId="ReplyRE">
    <w:name w:val="Reply RE"/>
    <w:basedOn w:val="Normal"/>
    <w:next w:val="Normal"/>
    <w:rsid w:val="002C3213"/>
    <w:pPr>
      <w:autoSpaceDE w:val="0"/>
      <w:autoSpaceDN w:val="0"/>
      <w:adjustRightInd w:val="0"/>
      <w:spacing w:before="120" w:after="480"/>
      <w:contextualSpacing/>
    </w:pPr>
    <w:rPr>
      <w:szCs w:val="22"/>
    </w:rPr>
  </w:style>
  <w:style w:type="paragraph" w:customStyle="1" w:styleId="ReplyBold">
    <w:name w:val="Reply Bold"/>
    <w:basedOn w:val="ReplyRE"/>
    <w:next w:val="Normal"/>
    <w:rsid w:val="002C3213"/>
    <w:rPr>
      <w:b/>
    </w:rPr>
  </w:style>
  <w:style w:type="paragraph" w:customStyle="1" w:styleId="Annex">
    <w:name w:val="Annex"/>
    <w:basedOn w:val="Normal"/>
    <w:next w:val="Normal"/>
    <w:rsid w:val="002C3213"/>
    <w:pPr>
      <w:autoSpaceDE w:val="0"/>
      <w:autoSpaceDN w:val="0"/>
      <w:adjustRightInd w:val="0"/>
      <w:spacing w:before="120" w:after="120" w:line="360" w:lineRule="auto"/>
      <w:jc w:val="right"/>
    </w:pPr>
    <w:rPr>
      <w:b/>
      <w:szCs w:val="22"/>
      <w:u w:val="single"/>
    </w:rPr>
  </w:style>
  <w:style w:type="paragraph" w:customStyle="1" w:styleId="Sign">
    <w:name w:val="Sign"/>
    <w:basedOn w:val="Normal"/>
    <w:rsid w:val="002C3213"/>
    <w:pPr>
      <w:tabs>
        <w:tab w:val="center" w:pos="7087"/>
      </w:tabs>
      <w:autoSpaceDE w:val="0"/>
      <w:autoSpaceDN w:val="0"/>
      <w:adjustRightInd w:val="0"/>
      <w:spacing w:before="120" w:after="120" w:line="360" w:lineRule="auto"/>
      <w:contextualSpacing/>
    </w:pPr>
    <w:rPr>
      <w:szCs w:val="22"/>
    </w:rPr>
  </w:style>
  <w:style w:type="paragraph" w:customStyle="1" w:styleId="NotDeclassified">
    <w:name w:val="Not Declassified"/>
    <w:basedOn w:val="Normal"/>
    <w:next w:val="Normal"/>
    <w:rsid w:val="002C3213"/>
    <w:pPr>
      <w:autoSpaceDE w:val="0"/>
      <w:autoSpaceDN w:val="0"/>
      <w:adjustRightInd w:val="0"/>
      <w:spacing w:before="120" w:after="120" w:line="360" w:lineRule="auto"/>
    </w:pPr>
    <w:rPr>
      <w:b/>
      <w:szCs w:val="22"/>
      <w:shd w:val="clear" w:color="auto" w:fill="CCCCCC"/>
    </w:rPr>
  </w:style>
  <w:style w:type="character" w:customStyle="1" w:styleId="NotDeclassifiedCharacter">
    <w:name w:val="Not Declassified Character"/>
    <w:basedOn w:val="DefaultParagraphFont"/>
    <w:rsid w:val="002C3213"/>
    <w:rPr>
      <w:rFonts w:ascii="Times New Roman" w:hAnsi="Times New Roman" w:cs="Times New Roman"/>
      <w:b/>
      <w:sz w:val="24"/>
      <w:shd w:val="clear" w:color="auto" w:fill="CCCCCC"/>
    </w:rPr>
  </w:style>
  <w:style w:type="paragraph" w:customStyle="1" w:styleId="NormalCompact">
    <w:name w:val="Normal Compact"/>
    <w:basedOn w:val="Normal"/>
    <w:next w:val="Normal"/>
    <w:rsid w:val="002C3213"/>
    <w:pPr>
      <w:autoSpaceDE w:val="0"/>
      <w:autoSpaceDN w:val="0"/>
      <w:adjustRightInd w:val="0"/>
      <w:spacing w:before="120" w:after="120"/>
    </w:pPr>
    <w:rPr>
      <w:szCs w:val="22"/>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2C3213"/>
    <w:pPr>
      <w:autoSpaceDE w:val="0"/>
      <w:autoSpaceDN w:val="0"/>
      <w:adjustRightInd w:val="0"/>
      <w:spacing w:before="120" w:after="120"/>
      <w:ind w:left="720"/>
      <w:contextualSpacing/>
      <w:jc w:val="both"/>
    </w:pPr>
    <w:rPr>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2C3213"/>
    <w:rPr>
      <w:rFonts w:ascii="Times New Roman" w:eastAsia="Times New Roman" w:hAnsi="Times New Roman" w:cs="Times New Roman"/>
      <w:sz w:val="24"/>
      <w:lang w:val="ga-IE"/>
    </w:rPr>
  </w:style>
  <w:style w:type="paragraph" w:styleId="NormalWeb">
    <w:name w:val="Normal (Web)"/>
    <w:basedOn w:val="Normal"/>
    <w:uiPriority w:val="99"/>
    <w:rsid w:val="002C3213"/>
    <w:pPr>
      <w:autoSpaceDE w:val="0"/>
      <w:autoSpaceDN w:val="0"/>
      <w:adjustRightInd w:val="0"/>
      <w:spacing w:before="120" w:after="120" w:line="360" w:lineRule="auto"/>
    </w:pPr>
    <w:rPr>
      <w:szCs w:val="24"/>
    </w:rPr>
  </w:style>
  <w:style w:type="paragraph" w:customStyle="1" w:styleId="HeaderSensitivity">
    <w:name w:val="Header Sensitivity"/>
    <w:basedOn w:val="Normal"/>
    <w:rsid w:val="002C3213"/>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b/>
      <w:sz w:val="32"/>
      <w:szCs w:val="22"/>
    </w:rPr>
  </w:style>
  <w:style w:type="paragraph" w:customStyle="1" w:styleId="FooterSensitivity">
    <w:name w:val="Footer Sensitivity"/>
    <w:basedOn w:val="Normal"/>
    <w:rsid w:val="002C3213"/>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b/>
      <w:sz w:val="32"/>
      <w:szCs w:val="22"/>
    </w:rPr>
  </w:style>
  <w:style w:type="character" w:customStyle="1" w:styleId="Marker2">
    <w:name w:val="Marker2"/>
    <w:basedOn w:val="DefaultParagraphFont"/>
    <w:rsid w:val="002C3213"/>
    <w:rPr>
      <w:color w:val="FF0000"/>
      <w:shd w:val="clear" w:color="auto" w:fill="auto"/>
    </w:rPr>
  </w:style>
  <w:style w:type="paragraph" w:customStyle="1" w:styleId="Langue">
    <w:name w:val="Langue"/>
    <w:basedOn w:val="Normal"/>
    <w:next w:val="Rfrenceinterne"/>
    <w:rsid w:val="002C3213"/>
    <w:pPr>
      <w:framePr w:wrap="auto" w:vAnchor="page" w:hAnchor="text" w:xAlign="center" w:y="14742"/>
      <w:autoSpaceDE w:val="0"/>
      <w:autoSpaceDN w:val="0"/>
      <w:adjustRightInd w:val="0"/>
      <w:spacing w:after="600"/>
      <w:jc w:val="center"/>
    </w:pPr>
    <w:rPr>
      <w:b/>
      <w:caps/>
      <w:szCs w:val="22"/>
    </w:rPr>
  </w:style>
  <w:style w:type="paragraph" w:customStyle="1" w:styleId="Rfrenceinterne">
    <w:name w:val="Référence interne"/>
    <w:basedOn w:val="Normal"/>
    <w:next w:val="Rfrenceinterinstitutionnelle"/>
    <w:rsid w:val="002C3213"/>
    <w:pPr>
      <w:autoSpaceDE w:val="0"/>
      <w:autoSpaceDN w:val="0"/>
      <w:adjustRightInd w:val="0"/>
      <w:ind w:left="5103"/>
    </w:pPr>
    <w:rPr>
      <w:szCs w:val="22"/>
    </w:rPr>
  </w:style>
  <w:style w:type="paragraph" w:customStyle="1" w:styleId="Rfrenceinterinstitutionnelle">
    <w:name w:val="Référence interinstitutionnelle"/>
    <w:basedOn w:val="Normal"/>
    <w:next w:val="Statut"/>
    <w:rsid w:val="002C3213"/>
    <w:pPr>
      <w:autoSpaceDE w:val="0"/>
      <w:autoSpaceDN w:val="0"/>
      <w:adjustRightInd w:val="0"/>
      <w:ind w:left="5103"/>
    </w:pPr>
    <w:rPr>
      <w:szCs w:val="22"/>
    </w:rPr>
  </w:style>
  <w:style w:type="paragraph" w:customStyle="1" w:styleId="Nomdelinstitution">
    <w:name w:val="Nom de l'institution"/>
    <w:basedOn w:val="Normal"/>
    <w:next w:val="Emission"/>
    <w:rsid w:val="002C3213"/>
    <w:pPr>
      <w:autoSpaceDE w:val="0"/>
      <w:autoSpaceDN w:val="0"/>
      <w:adjustRightInd w:val="0"/>
    </w:pPr>
    <w:rPr>
      <w:rFonts w:ascii="Arial" w:hAnsi="Arial" w:cs="Arial"/>
      <w:szCs w:val="22"/>
    </w:rPr>
  </w:style>
  <w:style w:type="paragraph" w:customStyle="1" w:styleId="Emission">
    <w:name w:val="Emission"/>
    <w:basedOn w:val="Normal"/>
    <w:next w:val="Rfrenceinstitutionnelle"/>
    <w:rsid w:val="002C3213"/>
    <w:pPr>
      <w:autoSpaceDE w:val="0"/>
      <w:autoSpaceDN w:val="0"/>
      <w:adjustRightInd w:val="0"/>
      <w:ind w:left="5103"/>
    </w:pPr>
    <w:rPr>
      <w:szCs w:val="22"/>
    </w:rPr>
  </w:style>
  <w:style w:type="paragraph" w:customStyle="1" w:styleId="Rfrenceinstitutionnelle">
    <w:name w:val="Référence institutionnelle"/>
    <w:basedOn w:val="Normal"/>
    <w:next w:val="Confidentialit"/>
    <w:rsid w:val="002C3213"/>
    <w:pPr>
      <w:autoSpaceDE w:val="0"/>
      <w:autoSpaceDN w:val="0"/>
      <w:adjustRightInd w:val="0"/>
      <w:spacing w:after="240"/>
      <w:ind w:left="5103"/>
    </w:pPr>
    <w:rPr>
      <w:szCs w:val="22"/>
    </w:rPr>
  </w:style>
  <w:style w:type="paragraph" w:customStyle="1" w:styleId="Confidentialit">
    <w:name w:val="Confidentialité"/>
    <w:basedOn w:val="Normal"/>
    <w:next w:val="TypedudocumentPagedecouverture"/>
    <w:rsid w:val="002C3213"/>
    <w:pPr>
      <w:autoSpaceDE w:val="0"/>
      <w:autoSpaceDN w:val="0"/>
      <w:adjustRightInd w:val="0"/>
      <w:spacing w:before="240" w:after="240"/>
      <w:ind w:left="5103"/>
    </w:pPr>
    <w:rPr>
      <w:i/>
      <w:sz w:val="32"/>
      <w:szCs w:val="22"/>
    </w:rPr>
  </w:style>
  <w:style w:type="paragraph" w:customStyle="1" w:styleId="TypedudocumentPagedecouverture">
    <w:name w:val="Type du document (Page de couverture)"/>
    <w:basedOn w:val="Typedudocument"/>
    <w:next w:val="TitreobjetPagedecouverture"/>
    <w:rsid w:val="002C3213"/>
    <w:pPr>
      <w:widowControl w:val="0"/>
      <w:autoSpaceDE w:val="0"/>
      <w:autoSpaceDN w:val="0"/>
      <w:adjustRightInd w:val="0"/>
      <w:spacing w:line="240" w:lineRule="auto"/>
    </w:pPr>
    <w:rPr>
      <w:rFonts w:eastAsia="Times New Roman"/>
      <w:lang w:eastAsia="en-GB"/>
    </w:rPr>
  </w:style>
  <w:style w:type="paragraph" w:customStyle="1" w:styleId="TitreobjetPagedecouverture">
    <w:name w:val="Titre objet (Page de couverture)"/>
    <w:basedOn w:val="Titreobjet"/>
    <w:next w:val="IntrtEEEPagedecouverture"/>
    <w:rsid w:val="002C3213"/>
    <w:pPr>
      <w:widowControl w:val="0"/>
      <w:autoSpaceDE w:val="0"/>
      <w:autoSpaceDN w:val="0"/>
      <w:adjustRightInd w:val="0"/>
      <w:spacing w:line="240" w:lineRule="auto"/>
    </w:pPr>
    <w:rPr>
      <w:rFonts w:eastAsia="Times New Roman"/>
      <w:lang w:eastAsia="en-GB"/>
    </w:rPr>
  </w:style>
  <w:style w:type="paragraph" w:customStyle="1" w:styleId="IntrtEEEPagedecouverture">
    <w:name w:val="Intérêt EEE (Page de couverture)"/>
    <w:basedOn w:val="IntrtEEE"/>
    <w:next w:val="Rfrencecroise"/>
    <w:rsid w:val="002C3213"/>
    <w:pPr>
      <w:widowControl w:val="0"/>
      <w:autoSpaceDE w:val="0"/>
      <w:autoSpaceDN w:val="0"/>
      <w:adjustRightInd w:val="0"/>
      <w:spacing w:line="240" w:lineRule="auto"/>
    </w:pPr>
    <w:rPr>
      <w:rFonts w:eastAsia="Times New Roman"/>
      <w:lang w:eastAsia="en-GB"/>
    </w:rPr>
  </w:style>
  <w:style w:type="paragraph" w:customStyle="1" w:styleId="Rfrencecroise">
    <w:name w:val="Référence croisée"/>
    <w:basedOn w:val="Normal"/>
    <w:rsid w:val="002C3213"/>
    <w:pPr>
      <w:autoSpaceDE w:val="0"/>
      <w:autoSpaceDN w:val="0"/>
      <w:adjustRightInd w:val="0"/>
      <w:jc w:val="center"/>
    </w:pPr>
    <w:rPr>
      <w:szCs w:val="22"/>
    </w:rPr>
  </w:style>
  <w:style w:type="paragraph" w:customStyle="1" w:styleId="Pagedecouverture">
    <w:name w:val="Page de couverture"/>
    <w:basedOn w:val="Normal"/>
    <w:next w:val="Normal"/>
    <w:rsid w:val="002C3213"/>
    <w:pPr>
      <w:autoSpaceDE w:val="0"/>
      <w:autoSpaceDN w:val="0"/>
      <w:adjustRightInd w:val="0"/>
      <w:jc w:val="both"/>
    </w:pPr>
    <w:rPr>
      <w:szCs w:val="22"/>
    </w:rPr>
  </w:style>
  <w:style w:type="paragraph" w:customStyle="1" w:styleId="Declassification">
    <w:name w:val="Declassification"/>
    <w:basedOn w:val="Normal"/>
    <w:next w:val="Normal"/>
    <w:rsid w:val="002C3213"/>
    <w:pPr>
      <w:autoSpaceDE w:val="0"/>
      <w:autoSpaceDN w:val="0"/>
      <w:adjustRightInd w:val="0"/>
      <w:jc w:val="both"/>
    </w:pPr>
    <w:rPr>
      <w:szCs w:val="22"/>
    </w:rPr>
  </w:style>
  <w:style w:type="paragraph" w:customStyle="1" w:styleId="Disclaimer">
    <w:name w:val="Disclaimer"/>
    <w:basedOn w:val="Normal"/>
    <w:rsid w:val="002C3213"/>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rPr>
  </w:style>
  <w:style w:type="paragraph" w:customStyle="1" w:styleId="Annexetitreexpos">
    <w:name w:val="Annexe titre (exposé)"/>
    <w:basedOn w:val="Normal"/>
    <w:next w:val="Normal"/>
    <w:rsid w:val="002C3213"/>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rsid w:val="002C3213"/>
    <w:pPr>
      <w:autoSpaceDE w:val="0"/>
      <w:autoSpaceDN w:val="0"/>
      <w:adjustRightInd w:val="0"/>
      <w:spacing w:before="120" w:after="120"/>
      <w:jc w:val="center"/>
    </w:pPr>
    <w:rPr>
      <w:b/>
      <w:szCs w:val="22"/>
      <w:u w:val="single"/>
    </w:rPr>
  </w:style>
  <w:style w:type="paragraph" w:customStyle="1" w:styleId="Avertissementtitre">
    <w:name w:val="Avertissement titre"/>
    <w:basedOn w:val="Normal"/>
    <w:next w:val="Normal"/>
    <w:rsid w:val="002C3213"/>
    <w:pPr>
      <w:keepNext/>
      <w:autoSpaceDE w:val="0"/>
      <w:autoSpaceDN w:val="0"/>
      <w:adjustRightInd w:val="0"/>
      <w:spacing w:before="480" w:after="120"/>
      <w:jc w:val="both"/>
    </w:pPr>
    <w:rPr>
      <w:szCs w:val="22"/>
      <w:u w:val="single"/>
    </w:rPr>
  </w:style>
  <w:style w:type="paragraph" w:customStyle="1" w:styleId="Confidence">
    <w:name w:val="Confidence"/>
    <w:basedOn w:val="Normal"/>
    <w:next w:val="Normal"/>
    <w:rsid w:val="002C3213"/>
    <w:pPr>
      <w:autoSpaceDE w:val="0"/>
      <w:autoSpaceDN w:val="0"/>
      <w:adjustRightInd w:val="0"/>
      <w:spacing w:before="360" w:after="120"/>
      <w:jc w:val="center"/>
    </w:pPr>
    <w:rPr>
      <w:szCs w:val="22"/>
    </w:rPr>
  </w:style>
  <w:style w:type="paragraph" w:customStyle="1" w:styleId="Corrigendum">
    <w:name w:val="Corrigendum"/>
    <w:basedOn w:val="Normal"/>
    <w:next w:val="Normal"/>
    <w:rsid w:val="002C3213"/>
    <w:pPr>
      <w:autoSpaceDE w:val="0"/>
      <w:autoSpaceDN w:val="0"/>
      <w:adjustRightInd w:val="0"/>
      <w:spacing w:after="240"/>
    </w:pPr>
    <w:rPr>
      <w:szCs w:val="22"/>
    </w:rPr>
  </w:style>
  <w:style w:type="paragraph" w:customStyle="1" w:styleId="Exposdesmotifstitre">
    <w:name w:val="Exposé des motifs titre"/>
    <w:basedOn w:val="Normal"/>
    <w:next w:val="Normal"/>
    <w:rsid w:val="002C3213"/>
    <w:pPr>
      <w:autoSpaceDE w:val="0"/>
      <w:autoSpaceDN w:val="0"/>
      <w:adjustRightInd w:val="0"/>
      <w:spacing w:before="120" w:after="120"/>
      <w:jc w:val="center"/>
    </w:pPr>
    <w:rPr>
      <w:b/>
      <w:szCs w:val="22"/>
      <w:u w:val="single"/>
    </w:rPr>
  </w:style>
  <w:style w:type="character" w:customStyle="1" w:styleId="Added">
    <w:name w:val="Added"/>
    <w:basedOn w:val="DefaultParagraphFont"/>
    <w:rsid w:val="002C3213"/>
    <w:rPr>
      <w:b/>
      <w:u w:val="single"/>
      <w:shd w:val="clear" w:color="auto" w:fill="auto"/>
    </w:rPr>
  </w:style>
  <w:style w:type="character" w:customStyle="1" w:styleId="Deleted">
    <w:name w:val="Deleted"/>
    <w:basedOn w:val="DefaultParagraphFont"/>
    <w:rsid w:val="002C3213"/>
    <w:rPr>
      <w:strike/>
      <w:shd w:val="clear" w:color="auto" w:fill="auto"/>
    </w:rPr>
  </w:style>
  <w:style w:type="paragraph" w:customStyle="1" w:styleId="Address">
    <w:name w:val="Address"/>
    <w:basedOn w:val="Normal"/>
    <w:next w:val="Normal"/>
    <w:rsid w:val="002C3213"/>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rsid w:val="002C3213"/>
    <w:pPr>
      <w:autoSpaceDE w:val="0"/>
      <w:autoSpaceDN w:val="0"/>
      <w:adjustRightInd w:val="0"/>
      <w:spacing w:before="120" w:after="120"/>
      <w:jc w:val="both"/>
    </w:pPr>
    <w:rPr>
      <w:i/>
      <w:caps/>
      <w:szCs w:val="22"/>
    </w:rPr>
  </w:style>
  <w:style w:type="paragraph" w:customStyle="1" w:styleId="Supertitre">
    <w:name w:val="Supertitre"/>
    <w:basedOn w:val="Normal"/>
    <w:next w:val="Normal"/>
    <w:rsid w:val="002C3213"/>
    <w:pPr>
      <w:autoSpaceDE w:val="0"/>
      <w:autoSpaceDN w:val="0"/>
      <w:adjustRightInd w:val="0"/>
      <w:spacing w:after="600"/>
      <w:jc w:val="center"/>
    </w:pPr>
    <w:rPr>
      <w:b/>
      <w:szCs w:val="22"/>
    </w:rPr>
  </w:style>
  <w:style w:type="paragraph" w:customStyle="1" w:styleId="Fichefinanciretitre">
    <w:name w:val="Fiche financière titre"/>
    <w:basedOn w:val="Normal"/>
    <w:next w:val="Normal"/>
    <w:rsid w:val="002C3213"/>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rsid w:val="002C3213"/>
    <w:pPr>
      <w:widowControl w:val="0"/>
      <w:autoSpaceDE w:val="0"/>
      <w:autoSpaceDN w:val="0"/>
      <w:adjustRightInd w:val="0"/>
      <w:spacing w:line="240" w:lineRule="auto"/>
    </w:pPr>
    <w:rPr>
      <w:rFonts w:eastAsia="Times New Roman"/>
      <w:lang w:eastAsia="en-GB"/>
    </w:rPr>
  </w:style>
  <w:style w:type="paragraph" w:customStyle="1" w:styleId="RfrenceinterinstitutionnellePagedecouverture">
    <w:name w:val="Référence interinstitutionnelle (Page de couverture)"/>
    <w:basedOn w:val="Rfrenceinterinstitutionnelle"/>
    <w:next w:val="Confidentialit"/>
    <w:rsid w:val="002C3213"/>
  </w:style>
  <w:style w:type="paragraph" w:customStyle="1" w:styleId="StatutPagedecouverture">
    <w:name w:val="Statut (Page de couverture)"/>
    <w:basedOn w:val="Statut"/>
    <w:next w:val="TypedudocumentPagedecouverture"/>
    <w:rsid w:val="002C3213"/>
    <w:pPr>
      <w:widowControl w:val="0"/>
      <w:autoSpaceDE w:val="0"/>
      <w:autoSpaceDN w:val="0"/>
      <w:adjustRightInd w:val="0"/>
      <w:spacing w:line="240" w:lineRule="auto"/>
    </w:pPr>
    <w:rPr>
      <w:rFonts w:eastAsia="Times New Roman"/>
      <w:lang w:eastAsia="en-GB"/>
    </w:rPr>
  </w:style>
  <w:style w:type="paragraph" w:customStyle="1" w:styleId="Volume">
    <w:name w:val="Volume"/>
    <w:basedOn w:val="Normal"/>
    <w:next w:val="Confidentialit"/>
    <w:rsid w:val="002C3213"/>
    <w:pPr>
      <w:autoSpaceDE w:val="0"/>
      <w:autoSpaceDN w:val="0"/>
      <w:adjustRightInd w:val="0"/>
      <w:spacing w:after="240"/>
      <w:ind w:left="5103"/>
    </w:pPr>
    <w:rPr>
      <w:szCs w:val="22"/>
    </w:rPr>
  </w:style>
  <w:style w:type="paragraph" w:customStyle="1" w:styleId="Accompagnant">
    <w:name w:val="Accompagnant"/>
    <w:basedOn w:val="Normal"/>
    <w:next w:val="Typeacteprincipal"/>
    <w:rsid w:val="002C3213"/>
    <w:pPr>
      <w:autoSpaceDE w:val="0"/>
      <w:autoSpaceDN w:val="0"/>
      <w:adjustRightInd w:val="0"/>
      <w:spacing w:after="240"/>
      <w:jc w:val="center"/>
    </w:pPr>
    <w:rPr>
      <w:b/>
      <w:i/>
      <w:szCs w:val="22"/>
    </w:rPr>
  </w:style>
  <w:style w:type="paragraph" w:customStyle="1" w:styleId="Typeacteprincipal">
    <w:name w:val="Type acte principal"/>
    <w:basedOn w:val="Normal"/>
    <w:next w:val="Objetacteprincipal"/>
    <w:rsid w:val="002C3213"/>
    <w:pPr>
      <w:autoSpaceDE w:val="0"/>
      <w:autoSpaceDN w:val="0"/>
      <w:adjustRightInd w:val="0"/>
      <w:spacing w:after="240"/>
      <w:jc w:val="center"/>
    </w:pPr>
    <w:rPr>
      <w:b/>
      <w:szCs w:val="22"/>
    </w:rPr>
  </w:style>
  <w:style w:type="paragraph" w:customStyle="1" w:styleId="Objetacteprincipal">
    <w:name w:val="Objet acte principal"/>
    <w:basedOn w:val="Normal"/>
    <w:next w:val="Titrearticle"/>
    <w:rsid w:val="002C3213"/>
    <w:pPr>
      <w:autoSpaceDE w:val="0"/>
      <w:autoSpaceDN w:val="0"/>
      <w:adjustRightInd w:val="0"/>
      <w:spacing w:after="360"/>
      <w:jc w:val="center"/>
    </w:pPr>
    <w:rPr>
      <w:b/>
      <w:szCs w:val="22"/>
    </w:rPr>
  </w:style>
  <w:style w:type="paragraph" w:customStyle="1" w:styleId="AccompagnantPagedecouverture">
    <w:name w:val="Accompagnant (Page de couverture)"/>
    <w:basedOn w:val="Accompagnant"/>
    <w:next w:val="TypeacteprincipalPagedecouverture"/>
    <w:rsid w:val="002C3213"/>
  </w:style>
  <w:style w:type="paragraph" w:customStyle="1" w:styleId="TypeacteprincipalPagedecouverture">
    <w:name w:val="Type acte principal (Page de couverture)"/>
    <w:basedOn w:val="Typeacteprincipal"/>
    <w:next w:val="ObjetacteprincipalPagedecouverture"/>
    <w:rsid w:val="002C3213"/>
  </w:style>
  <w:style w:type="paragraph" w:customStyle="1" w:styleId="ObjetacteprincipalPagedecouverture">
    <w:name w:val="Objet acte principal (Page de couverture)"/>
    <w:basedOn w:val="Objetacteprincipal"/>
    <w:next w:val="Rfrencecroise"/>
    <w:rsid w:val="002C3213"/>
  </w:style>
  <w:style w:type="paragraph" w:customStyle="1" w:styleId="LanguesfaisantfoiPagedecouverture">
    <w:name w:val="Langues faisant foi (Page de couverture)"/>
    <w:basedOn w:val="Normal"/>
    <w:next w:val="Normal"/>
    <w:rsid w:val="002C3213"/>
    <w:pPr>
      <w:autoSpaceDE w:val="0"/>
      <w:autoSpaceDN w:val="0"/>
      <w:adjustRightInd w:val="0"/>
      <w:spacing w:before="360"/>
      <w:jc w:val="center"/>
    </w:pPr>
    <w:rPr>
      <w:szCs w:val="22"/>
    </w:rPr>
  </w:style>
  <w:style w:type="paragraph" w:customStyle="1" w:styleId="ListNumberLevel2">
    <w:name w:val="List Number (Level 2)"/>
    <w:basedOn w:val="Normal"/>
    <w:rsid w:val="002C3213"/>
    <w:pPr>
      <w:numPr>
        <w:ilvl w:val="1"/>
        <w:numId w:val="34"/>
      </w:numPr>
      <w:tabs>
        <w:tab w:val="left" w:pos="850"/>
        <w:tab w:val="num" w:pos="2268"/>
      </w:tabs>
      <w:autoSpaceDE w:val="0"/>
      <w:autoSpaceDN w:val="0"/>
      <w:adjustRightInd w:val="0"/>
      <w:spacing w:before="120" w:after="120"/>
      <w:ind w:left="2268" w:hanging="567"/>
      <w:jc w:val="both"/>
    </w:pPr>
    <w:rPr>
      <w:szCs w:val="24"/>
    </w:rPr>
  </w:style>
  <w:style w:type="paragraph" w:customStyle="1" w:styleId="Normale">
    <w:name w:val="Normale"/>
    <w:qFormat/>
    <w:rsid w:val="002C3213"/>
    <w:pPr>
      <w:widowControl w:val="0"/>
      <w:autoSpaceDE w:val="0"/>
      <w:autoSpaceDN w:val="0"/>
      <w:adjustRightInd w:val="0"/>
      <w:spacing w:before="120" w:after="120"/>
      <w:jc w:val="both"/>
    </w:pPr>
    <w:rPr>
      <w:sz w:val="24"/>
      <w:szCs w:val="22"/>
      <w:lang w:val="ga-IE"/>
    </w:rPr>
  </w:style>
  <w:style w:type="character" w:customStyle="1" w:styleId="Sub">
    <w:name w:val="Sub"/>
    <w:uiPriority w:val="1"/>
    <w:qFormat/>
    <w:rsid w:val="002C3213"/>
    <w:rPr>
      <w:rFonts w:ascii="Times New Roman" w:hAnsi="Times New Roman"/>
      <w:sz w:val="24"/>
      <w:vertAlign w:val="subscript"/>
    </w:rPr>
  </w:style>
  <w:style w:type="character" w:customStyle="1" w:styleId="Italic">
    <w:name w:val="Italic"/>
    <w:uiPriority w:val="1"/>
    <w:qFormat/>
    <w:rsid w:val="002C3213"/>
    <w:rPr>
      <w:rFonts w:ascii="Times New Roman" w:hAnsi="Times New Roman"/>
      <w:i/>
      <w:sz w:val="24"/>
    </w:rPr>
  </w:style>
  <w:style w:type="character" w:customStyle="1" w:styleId="Bold">
    <w:name w:val="Bold"/>
    <w:uiPriority w:val="1"/>
    <w:qFormat/>
    <w:rsid w:val="002C3213"/>
    <w:rPr>
      <w:rFonts w:ascii="Times New Roman" w:hAnsi="Times New Roman"/>
      <w:b/>
      <w:sz w:val="24"/>
    </w:rPr>
  </w:style>
  <w:style w:type="character" w:customStyle="1" w:styleId="Underline">
    <w:name w:val="Underline"/>
    <w:uiPriority w:val="1"/>
    <w:qFormat/>
    <w:rsid w:val="002C3213"/>
    <w:rPr>
      <w:rFonts w:ascii="Times New Roman" w:hAnsi="Times New Roman"/>
      <w:sz w:val="24"/>
      <w:u w:val="single"/>
    </w:rPr>
  </w:style>
  <w:style w:type="character" w:customStyle="1" w:styleId="Strikethrough">
    <w:name w:val="Strikethrough"/>
    <w:uiPriority w:val="1"/>
    <w:qFormat/>
    <w:rsid w:val="002C3213"/>
    <w:rPr>
      <w:rFonts w:ascii="Times New Roman" w:hAnsi="Times New Roman"/>
      <w:strike/>
      <w:sz w:val="24"/>
    </w:rPr>
  </w:style>
  <w:style w:type="character" w:customStyle="1" w:styleId="BoldItalic">
    <w:name w:val="BoldItalic"/>
    <w:basedOn w:val="Bold"/>
    <w:uiPriority w:val="1"/>
    <w:qFormat/>
    <w:rsid w:val="002C3213"/>
    <w:rPr>
      <w:rFonts w:ascii="Times New Roman" w:hAnsi="Times New Roman"/>
      <w:b/>
      <w:i/>
      <w:sz w:val="24"/>
    </w:rPr>
  </w:style>
  <w:style w:type="character" w:customStyle="1" w:styleId="BoldItalicFootnote">
    <w:name w:val="BoldItalicFootnote"/>
    <w:basedOn w:val="BoldItalic"/>
    <w:uiPriority w:val="1"/>
    <w:qFormat/>
    <w:rsid w:val="002C3213"/>
    <w:rPr>
      <w:rFonts w:ascii="Times New Roman" w:hAnsi="Times New Roman"/>
      <w:b/>
      <w:i/>
      <w:sz w:val="20"/>
    </w:rPr>
  </w:style>
  <w:style w:type="character" w:customStyle="1" w:styleId="StrikethroughFootnote">
    <w:name w:val="StrikethroughFootnote"/>
    <w:basedOn w:val="Strikethrough"/>
    <w:uiPriority w:val="1"/>
    <w:qFormat/>
    <w:rsid w:val="002C3213"/>
    <w:rPr>
      <w:rFonts w:ascii="Times New Roman" w:hAnsi="Times New Roman"/>
      <w:strike/>
      <w:sz w:val="20"/>
    </w:rPr>
  </w:style>
  <w:style w:type="paragraph" w:customStyle="1" w:styleId="HeaderDisclaimer">
    <w:name w:val="HeaderDisclaimer"/>
    <w:basedOn w:val="Normal"/>
    <w:qFormat/>
    <w:rsid w:val="002C3213"/>
    <w:pPr>
      <w:autoSpaceDE w:val="0"/>
      <w:autoSpaceDN w:val="0"/>
      <w:adjustRightInd w:val="0"/>
      <w:jc w:val="both"/>
    </w:pPr>
    <w:rPr>
      <w:i/>
      <w:szCs w:val="22"/>
    </w:rPr>
  </w:style>
  <w:style w:type="paragraph" w:customStyle="1" w:styleId="Normal12b">
    <w:name w:val="Normal12b"/>
    <w:basedOn w:val="Normal"/>
    <w:qFormat/>
    <w:rsid w:val="002C3213"/>
    <w:pPr>
      <w:autoSpaceDE w:val="0"/>
      <w:autoSpaceDN w:val="0"/>
      <w:adjustRightInd w:val="0"/>
      <w:spacing w:before="120" w:after="120"/>
    </w:pPr>
    <w:rPr>
      <w:b/>
      <w:szCs w:val="22"/>
    </w:rPr>
  </w:style>
  <w:style w:type="paragraph" w:customStyle="1" w:styleId="TitlePar1">
    <w:name w:val="TitlePar 1"/>
    <w:basedOn w:val="Normal"/>
    <w:qFormat/>
    <w:rsid w:val="002C3213"/>
    <w:pPr>
      <w:autoSpaceDE w:val="0"/>
      <w:autoSpaceDN w:val="0"/>
      <w:adjustRightInd w:val="0"/>
      <w:spacing w:before="480" w:after="120"/>
    </w:pPr>
    <w:rPr>
      <w:b/>
      <w:szCs w:val="22"/>
    </w:rPr>
  </w:style>
  <w:style w:type="paragraph" w:customStyle="1" w:styleId="TitlePar2">
    <w:name w:val="TitlePar 2"/>
    <w:basedOn w:val="TitlePar1"/>
    <w:qFormat/>
    <w:rsid w:val="002C3213"/>
    <w:pPr>
      <w:spacing w:before="120"/>
    </w:pPr>
  </w:style>
  <w:style w:type="paragraph" w:customStyle="1" w:styleId="TitlePar3">
    <w:name w:val="TitlePar 3"/>
    <w:basedOn w:val="TitlePar2"/>
    <w:qFormat/>
    <w:rsid w:val="002C3213"/>
    <w:rPr>
      <w:b w:val="0"/>
      <w:i/>
    </w:rPr>
  </w:style>
  <w:style w:type="paragraph" w:customStyle="1" w:styleId="SubsectionTitle">
    <w:name w:val="SubsectionTitle"/>
    <w:basedOn w:val="SectionTitle"/>
    <w:qFormat/>
    <w:rsid w:val="002C3213"/>
    <w:pPr>
      <w:widowControl w:val="0"/>
      <w:autoSpaceDE w:val="0"/>
      <w:autoSpaceDN w:val="0"/>
      <w:adjustRightInd w:val="0"/>
      <w:spacing w:after="240" w:line="240" w:lineRule="auto"/>
    </w:pPr>
    <w:rPr>
      <w:rFonts w:eastAsia="Times New Roman"/>
      <w:sz w:val="24"/>
      <w:lang w:eastAsia="en-GB"/>
    </w:rPr>
  </w:style>
  <w:style w:type="paragraph" w:customStyle="1" w:styleId="TextBorder0">
    <w:name w:val="TextBorder 0"/>
    <w:basedOn w:val="NormalWeb"/>
    <w:qFormat/>
    <w:rsid w:val="002C3213"/>
    <w:pPr>
      <w:pBdr>
        <w:bottom w:val="single" w:sz="4" w:space="1" w:color="auto"/>
      </w:pBdr>
      <w:spacing w:before="0" w:line="240" w:lineRule="auto"/>
      <w:ind w:right="7371"/>
    </w:pPr>
  </w:style>
  <w:style w:type="paragraph" w:customStyle="1" w:styleId="NormalCenteredBold">
    <w:name w:val="Normal Centered Bold"/>
    <w:basedOn w:val="NormalCentered"/>
    <w:qFormat/>
    <w:rsid w:val="002C3213"/>
    <w:pPr>
      <w:widowControl w:val="0"/>
      <w:autoSpaceDE w:val="0"/>
      <w:autoSpaceDN w:val="0"/>
      <w:adjustRightInd w:val="0"/>
      <w:spacing w:line="240" w:lineRule="auto"/>
    </w:pPr>
    <w:rPr>
      <w:rFonts w:eastAsia="Times New Roman"/>
      <w:b/>
      <w:lang w:eastAsia="en-GB"/>
    </w:rPr>
  </w:style>
  <w:style w:type="paragraph" w:customStyle="1" w:styleId="NumTitle">
    <w:name w:val="NumTitle"/>
    <w:basedOn w:val="Normal"/>
    <w:qFormat/>
    <w:rsid w:val="002C3213"/>
    <w:pPr>
      <w:keepNext/>
      <w:autoSpaceDE w:val="0"/>
      <w:autoSpaceDN w:val="0"/>
      <w:adjustRightInd w:val="0"/>
      <w:spacing w:before="360" w:after="120"/>
      <w:jc w:val="center"/>
    </w:pPr>
    <w:rPr>
      <w:szCs w:val="22"/>
    </w:rPr>
  </w:style>
  <w:style w:type="paragraph" w:customStyle="1" w:styleId="QuotedTitrearticle">
    <w:name w:val="Quoted Titre article"/>
    <w:basedOn w:val="Titrearticle"/>
    <w:qFormat/>
    <w:rsid w:val="002C3213"/>
    <w:pPr>
      <w:widowControl w:val="0"/>
      <w:autoSpaceDE w:val="0"/>
      <w:autoSpaceDN w:val="0"/>
      <w:adjustRightInd w:val="0"/>
      <w:spacing w:line="240" w:lineRule="auto"/>
    </w:pPr>
    <w:rPr>
      <w:rFonts w:eastAsia="Times New Roman"/>
      <w:lang w:eastAsia="en-GB"/>
    </w:rPr>
  </w:style>
  <w:style w:type="character" w:customStyle="1" w:styleId="BalloonTextChar1">
    <w:name w:val="Balloon Text Char1"/>
    <w:basedOn w:val="DefaultParagraphFont"/>
    <w:uiPriority w:val="99"/>
    <w:rsid w:val="002C3213"/>
    <w:rPr>
      <w:rFonts w:ascii="Segoe UI" w:eastAsia="Times New Roman" w:hAnsi="Segoe UI" w:cs="Segoe UI"/>
      <w:sz w:val="18"/>
      <w:szCs w:val="18"/>
      <w:lang w:val="ga-IE" w:eastAsia="en-GB"/>
    </w:rPr>
  </w:style>
  <w:style w:type="paragraph" w:customStyle="1" w:styleId="CM11">
    <w:name w:val="CM1+1"/>
    <w:basedOn w:val="Normal"/>
    <w:next w:val="Normal"/>
    <w:uiPriority w:val="99"/>
    <w:rsid w:val="002C3213"/>
    <w:pPr>
      <w:autoSpaceDE w:val="0"/>
      <w:autoSpaceDN w:val="0"/>
      <w:adjustRightInd w:val="0"/>
    </w:pPr>
    <w:rPr>
      <w:rFonts w:ascii="EUAlbertina" w:hAnsi="EUAlbertina" w:cs="Calibri"/>
      <w:szCs w:val="24"/>
    </w:rPr>
  </w:style>
  <w:style w:type="paragraph" w:customStyle="1" w:styleId="CM31">
    <w:name w:val="CM3+1"/>
    <w:basedOn w:val="Normal"/>
    <w:next w:val="Normal"/>
    <w:uiPriority w:val="99"/>
    <w:rsid w:val="002C3213"/>
    <w:pPr>
      <w:autoSpaceDE w:val="0"/>
      <w:autoSpaceDN w:val="0"/>
      <w:adjustRightInd w:val="0"/>
    </w:pPr>
    <w:rPr>
      <w:rFonts w:ascii="EUAlbertina" w:hAnsi="EUAlbertina" w:cs="Calibri"/>
      <w:szCs w:val="24"/>
    </w:rPr>
  </w:style>
  <w:style w:type="paragraph" w:customStyle="1" w:styleId="CM41">
    <w:name w:val="CM4+1"/>
    <w:basedOn w:val="Normal"/>
    <w:next w:val="Normal"/>
    <w:uiPriority w:val="99"/>
    <w:rsid w:val="002C3213"/>
    <w:pPr>
      <w:autoSpaceDE w:val="0"/>
      <w:autoSpaceDN w:val="0"/>
      <w:adjustRightInd w:val="0"/>
    </w:pPr>
    <w:rPr>
      <w:rFonts w:ascii="EUAlbertina" w:hAnsi="EUAlbertina" w:cs="Calibri"/>
      <w:szCs w:val="24"/>
    </w:rPr>
  </w:style>
  <w:style w:type="paragraph" w:customStyle="1" w:styleId="index">
    <w:name w:val="index"/>
    <w:basedOn w:val="Normal"/>
    <w:rsid w:val="002C3213"/>
    <w:pPr>
      <w:autoSpaceDE w:val="0"/>
      <w:autoSpaceDN w:val="0"/>
      <w:adjustRightInd w:val="0"/>
      <w:spacing w:before="100" w:beforeAutospacing="1" w:after="100" w:afterAutospacing="1"/>
    </w:pPr>
    <w:rPr>
      <w:szCs w:val="24"/>
    </w:rPr>
  </w:style>
  <w:style w:type="character" w:customStyle="1" w:styleId="CommentSubjectChar1">
    <w:name w:val="Comment Subject Char1"/>
    <w:basedOn w:val="CommentTextChar"/>
    <w:uiPriority w:val="99"/>
    <w:rsid w:val="002C3213"/>
    <w:rPr>
      <w:rFonts w:ascii="Times New Roman" w:eastAsia="Times New Roman" w:hAnsi="Times New Roman" w:cs="Times New Roman"/>
      <w:b/>
      <w:sz w:val="20"/>
      <w:szCs w:val="20"/>
      <w:lang w:val="ga-IE" w:eastAsia="en-GB"/>
    </w:rPr>
  </w:style>
  <w:style w:type="paragraph" w:styleId="NoSpacing">
    <w:name w:val="No Spacing"/>
    <w:uiPriority w:val="1"/>
    <w:qFormat/>
    <w:rsid w:val="002C3213"/>
    <w:pPr>
      <w:widowControl w:val="0"/>
      <w:autoSpaceDE w:val="0"/>
      <w:autoSpaceDN w:val="0"/>
      <w:adjustRightInd w:val="0"/>
    </w:pPr>
    <w:rPr>
      <w:rFonts w:ascii="Calibri" w:hAnsi="Calibri" w:cs="Calibri"/>
      <w:sz w:val="22"/>
      <w:szCs w:val="22"/>
      <w:lang w:val="ga-IE"/>
    </w:rPr>
  </w:style>
  <w:style w:type="paragraph" w:styleId="ListBullet">
    <w:name w:val="List Bullet"/>
    <w:basedOn w:val="Normal"/>
    <w:uiPriority w:val="99"/>
    <w:rsid w:val="002C3213"/>
    <w:pPr>
      <w:tabs>
        <w:tab w:val="left" w:pos="360"/>
        <w:tab w:val="num" w:pos="850"/>
      </w:tabs>
      <w:autoSpaceDE w:val="0"/>
      <w:autoSpaceDN w:val="0"/>
      <w:adjustRightInd w:val="0"/>
      <w:spacing w:before="120" w:after="120"/>
      <w:ind w:left="850" w:hanging="850"/>
      <w:contextualSpacing/>
      <w:jc w:val="both"/>
    </w:pPr>
    <w:rPr>
      <w:szCs w:val="22"/>
    </w:rPr>
  </w:style>
  <w:style w:type="paragraph" w:styleId="ListBullet2">
    <w:name w:val="List Bullet 2"/>
    <w:basedOn w:val="Normal"/>
    <w:uiPriority w:val="99"/>
    <w:rsid w:val="002C3213"/>
    <w:pPr>
      <w:tabs>
        <w:tab w:val="left" w:pos="643"/>
        <w:tab w:val="num" w:pos="1417"/>
      </w:tabs>
      <w:autoSpaceDE w:val="0"/>
      <w:autoSpaceDN w:val="0"/>
      <w:adjustRightInd w:val="0"/>
      <w:spacing w:before="120" w:after="120"/>
      <w:ind w:left="1417" w:hanging="567"/>
      <w:contextualSpacing/>
      <w:jc w:val="both"/>
    </w:pPr>
    <w:rPr>
      <w:szCs w:val="22"/>
    </w:rPr>
  </w:style>
  <w:style w:type="paragraph" w:styleId="ListBullet3">
    <w:name w:val="List Bullet 3"/>
    <w:basedOn w:val="Normal"/>
    <w:uiPriority w:val="99"/>
    <w:rsid w:val="002C3213"/>
    <w:pPr>
      <w:tabs>
        <w:tab w:val="left" w:pos="926"/>
        <w:tab w:val="num" w:pos="1984"/>
      </w:tabs>
      <w:autoSpaceDE w:val="0"/>
      <w:autoSpaceDN w:val="0"/>
      <w:adjustRightInd w:val="0"/>
      <w:spacing w:before="120" w:after="120"/>
      <w:ind w:left="1984" w:hanging="567"/>
      <w:contextualSpacing/>
      <w:jc w:val="both"/>
    </w:pPr>
    <w:rPr>
      <w:szCs w:val="22"/>
    </w:rPr>
  </w:style>
  <w:style w:type="paragraph" w:styleId="ListBullet4">
    <w:name w:val="List Bullet 4"/>
    <w:basedOn w:val="Normal"/>
    <w:uiPriority w:val="99"/>
    <w:rsid w:val="002C3213"/>
    <w:pPr>
      <w:tabs>
        <w:tab w:val="left" w:pos="1209"/>
        <w:tab w:val="num" w:pos="2551"/>
      </w:tabs>
      <w:autoSpaceDE w:val="0"/>
      <w:autoSpaceDN w:val="0"/>
      <w:adjustRightInd w:val="0"/>
      <w:spacing w:before="120" w:after="120"/>
      <w:ind w:left="2551" w:hanging="567"/>
      <w:contextualSpacing/>
      <w:jc w:val="both"/>
    </w:pPr>
    <w:rPr>
      <w:szCs w:val="22"/>
    </w:rPr>
  </w:style>
  <w:style w:type="paragraph" w:customStyle="1" w:styleId="Default">
    <w:name w:val="Default"/>
    <w:rsid w:val="002C3213"/>
    <w:pPr>
      <w:widowControl w:val="0"/>
      <w:autoSpaceDE w:val="0"/>
      <w:autoSpaceDN w:val="0"/>
      <w:adjustRightInd w:val="0"/>
    </w:pPr>
    <w:rPr>
      <w:rFonts w:ascii="Verdana" w:hAnsi="Verdana" w:cs="Arial"/>
      <w:color w:val="000000"/>
      <w:sz w:val="24"/>
      <w:szCs w:val="24"/>
      <w:lang w:val="ga-IE"/>
    </w:rPr>
  </w:style>
  <w:style w:type="paragraph" w:customStyle="1" w:styleId="CM1">
    <w:name w:val="CM1"/>
    <w:basedOn w:val="Default"/>
    <w:next w:val="Default"/>
    <w:uiPriority w:val="99"/>
    <w:rsid w:val="002C3213"/>
    <w:rPr>
      <w:rFonts w:ascii="Times New Roman" w:hAnsi="Times New Roman" w:cs="Times New Roman"/>
      <w:color w:val="auto"/>
    </w:rPr>
  </w:style>
  <w:style w:type="paragraph" w:customStyle="1" w:styleId="CM3">
    <w:name w:val="CM3"/>
    <w:basedOn w:val="Default"/>
    <w:next w:val="Default"/>
    <w:uiPriority w:val="99"/>
    <w:rsid w:val="002C3213"/>
    <w:rPr>
      <w:rFonts w:ascii="Times New Roman" w:hAnsi="Times New Roman" w:cs="Times New Roman"/>
      <w:color w:val="auto"/>
    </w:rPr>
  </w:style>
  <w:style w:type="paragraph" w:styleId="Caption">
    <w:name w:val="caption"/>
    <w:basedOn w:val="Normal"/>
    <w:next w:val="Normal"/>
    <w:uiPriority w:val="35"/>
    <w:qFormat/>
    <w:rsid w:val="002C3213"/>
    <w:pPr>
      <w:autoSpaceDE w:val="0"/>
      <w:autoSpaceDN w:val="0"/>
      <w:adjustRightInd w:val="0"/>
      <w:spacing w:after="200"/>
      <w:jc w:val="both"/>
    </w:pPr>
    <w:rPr>
      <w:b/>
      <w:color w:val="4F81BD"/>
      <w:sz w:val="18"/>
      <w:szCs w:val="18"/>
    </w:rPr>
  </w:style>
  <w:style w:type="paragraph" w:styleId="TableofFigures">
    <w:name w:val="table of figures"/>
    <w:basedOn w:val="Normal"/>
    <w:next w:val="Normal"/>
    <w:uiPriority w:val="99"/>
    <w:rsid w:val="002C3213"/>
    <w:pPr>
      <w:autoSpaceDE w:val="0"/>
      <w:autoSpaceDN w:val="0"/>
      <w:adjustRightInd w:val="0"/>
      <w:spacing w:before="120"/>
      <w:jc w:val="both"/>
    </w:pPr>
    <w:rPr>
      <w:szCs w:val="22"/>
    </w:rPr>
  </w:style>
  <w:style w:type="paragraph" w:styleId="ListNumber2">
    <w:name w:val="List Number 2"/>
    <w:basedOn w:val="Normal"/>
    <w:uiPriority w:val="99"/>
    <w:rsid w:val="002C3213"/>
    <w:pPr>
      <w:tabs>
        <w:tab w:val="left" w:pos="643"/>
        <w:tab w:val="num" w:pos="850"/>
      </w:tabs>
      <w:autoSpaceDE w:val="0"/>
      <w:autoSpaceDN w:val="0"/>
      <w:adjustRightInd w:val="0"/>
      <w:spacing w:before="120" w:after="120"/>
      <w:ind w:left="643" w:hanging="850"/>
      <w:contextualSpacing/>
      <w:jc w:val="both"/>
    </w:pPr>
    <w:rPr>
      <w:szCs w:val="22"/>
    </w:rPr>
  </w:style>
  <w:style w:type="paragraph" w:styleId="ListNumber3">
    <w:name w:val="List Number 3"/>
    <w:basedOn w:val="Normal"/>
    <w:uiPriority w:val="99"/>
    <w:rsid w:val="002C3213"/>
    <w:pPr>
      <w:tabs>
        <w:tab w:val="num" w:pos="567"/>
        <w:tab w:val="left" w:pos="926"/>
      </w:tabs>
      <w:autoSpaceDE w:val="0"/>
      <w:autoSpaceDN w:val="0"/>
      <w:adjustRightInd w:val="0"/>
      <w:spacing w:before="120" w:after="120"/>
      <w:ind w:left="926" w:hanging="360"/>
      <w:contextualSpacing/>
      <w:jc w:val="both"/>
    </w:pPr>
    <w:rPr>
      <w:szCs w:val="22"/>
    </w:rPr>
  </w:style>
  <w:style w:type="paragraph" w:styleId="ListNumber4">
    <w:name w:val="List Number 4"/>
    <w:basedOn w:val="Normal"/>
    <w:uiPriority w:val="99"/>
    <w:rsid w:val="002C3213"/>
    <w:pPr>
      <w:tabs>
        <w:tab w:val="num" w:pos="1134"/>
        <w:tab w:val="left" w:pos="1209"/>
      </w:tabs>
      <w:autoSpaceDE w:val="0"/>
      <w:autoSpaceDN w:val="0"/>
      <w:adjustRightInd w:val="0"/>
      <w:spacing w:before="120" w:after="120"/>
      <w:ind w:left="1209" w:hanging="360"/>
      <w:contextualSpacing/>
      <w:jc w:val="both"/>
    </w:pPr>
    <w:rPr>
      <w:szCs w:val="22"/>
    </w:rPr>
  </w:style>
  <w:style w:type="paragraph" w:customStyle="1" w:styleId="CM4">
    <w:name w:val="CM4"/>
    <w:basedOn w:val="Default"/>
    <w:next w:val="Default"/>
    <w:uiPriority w:val="99"/>
    <w:rsid w:val="002C3213"/>
    <w:rPr>
      <w:rFonts w:ascii="Times New Roman" w:hAnsi="Times New Roman" w:cs="Times New Roman"/>
      <w:color w:val="auto"/>
    </w:rPr>
  </w:style>
  <w:style w:type="character" w:styleId="Strong">
    <w:name w:val="Strong"/>
    <w:basedOn w:val="DefaultParagraphFont"/>
    <w:uiPriority w:val="22"/>
    <w:qFormat/>
    <w:rsid w:val="002C3213"/>
    <w:rPr>
      <w:b/>
    </w:rPr>
  </w:style>
  <w:style w:type="character" w:customStyle="1" w:styleId="outputecli">
    <w:name w:val="outputecli"/>
    <w:basedOn w:val="DefaultParagraphFont"/>
    <w:rsid w:val="002C3213"/>
  </w:style>
  <w:style w:type="paragraph" w:customStyle="1" w:styleId="Num">
    <w:name w:val="Num"/>
    <w:basedOn w:val="Normal"/>
    <w:rsid w:val="002C3213"/>
    <w:pPr>
      <w:tabs>
        <w:tab w:val="left" w:pos="850"/>
      </w:tabs>
      <w:autoSpaceDE w:val="0"/>
      <w:autoSpaceDN w:val="0"/>
      <w:adjustRightInd w:val="0"/>
      <w:spacing w:before="120" w:after="120"/>
      <w:ind w:left="850" w:hanging="850"/>
      <w:jc w:val="both"/>
    </w:pPr>
    <w:rPr>
      <w:szCs w:val="22"/>
    </w:rPr>
  </w:style>
  <w:style w:type="paragraph" w:customStyle="1" w:styleId="ListBullet1">
    <w:name w:val="List Bullet 1"/>
    <w:basedOn w:val="Normal"/>
    <w:rsid w:val="002C3213"/>
    <w:pPr>
      <w:tabs>
        <w:tab w:val="left" w:pos="1134"/>
        <w:tab w:val="num" w:pos="1701"/>
      </w:tabs>
      <w:autoSpaceDE w:val="0"/>
      <w:autoSpaceDN w:val="0"/>
      <w:adjustRightInd w:val="0"/>
      <w:spacing w:before="120" w:after="120"/>
      <w:ind w:left="1134" w:hanging="283"/>
      <w:jc w:val="both"/>
    </w:pPr>
    <w:rPr>
      <w:szCs w:val="22"/>
    </w:rPr>
  </w:style>
  <w:style w:type="paragraph" w:customStyle="1" w:styleId="ListDash1">
    <w:name w:val="List Dash 1"/>
    <w:basedOn w:val="Normal"/>
    <w:rsid w:val="002C3213"/>
    <w:pPr>
      <w:tabs>
        <w:tab w:val="left" w:pos="1134"/>
        <w:tab w:val="num" w:pos="2835"/>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2C3213"/>
    <w:pPr>
      <w:tabs>
        <w:tab w:val="num" w:pos="567"/>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2C3213"/>
    <w:pPr>
      <w:tabs>
        <w:tab w:val="left" w:pos="2126"/>
      </w:tabs>
      <w:autoSpaceDE w:val="0"/>
      <w:autoSpaceDN w:val="0"/>
      <w:adjustRightInd w:val="0"/>
      <w:spacing w:before="120" w:after="120"/>
      <w:ind w:left="2126" w:hanging="709"/>
      <w:jc w:val="both"/>
    </w:pPr>
    <w:rPr>
      <w:szCs w:val="22"/>
    </w:rPr>
  </w:style>
  <w:style w:type="paragraph" w:customStyle="1" w:styleId="ListNumberLevel4">
    <w:name w:val="List Number (Level 4)"/>
    <w:basedOn w:val="Normal"/>
    <w:rsid w:val="002C3213"/>
    <w:pPr>
      <w:tabs>
        <w:tab w:val="left" w:pos="2835"/>
      </w:tabs>
      <w:autoSpaceDE w:val="0"/>
      <w:autoSpaceDN w:val="0"/>
      <w:adjustRightInd w:val="0"/>
      <w:spacing w:before="120" w:after="120"/>
      <w:ind w:left="2835" w:hanging="709"/>
      <w:jc w:val="both"/>
    </w:pPr>
    <w:rPr>
      <w:szCs w:val="22"/>
    </w:rPr>
  </w:style>
  <w:style w:type="paragraph" w:customStyle="1" w:styleId="partTitre">
    <w:name w:val="partTitre"/>
    <w:basedOn w:val="Titrearticle"/>
    <w:rsid w:val="002C3213"/>
    <w:pPr>
      <w:widowControl w:val="0"/>
      <w:autoSpaceDE w:val="0"/>
      <w:autoSpaceDN w:val="0"/>
      <w:adjustRightInd w:val="0"/>
      <w:spacing w:line="240" w:lineRule="auto"/>
    </w:pPr>
    <w:rPr>
      <w:rFonts w:eastAsia="Times New Roman"/>
      <w:lang w:eastAsia="en-GB"/>
    </w:rPr>
  </w:style>
  <w:style w:type="paragraph" w:customStyle="1" w:styleId="ChapterTI">
    <w:name w:val="Chapter TI"/>
    <w:basedOn w:val="Normal"/>
    <w:rsid w:val="002C3213"/>
    <w:pPr>
      <w:autoSpaceDE w:val="0"/>
      <w:autoSpaceDN w:val="0"/>
      <w:adjustRightInd w:val="0"/>
      <w:spacing w:before="120" w:after="120"/>
      <w:jc w:val="both"/>
    </w:pPr>
    <w:rPr>
      <w:szCs w:val="22"/>
    </w:rPr>
  </w:style>
  <w:style w:type="paragraph" w:customStyle="1" w:styleId="Point">
    <w:name w:val="Point"/>
    <w:basedOn w:val="Normal"/>
    <w:rsid w:val="002C3213"/>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sz w:val="20"/>
      <w:szCs w:val="24"/>
    </w:rPr>
  </w:style>
  <w:style w:type="paragraph" w:customStyle="1" w:styleId="poin">
    <w:name w:val="poin"/>
    <w:basedOn w:val="Text1"/>
    <w:rsid w:val="002C3213"/>
    <w:pPr>
      <w:widowControl w:val="0"/>
      <w:autoSpaceDE w:val="0"/>
      <w:autoSpaceDN w:val="0"/>
      <w:adjustRightInd w:val="0"/>
      <w:spacing w:line="240" w:lineRule="auto"/>
      <w:jc w:val="both"/>
    </w:pPr>
    <w:rPr>
      <w:rFonts w:eastAsia="Times New Roman"/>
      <w:lang w:eastAsia="en-GB"/>
    </w:rPr>
  </w:style>
  <w:style w:type="paragraph" w:customStyle="1" w:styleId="Opoint1">
    <w:name w:val="Opoint 1"/>
    <w:basedOn w:val="Point0letter"/>
    <w:rsid w:val="002C3213"/>
    <w:pPr>
      <w:widowControl w:val="0"/>
      <w:numPr>
        <w:ilvl w:val="0"/>
        <w:numId w:val="0"/>
      </w:numPr>
      <w:autoSpaceDE w:val="0"/>
      <w:autoSpaceDN w:val="0"/>
      <w:adjustRightInd w:val="0"/>
      <w:spacing w:line="240" w:lineRule="auto"/>
      <w:ind w:left="850" w:hanging="850"/>
      <w:jc w:val="both"/>
    </w:pPr>
    <w:rPr>
      <w:rFonts w:eastAsia="Times New Roman"/>
      <w:lang w:eastAsia="en-GB"/>
    </w:rPr>
  </w:style>
  <w:style w:type="paragraph" w:customStyle="1" w:styleId="Part">
    <w:name w:val="Part"/>
    <w:basedOn w:val="Point2number"/>
    <w:rsid w:val="002C3213"/>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Chapter">
    <w:name w:val="Chapter"/>
    <w:basedOn w:val="Point2number"/>
    <w:rsid w:val="002C3213"/>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a">
    <w:name w:val="#"/>
    <w:basedOn w:val="Point0letter"/>
    <w:rsid w:val="002C3213"/>
    <w:pPr>
      <w:widowControl w:val="0"/>
      <w:numPr>
        <w:ilvl w:val="0"/>
        <w:numId w:val="0"/>
      </w:numPr>
      <w:autoSpaceDE w:val="0"/>
      <w:autoSpaceDN w:val="0"/>
      <w:adjustRightInd w:val="0"/>
      <w:spacing w:line="240" w:lineRule="auto"/>
      <w:ind w:left="960" w:hanging="850"/>
      <w:jc w:val="both"/>
    </w:pPr>
    <w:rPr>
      <w:rFonts w:eastAsia="Times New Roman"/>
      <w:lang w:eastAsia="en-GB"/>
    </w:rPr>
  </w:style>
  <w:style w:type="paragraph" w:customStyle="1" w:styleId="Article">
    <w:name w:val="Article"/>
    <w:basedOn w:val="Point0letter"/>
    <w:rsid w:val="002C3213"/>
    <w:pPr>
      <w:widowControl w:val="0"/>
      <w:numPr>
        <w:ilvl w:val="0"/>
        <w:numId w:val="0"/>
      </w:numPr>
      <w:autoSpaceDE w:val="0"/>
      <w:autoSpaceDN w:val="0"/>
      <w:adjustRightInd w:val="0"/>
      <w:spacing w:line="240" w:lineRule="auto"/>
      <w:ind w:left="850" w:hanging="850"/>
      <w:jc w:val="both"/>
    </w:pPr>
    <w:rPr>
      <w:rFonts w:eastAsia="Times New Roman"/>
      <w:lang w:eastAsia="en-GB"/>
    </w:rPr>
  </w:style>
  <w:style w:type="paragraph" w:customStyle="1" w:styleId="Parnum">
    <w:name w:val="Parnum"/>
    <w:basedOn w:val="Text1"/>
    <w:rsid w:val="002C3213"/>
    <w:pPr>
      <w:widowControl w:val="0"/>
      <w:autoSpaceDE w:val="0"/>
      <w:autoSpaceDN w:val="0"/>
      <w:adjustRightInd w:val="0"/>
      <w:spacing w:line="240" w:lineRule="auto"/>
      <w:jc w:val="both"/>
    </w:pPr>
    <w:rPr>
      <w:rFonts w:eastAsia="Times New Roman"/>
      <w:lang w:eastAsia="en-GB"/>
    </w:rPr>
  </w:style>
  <w:style w:type="paragraph" w:customStyle="1" w:styleId="PointLETT">
    <w:name w:val="Point = LETT"/>
    <w:basedOn w:val="NumPar1"/>
    <w:rsid w:val="002C3213"/>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ChapterTItre">
    <w:name w:val="Chapter TItre"/>
    <w:basedOn w:val="Point2number"/>
    <w:rsid w:val="002C3213"/>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PointL">
    <w:name w:val="Point L"/>
    <w:basedOn w:val="NumPar1"/>
    <w:rsid w:val="002C3213"/>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Titr">
    <w:name w:val="Titr"/>
    <w:basedOn w:val="NumPar1"/>
    <w:rsid w:val="002C3213"/>
    <w:pPr>
      <w:widowControl w:val="0"/>
      <w:numPr>
        <w:numId w:val="0"/>
      </w:numPr>
      <w:tabs>
        <w:tab w:val="left" w:pos="850"/>
      </w:tabs>
      <w:autoSpaceDE w:val="0"/>
      <w:autoSpaceDN w:val="0"/>
      <w:adjustRightInd w:val="0"/>
      <w:spacing w:line="240" w:lineRule="auto"/>
      <w:ind w:left="850" w:hanging="850"/>
      <w:jc w:val="both"/>
    </w:pPr>
    <w:rPr>
      <w:rFonts w:eastAsia="Times New Roman"/>
      <w:i/>
      <w:lang w:eastAsia="en-GB"/>
    </w:rPr>
  </w:style>
  <w:style w:type="paragraph" w:customStyle="1" w:styleId="Partti">
    <w:name w:val="Part ti"/>
    <w:basedOn w:val="ChapterTitle"/>
    <w:rsid w:val="002C3213"/>
    <w:pPr>
      <w:widowControl w:val="0"/>
      <w:autoSpaceDE w:val="0"/>
      <w:autoSpaceDN w:val="0"/>
      <w:adjustRightInd w:val="0"/>
      <w:spacing w:line="240" w:lineRule="auto"/>
    </w:pPr>
    <w:rPr>
      <w:rFonts w:eastAsia="Times New Roman"/>
      <w:lang w:eastAsia="en-GB"/>
    </w:rPr>
  </w:style>
  <w:style w:type="paragraph" w:customStyle="1" w:styleId="TitreARTICLE0">
    <w:name w:val="TitreARTICLE"/>
    <w:basedOn w:val="ChapterTitle"/>
    <w:rsid w:val="002C3213"/>
    <w:pPr>
      <w:widowControl w:val="0"/>
      <w:autoSpaceDE w:val="0"/>
      <w:autoSpaceDN w:val="0"/>
      <w:adjustRightInd w:val="0"/>
      <w:spacing w:line="240" w:lineRule="auto"/>
    </w:pPr>
    <w:rPr>
      <w:rFonts w:eastAsia="Times New Roman"/>
      <w:lang w:eastAsia="en-GB"/>
    </w:rPr>
  </w:style>
  <w:style w:type="paragraph" w:customStyle="1" w:styleId="Itre">
    <w:name w:val="Itre"/>
    <w:basedOn w:val="Normal"/>
    <w:rsid w:val="002C3213"/>
    <w:pPr>
      <w:autoSpaceDE w:val="0"/>
      <w:autoSpaceDN w:val="0"/>
      <w:adjustRightInd w:val="0"/>
      <w:spacing w:after="200" w:line="276" w:lineRule="auto"/>
    </w:pPr>
    <w:rPr>
      <w:rFonts w:ascii="Calibri" w:hAnsi="Calibri" w:cs="Wingdings"/>
      <w:sz w:val="22"/>
      <w:szCs w:val="22"/>
    </w:rPr>
  </w:style>
  <w:style w:type="paragraph" w:customStyle="1" w:styleId="Titrearticel">
    <w:name w:val="Titre articel"/>
    <w:basedOn w:val="Normal"/>
    <w:rsid w:val="002C3213"/>
    <w:pPr>
      <w:autoSpaceDE w:val="0"/>
      <w:autoSpaceDN w:val="0"/>
      <w:adjustRightInd w:val="0"/>
      <w:spacing w:before="120" w:after="120"/>
      <w:jc w:val="both"/>
    </w:pPr>
    <w:rPr>
      <w:szCs w:val="22"/>
    </w:rPr>
  </w:style>
  <w:style w:type="paragraph" w:customStyle="1" w:styleId="Titre">
    <w:name w:val="Titre+"/>
    <w:basedOn w:val="Titrearticel"/>
    <w:rsid w:val="002C3213"/>
  </w:style>
  <w:style w:type="paragraph" w:customStyle="1" w:styleId="Titl">
    <w:name w:val="Titl"/>
    <w:basedOn w:val="stitle-article-norm"/>
    <w:rsid w:val="002C3213"/>
    <w:pPr>
      <w:widowControl w:val="0"/>
      <w:autoSpaceDE w:val="0"/>
      <w:autoSpaceDN w:val="0"/>
      <w:adjustRightInd w:val="0"/>
    </w:pPr>
    <w:rPr>
      <w:bCs w:val="0"/>
    </w:rPr>
  </w:style>
  <w:style w:type="paragraph" w:customStyle="1" w:styleId="Tim">
    <w:name w:val="Tim"/>
    <w:basedOn w:val="Normal"/>
    <w:rsid w:val="002C3213"/>
    <w:pPr>
      <w:tabs>
        <w:tab w:val="num" w:pos="1701"/>
      </w:tabs>
      <w:autoSpaceDE w:val="0"/>
      <w:autoSpaceDN w:val="0"/>
      <w:adjustRightInd w:val="0"/>
      <w:spacing w:after="200" w:line="276" w:lineRule="auto"/>
      <w:ind w:left="1146" w:hanging="360"/>
      <w:contextualSpacing/>
    </w:pPr>
    <w:rPr>
      <w:rFonts w:ascii="Calibri" w:hAnsi="Calibri" w:cs="Wingdings"/>
      <w:sz w:val="22"/>
      <w:szCs w:val="22"/>
    </w:rPr>
  </w:style>
  <w:style w:type="paragraph" w:customStyle="1" w:styleId="PointLetter">
    <w:name w:val="Point Letter"/>
    <w:basedOn w:val="ListNumberLevel4"/>
    <w:rsid w:val="002C3213"/>
    <w:pPr>
      <w:tabs>
        <w:tab w:val="clear" w:pos="2835"/>
        <w:tab w:val="left" w:pos="850"/>
      </w:tabs>
      <w:ind w:left="850" w:hanging="850"/>
    </w:pPr>
  </w:style>
  <w:style w:type="table" w:customStyle="1" w:styleId="TableGrid1">
    <w:name w:val="Table Grid1"/>
    <w:basedOn w:val="TableNormal"/>
    <w:next w:val="TableGrid"/>
    <w:uiPriority w:val="39"/>
    <w:rsid w:val="002C3213"/>
    <w:rPr>
      <w:rFonts w:ascii="Calibri" w:hAnsi="Calibri" w:cs="Arial"/>
      <w:sz w:val="22"/>
      <w:szCs w:val="22"/>
      <w:lang w:val="ga-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2C3213"/>
    <w:pPr>
      <w:widowControl w:val="0"/>
      <w:autoSpaceDE w:val="0"/>
      <w:autoSpaceDN w:val="0"/>
      <w:adjustRightInd w:val="0"/>
      <w:spacing w:line="240" w:lineRule="auto"/>
      <w:jc w:val="both"/>
    </w:pPr>
    <w:rPr>
      <w:rFonts w:eastAsia="Times New Roman"/>
      <w:lang w:eastAsia="en-GB"/>
    </w:rPr>
  </w:style>
  <w:style w:type="paragraph" w:customStyle="1" w:styleId="Normale1">
    <w:name w:val="Normale1"/>
    <w:basedOn w:val="Normal"/>
    <w:rsid w:val="002C3213"/>
    <w:pPr>
      <w:autoSpaceDE w:val="0"/>
      <w:autoSpaceDN w:val="0"/>
      <w:adjustRightInd w:val="0"/>
      <w:spacing w:before="100" w:beforeAutospacing="1" w:after="100" w:afterAutospacing="1"/>
    </w:pPr>
    <w:rPr>
      <w:szCs w:val="24"/>
    </w:rPr>
  </w:style>
  <w:style w:type="paragraph" w:customStyle="1" w:styleId="Para">
    <w:name w:val="Para"/>
    <w:basedOn w:val="ListParagraph"/>
    <w:rsid w:val="002C3213"/>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2C3213"/>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Rnormal">
    <w:name w:val="Rnormal"/>
    <w:basedOn w:val="NumPar1"/>
    <w:rsid w:val="002C3213"/>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Br">
    <w:name w:val="Br"/>
    <w:basedOn w:val="Titrearticle"/>
    <w:rsid w:val="002C3213"/>
    <w:pPr>
      <w:widowControl w:val="0"/>
      <w:autoSpaceDE w:val="0"/>
      <w:autoSpaceDN w:val="0"/>
      <w:adjustRightInd w:val="0"/>
      <w:spacing w:line="240" w:lineRule="auto"/>
    </w:pPr>
    <w:rPr>
      <w:rFonts w:eastAsia="Times New Roman"/>
      <w:b/>
      <w:i w:val="0"/>
      <w:lang w:eastAsia="en-GB"/>
    </w:rPr>
  </w:style>
  <w:style w:type="paragraph" w:customStyle="1" w:styleId="Numpar">
    <w:name w:val="Num par"/>
    <w:basedOn w:val="Normal"/>
    <w:rsid w:val="002C3213"/>
    <w:pPr>
      <w:autoSpaceDE w:val="0"/>
      <w:autoSpaceDN w:val="0"/>
      <w:adjustRightInd w:val="0"/>
      <w:jc w:val="both"/>
    </w:pPr>
    <w:rPr>
      <w:szCs w:val="22"/>
    </w:rPr>
  </w:style>
  <w:style w:type="paragraph" w:customStyle="1" w:styleId="NumPar10">
    <w:name w:val="NumPar1"/>
    <w:basedOn w:val="Normal"/>
    <w:rsid w:val="002C3213"/>
    <w:pPr>
      <w:autoSpaceDE w:val="0"/>
      <w:autoSpaceDN w:val="0"/>
      <w:adjustRightInd w:val="0"/>
      <w:spacing w:before="120" w:after="120"/>
      <w:jc w:val="both"/>
    </w:pPr>
    <w:rPr>
      <w:szCs w:val="22"/>
    </w:rPr>
  </w:style>
  <w:style w:type="paragraph" w:customStyle="1" w:styleId="Titrearttcle">
    <w:name w:val="Titre arttcle"/>
    <w:basedOn w:val="Normal"/>
    <w:rsid w:val="002C3213"/>
    <w:pPr>
      <w:autoSpaceDE w:val="0"/>
      <w:autoSpaceDN w:val="0"/>
      <w:adjustRightInd w:val="0"/>
      <w:spacing w:after="200" w:line="276" w:lineRule="auto"/>
    </w:pPr>
    <w:rPr>
      <w:rFonts w:ascii="Calibri" w:hAnsi="Calibri" w:cs="Wingdings"/>
      <w:color w:val="000000"/>
      <w:sz w:val="22"/>
      <w:szCs w:val="22"/>
    </w:rPr>
  </w:style>
  <w:style w:type="character" w:styleId="FollowedHyperlink">
    <w:name w:val="FollowedHyperlink"/>
    <w:basedOn w:val="DefaultParagraphFont"/>
    <w:uiPriority w:val="99"/>
    <w:rsid w:val="002C3213"/>
    <w:rPr>
      <w:color w:val="800080"/>
      <w:u w:val="single"/>
    </w:rPr>
  </w:style>
  <w:style w:type="paragraph" w:customStyle="1" w:styleId="ListDash">
    <w:name w:val="List Dash"/>
    <w:basedOn w:val="Normal"/>
    <w:rsid w:val="002C3213"/>
    <w:pPr>
      <w:tabs>
        <w:tab w:val="left" w:pos="283"/>
        <w:tab w:val="num" w:pos="2835"/>
      </w:tabs>
      <w:autoSpaceDE w:val="0"/>
      <w:autoSpaceDN w:val="0"/>
      <w:adjustRightInd w:val="0"/>
      <w:spacing w:before="120" w:after="120"/>
      <w:ind w:left="283" w:hanging="283"/>
      <w:jc w:val="both"/>
    </w:pPr>
    <w:rPr>
      <w:szCs w:val="22"/>
    </w:rPr>
  </w:style>
  <w:style w:type="paragraph" w:customStyle="1" w:styleId="Sous-titreobjetPagedecouverture">
    <w:name w:val="Sous-titre objet (Page de couverture)"/>
    <w:basedOn w:val="Sous-titreobjet"/>
    <w:rsid w:val="002C3213"/>
    <w:pPr>
      <w:widowControl w:val="0"/>
      <w:autoSpaceDE w:val="0"/>
      <w:autoSpaceDN w:val="0"/>
      <w:adjustRightInd w:val="0"/>
      <w:spacing w:line="240" w:lineRule="auto"/>
    </w:pPr>
    <w:rPr>
      <w:rFonts w:eastAsia="Times New Roman"/>
      <w:lang w:eastAsia="en-GB"/>
    </w:rPr>
  </w:style>
  <w:style w:type="paragraph" w:customStyle="1" w:styleId="ManualHeading2g1">
    <w:name w:val="Manual Heading 2g 1"/>
    <w:basedOn w:val="ManualHeading1"/>
    <w:rsid w:val="002C3213"/>
    <w:pPr>
      <w:widowControl w:val="0"/>
      <w:autoSpaceDE w:val="0"/>
      <w:autoSpaceDN w:val="0"/>
      <w:adjustRightInd w:val="0"/>
      <w:spacing w:line="240" w:lineRule="auto"/>
      <w:jc w:val="both"/>
    </w:pPr>
    <w:rPr>
      <w:rFonts w:eastAsia="Times New Roman"/>
      <w:noProof/>
      <w:lang w:eastAsia="en-GB"/>
    </w:rPr>
  </w:style>
  <w:style w:type="paragraph" w:customStyle="1" w:styleId="pj">
    <w:name w:val="p.j."/>
    <w:basedOn w:val="Normal"/>
    <w:rsid w:val="002C3213"/>
    <w:pPr>
      <w:autoSpaceDE w:val="0"/>
      <w:autoSpaceDN w:val="0"/>
      <w:adjustRightInd w:val="0"/>
      <w:spacing w:before="1200" w:after="120"/>
      <w:ind w:left="1440" w:hanging="1440"/>
    </w:pPr>
    <w:rPr>
      <w:szCs w:val="22"/>
    </w:rPr>
  </w:style>
  <w:style w:type="character" w:customStyle="1" w:styleId="pjChar">
    <w:name w:val="p.j. Char"/>
    <w:basedOn w:val="TechnicalBlockChar"/>
    <w:rsid w:val="002C3213"/>
    <w:rPr>
      <w:rFonts w:eastAsia="Calibri"/>
      <w:sz w:val="24"/>
      <w:szCs w:val="22"/>
      <w:lang w:val="ga-IE" w:eastAsia="en-US"/>
    </w:rPr>
  </w:style>
  <w:style w:type="paragraph" w:customStyle="1" w:styleId="nbbordered">
    <w:name w:val="nb bordered"/>
    <w:basedOn w:val="Normal"/>
    <w:rsid w:val="002C3213"/>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2"/>
    </w:rPr>
  </w:style>
  <w:style w:type="character" w:customStyle="1" w:styleId="nbborderedChar">
    <w:name w:val="nb bordered Char"/>
    <w:basedOn w:val="TechnicalBlockChar"/>
    <w:rsid w:val="002C3213"/>
    <w:rPr>
      <w:rFonts w:eastAsia="Calibri"/>
      <w:b/>
      <w:sz w:val="24"/>
      <w:szCs w:val="22"/>
      <w:lang w:val="ga-IE" w:eastAsia="en-US"/>
    </w:rPr>
  </w:style>
  <w:style w:type="character" w:customStyle="1" w:styleId="HeaderCouncilChar">
    <w:name w:val="Header Council Char"/>
    <w:basedOn w:val="DefaultParagraphFont"/>
    <w:rsid w:val="002C3213"/>
    <w:rPr>
      <w:rFonts w:ascii="Times New Roman" w:hAnsi="Times New Roman" w:cs="Times New Roman"/>
      <w:sz w:val="2"/>
      <w:lang w:val="ga-IE"/>
    </w:rPr>
  </w:style>
  <w:style w:type="character" w:customStyle="1" w:styleId="FooterCouncilChar">
    <w:name w:val="Footer Council Char"/>
    <w:basedOn w:val="DefaultParagraphFont"/>
    <w:rsid w:val="002C3213"/>
    <w:rPr>
      <w:rFonts w:ascii="Times New Roman" w:hAnsi="Times New Roman" w:cs="Times New Roman"/>
      <w:sz w:val="2"/>
      <w:lang w:val="ga-IE"/>
    </w:rPr>
  </w:style>
  <w:style w:type="paragraph" w:customStyle="1" w:styleId="DeltaViewTableHeading">
    <w:name w:val="DeltaView Table Heading"/>
    <w:basedOn w:val="Normal"/>
    <w:uiPriority w:val="99"/>
    <w:rsid w:val="002C3213"/>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2C3213"/>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2C3213"/>
    <w:pPr>
      <w:autoSpaceDE w:val="0"/>
      <w:autoSpaceDN w:val="0"/>
      <w:adjustRightInd w:val="0"/>
      <w:spacing w:before="100" w:beforeAutospacing="1" w:after="100" w:afterAutospacing="1"/>
    </w:pPr>
    <w:rPr>
      <w:rFonts w:ascii="Arial" w:hAnsi="Arial" w:cs="Calibri"/>
      <w:sz w:val="24"/>
      <w:szCs w:val="24"/>
      <w:lang w:val="ga-IE"/>
    </w:rPr>
  </w:style>
  <w:style w:type="paragraph" w:styleId="BodyText">
    <w:name w:val="Body Text"/>
    <w:basedOn w:val="Normal"/>
    <w:link w:val="BodyTextChar"/>
    <w:uiPriority w:val="99"/>
    <w:rsid w:val="002C3213"/>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
    <w:uiPriority w:val="99"/>
    <w:rsid w:val="002C3213"/>
    <w:rPr>
      <w:rFonts w:ascii="Calibri" w:hAnsi="Calibri" w:cs="Calibri"/>
      <w:sz w:val="18"/>
      <w:szCs w:val="24"/>
      <w:lang w:val="ga-IE"/>
    </w:rPr>
  </w:style>
  <w:style w:type="character" w:customStyle="1" w:styleId="DeltaViewInsertion">
    <w:name w:val="DeltaView Insertion"/>
    <w:uiPriority w:val="99"/>
    <w:rsid w:val="002C3213"/>
    <w:rPr>
      <w:b/>
      <w:i/>
      <w:color w:val="000000"/>
    </w:rPr>
  </w:style>
  <w:style w:type="character" w:customStyle="1" w:styleId="DeltaViewDeletion">
    <w:name w:val="DeltaView Deletion"/>
    <w:uiPriority w:val="99"/>
    <w:rsid w:val="002C3213"/>
    <w:rPr>
      <w:strike/>
      <w:color w:val="000000"/>
    </w:rPr>
  </w:style>
  <w:style w:type="character" w:customStyle="1" w:styleId="DeltaViewMoveSource">
    <w:name w:val="DeltaView Move Source"/>
    <w:uiPriority w:val="99"/>
    <w:rsid w:val="002C3213"/>
    <w:rPr>
      <w:strike/>
      <w:color w:val="000000"/>
    </w:rPr>
  </w:style>
  <w:style w:type="character" w:customStyle="1" w:styleId="DeltaViewMoveDestination">
    <w:name w:val="DeltaView Move Destination"/>
    <w:uiPriority w:val="99"/>
    <w:rsid w:val="002C3213"/>
    <w:rPr>
      <w:color w:val="000000"/>
      <w:u w:val="double"/>
    </w:rPr>
  </w:style>
  <w:style w:type="character" w:customStyle="1" w:styleId="DeltaViewChangeNumber">
    <w:name w:val="DeltaView Change Number"/>
    <w:uiPriority w:val="99"/>
    <w:rsid w:val="002C3213"/>
    <w:rPr>
      <w:color w:val="000000"/>
      <w:vertAlign w:val="superscript"/>
    </w:rPr>
  </w:style>
  <w:style w:type="character" w:customStyle="1" w:styleId="DeltaViewDelimiter">
    <w:name w:val="DeltaView Delimiter"/>
    <w:uiPriority w:val="99"/>
    <w:rsid w:val="002C3213"/>
  </w:style>
  <w:style w:type="paragraph" w:styleId="DocumentMap">
    <w:name w:val="Document Map"/>
    <w:basedOn w:val="Normal"/>
    <w:next w:val="NormalCentered"/>
    <w:link w:val="DocumentMapChar"/>
    <w:uiPriority w:val="99"/>
    <w:rsid w:val="002C3213"/>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2C3213"/>
    <w:rPr>
      <w:rFonts w:ascii="Tahoma" w:hAnsi="Tahoma" w:cs="Calibri"/>
      <w:sz w:val="24"/>
      <w:szCs w:val="24"/>
      <w:shd w:val="clear" w:color="auto" w:fill="000080"/>
      <w:lang w:val="ga-IE"/>
    </w:rPr>
  </w:style>
  <w:style w:type="character" w:customStyle="1" w:styleId="DeltaViewFormatChange">
    <w:name w:val="DeltaView Format Change"/>
    <w:uiPriority w:val="99"/>
    <w:rsid w:val="002C3213"/>
    <w:rPr>
      <w:color w:val="000000"/>
    </w:rPr>
  </w:style>
  <w:style w:type="character" w:customStyle="1" w:styleId="DeltaViewMovedDeletion">
    <w:name w:val="DeltaView Moved Deletion"/>
    <w:uiPriority w:val="99"/>
    <w:rsid w:val="002C3213"/>
    <w:rPr>
      <w:strike/>
      <w:color w:val="C08080"/>
    </w:rPr>
  </w:style>
  <w:style w:type="character" w:customStyle="1" w:styleId="DeltaViewComment">
    <w:name w:val="DeltaView Comment"/>
    <w:basedOn w:val="DefaultParagraphFont"/>
    <w:uiPriority w:val="99"/>
    <w:rsid w:val="002C3213"/>
    <w:rPr>
      <w:color w:val="000000"/>
    </w:rPr>
  </w:style>
  <w:style w:type="character" w:customStyle="1" w:styleId="DeltaViewStyleChangeText">
    <w:name w:val="DeltaView Style Change Text"/>
    <w:uiPriority w:val="99"/>
    <w:rsid w:val="002C3213"/>
    <w:rPr>
      <w:color w:val="000000"/>
      <w:u w:val="double"/>
    </w:rPr>
  </w:style>
  <w:style w:type="character" w:customStyle="1" w:styleId="DeltaViewStyleChangeLabel">
    <w:name w:val="DeltaView Style Change Label"/>
    <w:uiPriority w:val="99"/>
    <w:rsid w:val="002C3213"/>
    <w:rPr>
      <w:color w:val="000000"/>
    </w:rPr>
  </w:style>
  <w:style w:type="character" w:customStyle="1" w:styleId="DeltaViewInsertedComment">
    <w:name w:val="DeltaView Inserted Comment"/>
    <w:basedOn w:val="DeltaViewComment"/>
    <w:uiPriority w:val="99"/>
    <w:rsid w:val="002C3213"/>
    <w:rPr>
      <w:color w:val="0000FF"/>
      <w:u w:val="double"/>
    </w:rPr>
  </w:style>
  <w:style w:type="character" w:customStyle="1" w:styleId="DeltaViewDeletedComment">
    <w:name w:val="DeltaView Deleted Comment"/>
    <w:basedOn w:val="DeltaViewComment"/>
    <w:uiPriority w:val="99"/>
    <w:rsid w:val="002C3213"/>
    <w:rPr>
      <w:strike/>
      <w:color w:val="FF0000"/>
    </w:rPr>
  </w:style>
  <w:style w:type="paragraph" w:customStyle="1" w:styleId="CharChar">
    <w:name w:val="Char Char"/>
    <w:basedOn w:val="Normal"/>
    <w:rsid w:val="002C3213"/>
    <w:pPr>
      <w:widowControl/>
    </w:pPr>
    <w:rPr>
      <w:szCs w:val="24"/>
      <w:lang w:eastAsia="pl-PL"/>
    </w:rPr>
  </w:style>
  <w:style w:type="character" w:styleId="Emphasis">
    <w:name w:val="Emphasis"/>
    <w:basedOn w:val="DefaultParagraphFont"/>
    <w:uiPriority w:val="20"/>
    <w:qFormat/>
    <w:rsid w:val="002C3213"/>
    <w:rPr>
      <w:i/>
      <w:iCs/>
    </w:rPr>
  </w:style>
  <w:style w:type="paragraph" w:styleId="EndnoteText">
    <w:name w:val="endnote text"/>
    <w:basedOn w:val="Normal"/>
    <w:link w:val="EndnoteTextChar1"/>
    <w:rsid w:val="002C3213"/>
    <w:rPr>
      <w:sz w:val="20"/>
    </w:rPr>
  </w:style>
  <w:style w:type="character" w:customStyle="1" w:styleId="EndnoteTextChar1">
    <w:name w:val="Endnote Text Char1"/>
    <w:basedOn w:val="DefaultParagraphFont"/>
    <w:link w:val="EndnoteText"/>
    <w:rsid w:val="002C3213"/>
    <w:rPr>
      <w:lang w:val="ga-IE"/>
    </w:rPr>
  </w:style>
  <w:style w:type="paragraph" w:customStyle="1" w:styleId="Normal12a">
    <w:name w:val="Normal12a"/>
    <w:basedOn w:val="Normal"/>
    <w:rsid w:val="00682267"/>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0B741-D85B-4748-90CE-13F48D295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1873</Words>
  <Characters>10650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NI FHAIRCHEALLAIGH Rionach</cp:lastModifiedBy>
  <cp:revision>3</cp:revision>
  <cp:lastPrinted>2004-11-19T15:42:00Z</cp:lastPrinted>
  <dcterms:created xsi:type="dcterms:W3CDTF">2021-12-02T15:25:00Z</dcterms:created>
  <dcterms:modified xsi:type="dcterms:W3CDTF">2022-02-03T14:11:00Z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P9_TA(2021)0458_</vt:lpwstr>
  </property>
  <property fmtid="{D5CDD505-2E9C-101B-9397-08002B2CF9AE}" pid="4" name="&lt;Type&gt;">
    <vt:lpwstr>RR</vt:lpwstr>
  </property>
</Properties>
</file>