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34732" w:rsidTr="0010095E">
        <w:trPr>
          <w:trHeight w:hRule="exact" w:val="1418"/>
        </w:trPr>
        <w:tc>
          <w:tcPr>
            <w:tcW w:w="6804" w:type="dxa"/>
            <w:shd w:val="clear" w:color="auto" w:fill="auto"/>
            <w:vAlign w:val="center"/>
          </w:tcPr>
          <w:p w:rsidR="00751A4A" w:rsidRPr="00427E0E" w:rsidRDefault="002D1A1D" w:rsidP="0010095E">
            <w:pPr>
              <w:pStyle w:val="EPName"/>
            </w:pPr>
            <w:r w:rsidRPr="00427E0E">
              <w:t>Európai Parlament</w:t>
            </w:r>
          </w:p>
          <w:p w:rsidR="00751A4A" w:rsidRPr="00C34732" w:rsidRDefault="00817416" w:rsidP="00756632">
            <w:pPr>
              <w:pStyle w:val="EPTerm"/>
              <w:rPr>
                <w:rStyle w:val="HideTWBExt"/>
                <w:noProof w:val="0"/>
                <w:vanish w:val="0"/>
                <w:color w:val="auto"/>
              </w:rPr>
            </w:pPr>
            <w:r w:rsidRPr="00C34732">
              <w:t>2019-2024</w:t>
            </w:r>
          </w:p>
        </w:tc>
        <w:tc>
          <w:tcPr>
            <w:tcW w:w="2268" w:type="dxa"/>
            <w:shd w:val="clear" w:color="auto" w:fill="auto"/>
          </w:tcPr>
          <w:p w:rsidR="00751A4A" w:rsidRPr="00427E0E" w:rsidRDefault="00187494" w:rsidP="0010095E">
            <w:pPr>
              <w:pStyle w:val="EPLogo"/>
            </w:pPr>
            <w:r w:rsidRPr="00427E0E">
              <w:rPr>
                <w:noProof/>
                <w:lang w:eastAsia="hu-HU"/>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34732" w:rsidRDefault="00D058B8" w:rsidP="004C5D52">
      <w:pPr>
        <w:pStyle w:val="LineTop"/>
      </w:pPr>
    </w:p>
    <w:p w:rsidR="00680577" w:rsidRPr="00C34732" w:rsidRDefault="002D1A1D" w:rsidP="00680577">
      <w:pPr>
        <w:pStyle w:val="EPBodyTA1"/>
      </w:pPr>
      <w:r w:rsidRPr="00C34732">
        <w:t>ELFOGADOTT SZÖVEGEK</w:t>
      </w:r>
    </w:p>
    <w:p w:rsidR="00D058B8" w:rsidRPr="00C34732" w:rsidRDefault="00D058B8" w:rsidP="00D058B8">
      <w:pPr>
        <w:pStyle w:val="LineBottom"/>
      </w:pPr>
    </w:p>
    <w:p w:rsidR="002D1A1D" w:rsidRPr="0087698C" w:rsidRDefault="002D1A1D" w:rsidP="002D1A1D">
      <w:pPr>
        <w:pStyle w:val="ATHeading1"/>
      </w:pPr>
      <w:bookmarkStart w:id="0" w:name="TANumber"/>
      <w:r w:rsidRPr="0087698C">
        <w:t>P</w:t>
      </w:r>
      <w:r w:rsidR="002465A6" w:rsidRPr="0087698C">
        <w:t>9</w:t>
      </w:r>
      <w:r w:rsidRPr="0087698C">
        <w:t>_</w:t>
      </w:r>
      <w:proofErr w:type="gramStart"/>
      <w:r w:rsidRPr="0087698C">
        <w:t>TA(</w:t>
      </w:r>
      <w:proofErr w:type="gramEnd"/>
      <w:r w:rsidRPr="0087698C">
        <w:t>2021)0</w:t>
      </w:r>
      <w:r w:rsidR="0087698C">
        <w:t>458</w:t>
      </w:r>
      <w:bookmarkEnd w:id="0"/>
    </w:p>
    <w:p w:rsidR="002D1A1D" w:rsidRPr="0087698C" w:rsidRDefault="00C55A8A" w:rsidP="002D1A1D">
      <w:pPr>
        <w:pStyle w:val="ATHeading2"/>
      </w:pPr>
      <w:bookmarkStart w:id="1" w:name="title"/>
      <w:r w:rsidRPr="0087698C">
        <w:rPr>
          <w:bCs/>
        </w:rPr>
        <w:t>Közös agrárpolitika – a mezőgazdasági termékpiacok közös szervezésé</w:t>
      </w:r>
      <w:r w:rsidR="00411002" w:rsidRPr="0087698C">
        <w:rPr>
          <w:bCs/>
        </w:rPr>
        <w:t>ről szóló rendelet</w:t>
      </w:r>
      <w:r w:rsidRPr="0087698C">
        <w:rPr>
          <w:bCs/>
        </w:rPr>
        <w:t xml:space="preserve"> és más rendeletek módosítása</w:t>
      </w:r>
      <w:bookmarkEnd w:id="1"/>
      <w:r w:rsidR="002D1A1D" w:rsidRPr="0087698C">
        <w:t xml:space="preserve"> </w:t>
      </w:r>
      <w:bookmarkStart w:id="2" w:name="Etoiles"/>
      <w:r w:rsidR="002D1A1D" w:rsidRPr="0087698C">
        <w:t>***I</w:t>
      </w:r>
      <w:bookmarkEnd w:id="2"/>
    </w:p>
    <w:p w:rsidR="002D1A1D" w:rsidRPr="00427E0E" w:rsidRDefault="002D1A1D" w:rsidP="002D1A1D">
      <w:pPr>
        <w:rPr>
          <w:i/>
          <w:vanish/>
        </w:rPr>
      </w:pPr>
      <w:r w:rsidRPr="00427E0E">
        <w:rPr>
          <w:i/>
        </w:rPr>
        <w:fldChar w:fldCharType="begin"/>
      </w:r>
      <w:r w:rsidRPr="00427E0E">
        <w:rPr>
          <w:i/>
        </w:rPr>
        <w:instrText xml:space="preserve"> TC"(</w:instrText>
      </w:r>
      <w:bookmarkStart w:id="3" w:name="DocNumber"/>
      <w:r w:rsidRPr="00427E0E">
        <w:rPr>
          <w:i/>
        </w:rPr>
        <w:instrText>A8-0198/2019</w:instrText>
      </w:r>
      <w:bookmarkEnd w:id="3"/>
      <w:r w:rsidRPr="00427E0E">
        <w:rPr>
          <w:i/>
        </w:rPr>
        <w:instrText xml:space="preserve"> - Előadó: Eric Andrieu)"\l3 \n&gt; \* MERGEFORMAT </w:instrText>
      </w:r>
      <w:r w:rsidRPr="00427E0E">
        <w:rPr>
          <w:i/>
        </w:rPr>
        <w:fldChar w:fldCharType="end"/>
      </w:r>
    </w:p>
    <w:p w:rsidR="002D1A1D" w:rsidRPr="00427E0E" w:rsidRDefault="002D1A1D" w:rsidP="002D1A1D">
      <w:pPr>
        <w:rPr>
          <w:vanish/>
        </w:rPr>
      </w:pPr>
      <w:bookmarkStart w:id="4" w:name="Commission"/>
      <w:r w:rsidRPr="00427E0E">
        <w:rPr>
          <w:vanish/>
        </w:rPr>
        <w:t>Mezőgazdasági és Vidékfejlesztési Bizottság</w:t>
      </w:r>
      <w:bookmarkEnd w:id="4"/>
    </w:p>
    <w:p w:rsidR="002D1A1D" w:rsidRPr="00427E0E" w:rsidRDefault="002D1A1D" w:rsidP="002D1A1D">
      <w:pPr>
        <w:rPr>
          <w:vanish/>
        </w:rPr>
      </w:pPr>
      <w:bookmarkStart w:id="5" w:name="PE"/>
      <w:r w:rsidRPr="00427E0E">
        <w:rPr>
          <w:vanish/>
        </w:rPr>
        <w:t>PE623.922</w:t>
      </w:r>
      <w:bookmarkEnd w:id="5"/>
    </w:p>
    <w:p w:rsidR="002D1A1D" w:rsidRPr="0087698C" w:rsidRDefault="002D1A1D" w:rsidP="002D1A1D">
      <w:pPr>
        <w:pStyle w:val="ATHeading3"/>
      </w:pPr>
      <w:bookmarkStart w:id="6" w:name="Sujet"/>
      <w:proofErr w:type="gramStart"/>
      <w:r w:rsidRPr="0087698C">
        <w:t xml:space="preserve">Az Európai Parlament 2021. </w:t>
      </w:r>
      <w:r w:rsidR="00C55A8A" w:rsidRPr="0087698C">
        <w:t>november 23</w:t>
      </w:r>
      <w:r w:rsidRPr="0087698C">
        <w:t>-i jogalkotási állásfoglalása a mezőgazdasági termékpiacok közös szervezésének létrehozásáról szóló 1308/2013/EU rendelet, a mezőgazdasági termékek és az élelmiszerek minőségrendszereiről szóló 1151/2012/EU rendelet, az ízesített borászati termékek meghatározásáról, megnevezéséről, kiszereléséről, jelöléséről és földrajzi árujelzőinek oltalmáról szóló 251/2014/EU rendelet, az Unió legkülső régiói részére egyedi mezőgazdasági intézkedések megállapításáról szóló 228/2013/EU rendelet és az egyedi mezőgazdasági intézkedéseknek a kisebb égei-tengeri szigetek javára</w:t>
      </w:r>
      <w:proofErr w:type="gramEnd"/>
      <w:r w:rsidRPr="0087698C">
        <w:t xml:space="preserve"> </w:t>
      </w:r>
      <w:proofErr w:type="gramStart"/>
      <w:r w:rsidRPr="0087698C">
        <w:t>történő</w:t>
      </w:r>
      <w:proofErr w:type="gramEnd"/>
      <w:r w:rsidRPr="0087698C">
        <w:t xml:space="preserve"> megállapításáról szóló 229/2013/EU rendelet módosításáról szóló európai parlamenti és tanácsi rendeletre irányuló javaslatról</w:t>
      </w:r>
      <w:bookmarkEnd w:id="6"/>
      <w:r w:rsidRPr="0087698C">
        <w:t xml:space="preserve"> </w:t>
      </w:r>
      <w:bookmarkStart w:id="7" w:name="References"/>
      <w:r w:rsidRPr="0087698C">
        <w:t>(COM(2018)0394 – C8-0246/2018 – 2018/0218(COD))</w:t>
      </w:r>
      <w:bookmarkEnd w:id="7"/>
    </w:p>
    <w:p w:rsidR="00E67983" w:rsidRPr="0087698C" w:rsidRDefault="00E67983" w:rsidP="00E67983">
      <w:pPr>
        <w:pStyle w:val="Normal12Bold"/>
      </w:pPr>
      <w:bookmarkStart w:id="8" w:name="TextBodyBegin"/>
      <w:bookmarkEnd w:id="8"/>
      <w:r w:rsidRPr="0087698C">
        <w:t>(Rendes jogalkotási eljárás: első olvasat)</w:t>
      </w:r>
    </w:p>
    <w:p w:rsidR="00E67983" w:rsidRPr="0087698C" w:rsidRDefault="00E67983" w:rsidP="002465A6">
      <w:pPr>
        <w:pStyle w:val="Normal12"/>
        <w:spacing w:before="360"/>
      </w:pPr>
      <w:r w:rsidRPr="0087698C">
        <w:rPr>
          <w:i/>
          <w:iCs/>
        </w:rPr>
        <w:t>Az Európai Parlament</w:t>
      </w:r>
      <w:r w:rsidRPr="0087698C">
        <w:t>,</w:t>
      </w:r>
    </w:p>
    <w:p w:rsidR="00E67983" w:rsidRPr="0087698C" w:rsidRDefault="00E67983" w:rsidP="002465A6">
      <w:pPr>
        <w:pStyle w:val="Normal12Hanging"/>
        <w:widowControl/>
      </w:pPr>
      <w:r w:rsidRPr="0087698C">
        <w:t>–</w:t>
      </w:r>
      <w:r w:rsidRPr="0087698C">
        <w:tab/>
        <w:t>tekintettel a Bizottság Parlamenthez és Tanácshoz intézett javaslatára (</w:t>
      </w:r>
      <w:proofErr w:type="gramStart"/>
      <w:r w:rsidRPr="0087698C">
        <w:t>COM(</w:t>
      </w:r>
      <w:proofErr w:type="gramEnd"/>
      <w:r w:rsidRPr="0087698C">
        <w:t>2018)0394),</w:t>
      </w:r>
    </w:p>
    <w:p w:rsidR="00E67983" w:rsidRPr="0087698C" w:rsidRDefault="00E67983" w:rsidP="002465A6">
      <w:pPr>
        <w:pStyle w:val="Normal12Hanging"/>
        <w:widowControl/>
      </w:pPr>
      <w:r w:rsidRPr="0087698C">
        <w:t>–</w:t>
      </w:r>
      <w:r w:rsidRPr="0087698C">
        <w:tab/>
        <w:t xml:space="preserve">tekintettel az Európai Unió működéséről szóló </w:t>
      </w:r>
      <w:proofErr w:type="gramStart"/>
      <w:r w:rsidRPr="0087698C">
        <w:t>szerződés</w:t>
      </w:r>
      <w:r w:rsidR="00660829" w:rsidRPr="0087698C">
        <w:t xml:space="preserve"> </w:t>
      </w:r>
      <w:r w:rsidRPr="0087698C">
        <w:t xml:space="preserve"> 294.</w:t>
      </w:r>
      <w:proofErr w:type="gramEnd"/>
      <w:r w:rsidRPr="0087698C">
        <w:t xml:space="preserve"> cikkének (2) bekezdésére, </w:t>
      </w:r>
      <w:r w:rsidR="00E225ED" w:rsidRPr="0087698C">
        <w:t xml:space="preserve">valamint </w:t>
      </w:r>
      <w:r w:rsidRPr="0087698C">
        <w:t xml:space="preserve">43. cikkének (2) bekezdésére, 114. cikkére, 118. cikkének első </w:t>
      </w:r>
      <w:proofErr w:type="spellStart"/>
      <w:r w:rsidRPr="0087698C">
        <w:t>albekezdésére</w:t>
      </w:r>
      <w:proofErr w:type="spellEnd"/>
      <w:r w:rsidRPr="0087698C">
        <w:t xml:space="preserve"> és 349. cikkére, amelyek alapján a Bizottság javaslatát benyújtotta a Parlamenthez (C8-0246/2018),</w:t>
      </w:r>
    </w:p>
    <w:p w:rsidR="00E67983" w:rsidRPr="0087698C" w:rsidRDefault="00E67983" w:rsidP="002465A6">
      <w:pPr>
        <w:pStyle w:val="Normal12Hanging"/>
        <w:widowControl/>
      </w:pPr>
      <w:r w:rsidRPr="0087698C">
        <w:t>–</w:t>
      </w:r>
      <w:r w:rsidRPr="0087698C">
        <w:tab/>
        <w:t>tekintettel az Európai Unió működéséről szóló szerződés 294. cikkének (3) bekezdésére,</w:t>
      </w:r>
    </w:p>
    <w:p w:rsidR="00E67983" w:rsidRPr="00427E0E" w:rsidRDefault="00E67983" w:rsidP="002465A6">
      <w:pPr>
        <w:pStyle w:val="Normal12Hanging"/>
        <w:widowControl/>
      </w:pPr>
      <w:r w:rsidRPr="0087698C">
        <w:t>–</w:t>
      </w:r>
      <w:r w:rsidRPr="0087698C">
        <w:tab/>
        <w:t>tekintettel az Európai Gazdasági és Szociális Bizottság 2018. október 17-i véleményére</w:t>
      </w:r>
      <w:r w:rsidRPr="00427E0E">
        <w:rPr>
          <w:rStyle w:val="FootnoteReference"/>
        </w:rPr>
        <w:footnoteReference w:id="1"/>
      </w:r>
      <w:r w:rsidRPr="00427E0E">
        <w:t>,</w:t>
      </w:r>
    </w:p>
    <w:p w:rsidR="00E67983" w:rsidRPr="00427E0E" w:rsidRDefault="00E67983" w:rsidP="002465A6">
      <w:pPr>
        <w:pStyle w:val="Normal12Hanging"/>
        <w:widowControl/>
      </w:pPr>
      <w:r w:rsidRPr="00427E0E">
        <w:t>–</w:t>
      </w:r>
      <w:r w:rsidRPr="00427E0E">
        <w:tab/>
        <w:t>tekintettel a Régiók Bizottság 2018. december 5-i véleményére</w:t>
      </w:r>
      <w:r w:rsidRPr="00427E0E">
        <w:rPr>
          <w:rStyle w:val="FootnoteReference"/>
        </w:rPr>
        <w:footnoteReference w:id="2"/>
      </w:r>
      <w:r w:rsidRPr="00427E0E">
        <w:t>,</w:t>
      </w:r>
    </w:p>
    <w:p w:rsidR="00C55A8A" w:rsidRPr="00427E0E" w:rsidRDefault="00C55A8A" w:rsidP="002465A6">
      <w:pPr>
        <w:pStyle w:val="Normal12Hanging"/>
        <w:widowControl/>
      </w:pPr>
      <w:r w:rsidRPr="0087698C">
        <w:lastRenderedPageBreak/>
        <w:t>–</w:t>
      </w:r>
      <w:r w:rsidRPr="0087698C">
        <w:tab/>
        <w:t>tekintettel az illetékes bizottság által az eljárási szabályzat 74. cikkének (4) bekezdése alapján jóváhagyott ideiglenes megállapodásra és a Tanács képviselőjének 20</w:t>
      </w:r>
      <w:r w:rsidRPr="00427E0E">
        <w:t xml:space="preserve">21. július 23-i </w:t>
      </w:r>
      <w:r w:rsidRPr="0087698C">
        <w:t>írásbeli kötelezettségvállalására, amely szerint egyetért a Parlament álláspontjával, az Európai Unió működéséről szóló szerződés 294. cikkének (4) bekezdésével összhangban,</w:t>
      </w:r>
    </w:p>
    <w:p w:rsidR="00E67983" w:rsidRPr="0087698C" w:rsidRDefault="00E67983" w:rsidP="002465A6">
      <w:pPr>
        <w:pStyle w:val="Normal12Hanging"/>
        <w:widowControl/>
      </w:pPr>
      <w:r w:rsidRPr="00427E0E">
        <w:t>–</w:t>
      </w:r>
      <w:r w:rsidRPr="00427E0E">
        <w:tab/>
        <w:t>tekintettel eljárási szabályzata 59. cikkére,</w:t>
      </w:r>
    </w:p>
    <w:p w:rsidR="00E67983" w:rsidRPr="0087698C" w:rsidRDefault="00E67983" w:rsidP="002465A6">
      <w:pPr>
        <w:pStyle w:val="Normal12Hanging"/>
        <w:widowControl/>
      </w:pPr>
      <w:r w:rsidRPr="0087698C">
        <w:t>–</w:t>
      </w:r>
      <w:r w:rsidRPr="0087698C">
        <w:tab/>
        <w:t>tekintettel a Mezőgazdasági és Vidékfejlesztési Bizottság jelentésére és a Fejlesztési Bizottság, a Költségvetési Ellenőrző Bizottság, a Környezetvédelmi, Közegészségügyi és Élelmiszer-biztonsági Bizottság és a Regionális Fejlesztési Bizottság véleményeire és módosítások formájában megfogalmazott álláspontjára (A8-0198/2019),</w:t>
      </w:r>
    </w:p>
    <w:p w:rsidR="00E67983" w:rsidRPr="00427E0E" w:rsidRDefault="00E67983" w:rsidP="002465A6">
      <w:pPr>
        <w:pStyle w:val="Normal12Hanging"/>
        <w:widowControl/>
      </w:pPr>
      <w:r w:rsidRPr="0087698C">
        <w:t>1.</w:t>
      </w:r>
      <w:r w:rsidRPr="0087698C">
        <w:tab/>
        <w:t>elfogadja első olvasatban az alábbi álláspontot</w:t>
      </w:r>
      <w:r w:rsidR="00C55A8A" w:rsidRPr="00427E0E">
        <w:rPr>
          <w:rStyle w:val="FootnoteReference"/>
        </w:rPr>
        <w:footnoteReference w:id="3"/>
      </w:r>
      <w:r w:rsidRPr="00427E0E">
        <w:t>;</w:t>
      </w:r>
    </w:p>
    <w:p w:rsidR="00C55A8A" w:rsidRPr="0087698C" w:rsidRDefault="00C55A8A" w:rsidP="002465A6">
      <w:pPr>
        <w:pStyle w:val="Normal12Hanging"/>
        <w:widowControl/>
      </w:pPr>
      <w:r w:rsidRPr="00427E0E">
        <w:t>2.</w:t>
      </w:r>
      <w:r w:rsidRPr="00427E0E">
        <w:tab/>
        <w:t>jóváhagyja a Parlament, a Tanács és a Bizot</w:t>
      </w:r>
      <w:r w:rsidRPr="0087698C">
        <w:t xml:space="preserve">tság </w:t>
      </w:r>
      <w:r w:rsidR="00FC6972" w:rsidRPr="0087698C">
        <w:t>együttes</w:t>
      </w:r>
      <w:r w:rsidRPr="0087698C">
        <w:t xml:space="preserve"> nyilatkozat</w:t>
      </w:r>
      <w:r w:rsidR="00FC6972" w:rsidRPr="0087698C">
        <w:t>ai</w:t>
      </w:r>
      <w:r w:rsidRPr="0087698C">
        <w:t xml:space="preserve">t, valamint a Parlament és a Tanács ezen állásfoglaláshoz csatolt </w:t>
      </w:r>
      <w:r w:rsidR="00FC6972" w:rsidRPr="0087698C">
        <w:t>együttes</w:t>
      </w:r>
      <w:r w:rsidRPr="0087698C">
        <w:t xml:space="preserve"> nyilatkozatát, amelye</w:t>
      </w:r>
      <w:r w:rsidR="00102737" w:rsidRPr="0087698C">
        <w:t>ket</w:t>
      </w:r>
      <w:r w:rsidRPr="0087698C">
        <w:t xml:space="preserve"> az </w:t>
      </w:r>
      <w:r w:rsidRPr="0087698C">
        <w:rPr>
          <w:i/>
        </w:rPr>
        <w:t>Európai Unió Hivatalos Lapjának</w:t>
      </w:r>
      <w:r w:rsidRPr="0087698C">
        <w:t xml:space="preserve"> C sorozatában tesznek közzé;</w:t>
      </w:r>
    </w:p>
    <w:p w:rsidR="00C55A8A" w:rsidRPr="0087698C" w:rsidRDefault="00C55A8A" w:rsidP="00C55A8A">
      <w:pPr>
        <w:pStyle w:val="Normal12Hanging"/>
      </w:pPr>
      <w:r w:rsidRPr="0087698C">
        <w:t>3.</w:t>
      </w:r>
      <w:r w:rsidRPr="0087698C">
        <w:tab/>
        <w:t>tudomásul veszi a Bizottság ezen állásfoglaláshoz csatolt nyilatkozat</w:t>
      </w:r>
      <w:r w:rsidR="00FC6972" w:rsidRPr="0087698C">
        <w:t>ai</w:t>
      </w:r>
      <w:r w:rsidRPr="0087698C">
        <w:t>t, amelye</w:t>
      </w:r>
      <w:r w:rsidR="00FC6972" w:rsidRPr="0087698C">
        <w:t>ke</w:t>
      </w:r>
      <w:r w:rsidRPr="0087698C">
        <w:t xml:space="preserve">t az </w:t>
      </w:r>
      <w:r w:rsidRPr="0087698C">
        <w:rPr>
          <w:i/>
        </w:rPr>
        <w:t>Európai Unió Hivatalos Lapjának</w:t>
      </w:r>
      <w:r w:rsidRPr="0087698C">
        <w:t xml:space="preserve"> C sorozatában tesznek közzé;</w:t>
      </w:r>
    </w:p>
    <w:p w:rsidR="00E67983" w:rsidRPr="00427E0E" w:rsidRDefault="00C55A8A" w:rsidP="002465A6">
      <w:pPr>
        <w:pStyle w:val="Normal12Hanging"/>
        <w:widowControl/>
      </w:pPr>
      <w:r w:rsidRPr="0087698C">
        <w:t>4</w:t>
      </w:r>
      <w:r w:rsidR="00E67983" w:rsidRPr="0087698C">
        <w:t>.</w:t>
      </w:r>
      <w:r w:rsidR="00E67983" w:rsidRPr="0087698C">
        <w:tab/>
      </w:r>
      <w:r w:rsidRPr="0087698C">
        <w:t xml:space="preserve">felkéri a Bizottságot, hogy utalja az ügyet újból a Parlamenthez, ha javaslatát másik szöveggel váltja fel, lényegesen </w:t>
      </w:r>
      <w:proofErr w:type="gramStart"/>
      <w:r w:rsidRPr="0087698C">
        <w:t>módosítja</w:t>
      </w:r>
      <w:proofErr w:type="gramEnd"/>
      <w:r w:rsidRPr="0087698C">
        <w:t xml:space="preserve"> vagy lényegesen módosítani kívánja</w:t>
      </w:r>
      <w:r w:rsidR="00FC6972" w:rsidRPr="00427E0E">
        <w:t>;</w:t>
      </w:r>
    </w:p>
    <w:p w:rsidR="00E67983" w:rsidRPr="0087698C" w:rsidRDefault="00C55A8A" w:rsidP="002465A6">
      <w:pPr>
        <w:pStyle w:val="Normal12Hanging"/>
        <w:widowControl/>
      </w:pPr>
      <w:r w:rsidRPr="00427E0E">
        <w:t>5</w:t>
      </w:r>
      <w:r w:rsidR="00E67983" w:rsidRPr="0087698C">
        <w:t>.</w:t>
      </w:r>
      <w:r w:rsidR="00E67983" w:rsidRPr="0087698C">
        <w:tab/>
        <w:t>utasítja elnökét, hogy továbbítsa a Parlament álláspontját a Tanácsnak és a Bizottságnak, valamint a nemzeti parlamenteknek.</w:t>
      </w:r>
    </w:p>
    <w:p w:rsidR="00EF2F20" w:rsidRPr="0087698C" w:rsidRDefault="00EF2F20">
      <w:pPr>
        <w:widowControl/>
      </w:pPr>
    </w:p>
    <w:p w:rsidR="00427E0E" w:rsidRDefault="00427E0E" w:rsidP="00EF2F20">
      <w:pPr>
        <w:rPr>
          <w:b/>
          <w:bCs/>
        </w:rPr>
        <w:sectPr w:rsidR="00427E0E" w:rsidSect="00761B2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EF2F20" w:rsidRPr="0087698C" w:rsidRDefault="00EF2F20" w:rsidP="00EF2F20">
      <w:pPr>
        <w:rPr>
          <w:b/>
          <w:bCs/>
        </w:rPr>
      </w:pPr>
      <w:r w:rsidRPr="0087698C">
        <w:rPr>
          <w:b/>
          <w:bCs/>
        </w:rPr>
        <w:lastRenderedPageBreak/>
        <w:t>P9_</w:t>
      </w:r>
      <w:proofErr w:type="gramStart"/>
      <w:r w:rsidRPr="0087698C">
        <w:rPr>
          <w:b/>
          <w:bCs/>
        </w:rPr>
        <w:t>TC1-COD(</w:t>
      </w:r>
      <w:proofErr w:type="gramEnd"/>
      <w:r w:rsidRPr="0087698C">
        <w:rPr>
          <w:b/>
          <w:bCs/>
        </w:rPr>
        <w:t>2018)0218</w:t>
      </w:r>
    </w:p>
    <w:p w:rsidR="00E67983" w:rsidRPr="00427E0E" w:rsidRDefault="00E67983" w:rsidP="002465A6"/>
    <w:p w:rsidR="00EF2F20" w:rsidRPr="0087698C" w:rsidRDefault="00EF2F20" w:rsidP="00EF2F20">
      <w:pPr>
        <w:rPr>
          <w:b/>
        </w:rPr>
      </w:pPr>
      <w:proofErr w:type="gramStart"/>
      <w:r w:rsidRPr="00427E0E">
        <w:rPr>
          <w:b/>
        </w:rPr>
        <w:t>Az Európa</w:t>
      </w:r>
      <w:r w:rsidRPr="00C34732">
        <w:rPr>
          <w:b/>
        </w:rPr>
        <w:t xml:space="preserve">i Parlament álláspontja, amely első olvasatban 2021. november 23-án került elfogadásra </w:t>
      </w:r>
      <w:bookmarkStart w:id="9" w:name="_GoBack"/>
      <w:bookmarkEnd w:id="9"/>
      <w:r w:rsidR="00F62530" w:rsidRPr="00F62530">
        <w:rPr>
          <w:b/>
          <w:bCs/>
        </w:rPr>
        <w:t>a mezőgazdasági termékpiacok közös szervezésének létrehozásáról szóló 1308/2013/EU rendelet, a mezőgazdasági termékek és az élelmiszerek minőségrendszereiről szóló 1151/2012/EU rendelet, az ízesített borászati termékek meghatározásáról, megnevezéséről, kiszereléséről, jelöléséről és földrajzi árujelzőinek oltalmáról szóló 251/2014/EU rendelet és az Unió legkülső régiói részére egyedi mezőgazdasági intézkedések megállapításáról szóló 228/2013/EU rendelet módosításáról</w:t>
      </w:r>
      <w:r w:rsidR="00F80BBE" w:rsidRPr="0087698C">
        <w:rPr>
          <w:b/>
          <w:bCs/>
        </w:rPr>
        <w:t xml:space="preserve"> </w:t>
      </w:r>
      <w:r w:rsidRPr="0087698C">
        <w:rPr>
          <w:b/>
        </w:rPr>
        <w:t xml:space="preserve">szóló (EU) 2021/...európai parlamenti és tanácsi </w:t>
      </w:r>
      <w:r w:rsidR="00F80BBE" w:rsidRPr="0087698C">
        <w:rPr>
          <w:b/>
        </w:rPr>
        <w:t xml:space="preserve">rendelet </w:t>
      </w:r>
      <w:r w:rsidRPr="0087698C">
        <w:rPr>
          <w:b/>
        </w:rPr>
        <w:t>elfogadására tekintettel</w:t>
      </w:r>
      <w:proofErr w:type="gramEnd"/>
      <w:r w:rsidRPr="0087698C">
        <w:rPr>
          <w:b/>
        </w:rPr>
        <w:t xml:space="preserve"> </w:t>
      </w:r>
    </w:p>
    <w:p w:rsidR="00F62530" w:rsidRDefault="00F62530" w:rsidP="00F62530">
      <w:pPr>
        <w:spacing w:before="240"/>
        <w:rPr>
          <w:i/>
        </w:rPr>
      </w:pPr>
      <w:r>
        <w:rPr>
          <w:i/>
        </w:rPr>
        <w:t>(</w:t>
      </w:r>
      <w:r w:rsidRPr="00347C6E">
        <w:rPr>
          <w:i/>
        </w:rPr>
        <w:t xml:space="preserve">A Parlament és a Tanács megállapodása következtében a Parlament álláspontja megegyezik a végleges jogalkotási </w:t>
      </w:r>
      <w:proofErr w:type="gramStart"/>
      <w:r w:rsidRPr="00347C6E">
        <w:rPr>
          <w:i/>
        </w:rPr>
        <w:t>aktussal</w:t>
      </w:r>
      <w:proofErr w:type="gramEnd"/>
      <w:r w:rsidRPr="00347C6E">
        <w:rPr>
          <w:i/>
        </w:rPr>
        <w:t xml:space="preserve">, az (EU) </w:t>
      </w:r>
      <w:r w:rsidRPr="00F62530">
        <w:rPr>
          <w:i/>
        </w:rPr>
        <w:t>2021/2117</w:t>
      </w:r>
      <w:r>
        <w:rPr>
          <w:i/>
        </w:rPr>
        <w:t xml:space="preserve"> </w:t>
      </w:r>
      <w:r w:rsidRPr="00347C6E">
        <w:rPr>
          <w:i/>
        </w:rPr>
        <w:t>rendelettel</w:t>
      </w:r>
      <w:r>
        <w:rPr>
          <w:i/>
        </w:rPr>
        <w:t>.)</w:t>
      </w:r>
    </w:p>
    <w:p w:rsidR="00F62530" w:rsidRDefault="00F62530">
      <w:pPr>
        <w:widowControl/>
      </w:pPr>
      <w:r>
        <w:br w:type="page"/>
      </w:r>
    </w:p>
    <w:p w:rsidR="00EF2F20" w:rsidRPr="0087698C" w:rsidRDefault="005343E9" w:rsidP="0087698C">
      <w:pPr>
        <w:jc w:val="right"/>
      </w:pPr>
      <w:r w:rsidRPr="0087698C">
        <w:lastRenderedPageBreak/>
        <w:t xml:space="preserve">MELLÉKLET </w:t>
      </w:r>
      <w:proofErr w:type="gramStart"/>
      <w:r w:rsidRPr="0087698C">
        <w:t>A</w:t>
      </w:r>
      <w:proofErr w:type="gramEnd"/>
      <w:r w:rsidRPr="0087698C">
        <w:t xml:space="preserve"> JOGALKOTÁSI ÁLLÁSFOGLALÁSHO</w:t>
      </w:r>
      <w:r w:rsidRPr="00E21DBA">
        <w:t>Z</w:t>
      </w:r>
      <w:r w:rsidR="00E21DBA" w:rsidRPr="000C1735">
        <w:rPr>
          <w:rStyle w:val="FootnoteReference"/>
        </w:rPr>
        <w:footnoteReference w:id="4"/>
      </w:r>
    </w:p>
    <w:p w:rsidR="005343E9" w:rsidRPr="0087698C" w:rsidRDefault="005343E9" w:rsidP="0087698C">
      <w:pPr>
        <w:jc w:val="right"/>
      </w:pPr>
    </w:p>
    <w:p w:rsidR="005343E9" w:rsidRPr="0087698C" w:rsidRDefault="005343E9" w:rsidP="0087698C">
      <w:pPr>
        <w:pStyle w:val="Normal12a"/>
        <w:spacing w:before="120" w:after="120" w:line="360" w:lineRule="auto"/>
        <w:rPr>
          <w:b/>
        </w:rPr>
      </w:pPr>
      <w:r w:rsidRPr="0087698C">
        <w:rPr>
          <w:b/>
        </w:rPr>
        <w:t xml:space="preserve">Az Európai Parlament, a Tanács és a Bizottság együttes nyilatkozata az uniós egészségügyi és környezetvédelmi előírások </w:t>
      </w:r>
      <w:proofErr w:type="gramStart"/>
      <w:r w:rsidRPr="0087698C">
        <w:rPr>
          <w:b/>
        </w:rPr>
        <w:t>importált</w:t>
      </w:r>
      <w:proofErr w:type="gramEnd"/>
      <w:r w:rsidRPr="0087698C">
        <w:rPr>
          <w:b/>
        </w:rPr>
        <w:t xml:space="preserve"> mezőgazdasági termékekre való alkalmazásával kapcsolatos multilaterális szintű proaktív szerepvállalásról</w:t>
      </w:r>
    </w:p>
    <w:p w:rsidR="005343E9" w:rsidRPr="0087698C" w:rsidRDefault="005343E9" w:rsidP="005343E9">
      <w:pPr>
        <w:pStyle w:val="Normal12a"/>
        <w:spacing w:before="120" w:after="120" w:line="360" w:lineRule="auto"/>
      </w:pPr>
      <w:r w:rsidRPr="0087698C">
        <w:t xml:space="preserve">Az Európai Parlament, a Tanács és a Bizottság elismeri, hogy a nemzetközi kereskedelmi szabályokkal összhangban törekedni kell arra, hogy nagyobb koherencia legyen az európai uniós mezőgazdasági termékekre és az </w:t>
      </w:r>
      <w:proofErr w:type="gramStart"/>
      <w:r w:rsidRPr="0087698C">
        <w:t>importált</w:t>
      </w:r>
      <w:proofErr w:type="gramEnd"/>
      <w:r w:rsidRPr="0087698C">
        <w:t xml:space="preserve"> mezőgazdasági termékekre alkalmazandó egészségügyi és környezetvédelmi előírások között. A fenntartható fejlődéssel kapcsolatos </w:t>
      </w:r>
      <w:proofErr w:type="gramStart"/>
      <w:r w:rsidRPr="0087698C">
        <w:t>problémák</w:t>
      </w:r>
      <w:proofErr w:type="gramEnd"/>
      <w:r w:rsidRPr="0087698C">
        <w:t>, különösen az éghajlatváltozás és biológiai sokféleség csökkenése – amelyek globális problémát jelentenek – kezelése, valamint a polgárok jobb minőségű és fenntarthatóbb élelmiszerekre vonatkozó elvárásainak való megfelelés érdekében az Európai Unió évek óta folyamatosan szigorítja ezeket a normákat. Az európai zöld megállapodás és annak ágazati stratégiái – köztük „</w:t>
      </w:r>
      <w:r w:rsidR="00AF4EDB" w:rsidRPr="0087698C">
        <w:t xml:space="preserve">a </w:t>
      </w:r>
      <w:r w:rsidRPr="0087698C">
        <w:t xml:space="preserve">termelőtől a fogyasztóig” stratégiáról szóló bizottsági közlemény – e cél elérésére törekednek, és az Unión belül alkalmazott előírások további szigorítását eredményezik, és ez adott esetben az </w:t>
      </w:r>
      <w:proofErr w:type="gramStart"/>
      <w:r w:rsidRPr="0087698C">
        <w:t>importált</w:t>
      </w:r>
      <w:proofErr w:type="gramEnd"/>
      <w:r w:rsidRPr="0087698C">
        <w:t xml:space="preserve"> termékekre is kiterjed. </w:t>
      </w:r>
    </w:p>
    <w:p w:rsidR="005343E9" w:rsidRPr="0087698C" w:rsidRDefault="005343E9" w:rsidP="005343E9">
      <w:pPr>
        <w:pStyle w:val="Normal12a"/>
        <w:spacing w:before="120" w:after="120" w:line="360" w:lineRule="auto"/>
      </w:pPr>
      <w:r w:rsidRPr="0087698C">
        <w:t xml:space="preserve">Az Európai Parlament, a Tanács és a Bizottság elismeri, hogy a nemzetközi kereskedelmi szabályok érvényesítése és javítása során proaktívan kell fellépni </w:t>
      </w:r>
      <w:proofErr w:type="gramStart"/>
      <w:r w:rsidRPr="0087698C">
        <w:t>multilaterális</w:t>
      </w:r>
      <w:proofErr w:type="gramEnd"/>
      <w:r w:rsidRPr="0087698C">
        <w:t xml:space="preserve"> szinten a nemzetközi környezetvédelmi célkitűzésekkel kapcsolatos ambíciók növelése terén. A kereskedelempolitika felülvizsgálatáról szóló bizottsági közleményben foglaltaknak megfelelően helyénvaló továbbá, hogy az Európai Unió a WTO-szabályokban meghatározott bizonyos körülmények között előírja, hogy az </w:t>
      </w:r>
      <w:proofErr w:type="gramStart"/>
      <w:r w:rsidRPr="0087698C">
        <w:t>importált</w:t>
      </w:r>
      <w:proofErr w:type="gramEnd"/>
      <w:r w:rsidRPr="0087698C">
        <w:t xml:space="preserve"> mezőgazdasági termékek megfeleljenek bizonyos termelési követelményeknek, ezáltal biztosítva az Európai Unióban a mezőgazdasági termékekre alkalmazandó egészségügyi, állatjóléti és környezetvédelmi előírások hatékonyságát, valamint hozzájárulva az európai zöld megállapodásról és „</w:t>
      </w:r>
      <w:r w:rsidR="00AF4EDB" w:rsidRPr="0087698C">
        <w:t xml:space="preserve">a </w:t>
      </w:r>
      <w:r w:rsidRPr="0087698C">
        <w:t xml:space="preserve">termelőtől a fogyasztóig” stratégiáról szóló közlemények teljes körű megvalósításához. </w:t>
      </w:r>
      <w:r w:rsidRPr="0087698C">
        <w:lastRenderedPageBreak/>
        <w:t xml:space="preserve">Tekintettel az uniós piac jelentőségére a nemzetközi kereskedelemben, az Európai Unió felhasználhatja befolyását az egészségügyi és környezetvédelmi normák globális szigorítására, és </w:t>
      </w:r>
      <w:proofErr w:type="gramStart"/>
      <w:r w:rsidRPr="0087698C">
        <w:t>ezáltal</w:t>
      </w:r>
      <w:proofErr w:type="gramEnd"/>
      <w:r w:rsidRPr="0087698C">
        <w:t xml:space="preserve"> hozzájárulhat a nemzetközi környezetvédelmi célkitűzések, például a Párizsi Megállapodás </w:t>
      </w:r>
      <w:r w:rsidR="00AF4EDB" w:rsidRPr="0087698C">
        <w:t xml:space="preserve">célkitűzéseinek </w:t>
      </w:r>
      <w:r w:rsidRPr="0087698C">
        <w:t>eléréséhez.</w:t>
      </w:r>
    </w:p>
    <w:p w:rsidR="005343E9" w:rsidRPr="0087698C" w:rsidRDefault="005343E9" w:rsidP="005343E9">
      <w:pPr>
        <w:pStyle w:val="Normal12a"/>
        <w:spacing w:before="120" w:after="120" w:line="360" w:lineRule="auto"/>
      </w:pPr>
      <w:r w:rsidRPr="0087698C">
        <w:t xml:space="preserve">Az Európai Parlament, a Tanács és a Bizottság üdvözli a kereskedelempolitika felülvizsgálata keretében előterjesztett tágabb megközelítést, amely szerint </w:t>
      </w:r>
      <w:proofErr w:type="gramStart"/>
      <w:r w:rsidRPr="0087698C">
        <w:t>multilaterális</w:t>
      </w:r>
      <w:proofErr w:type="gramEnd"/>
      <w:r w:rsidRPr="0087698C">
        <w:t xml:space="preserve"> szinten nagyobb szerepvállalásra van szükség a kulcsfontosságú kérdések – például a stratégiai készletek – kezelése érdekében, különösen azért, mert az élelmiszer létfontosságú áru. A </w:t>
      </w:r>
      <w:proofErr w:type="gramStart"/>
      <w:r w:rsidRPr="0087698C">
        <w:t>globális</w:t>
      </w:r>
      <w:proofErr w:type="gramEnd"/>
      <w:r w:rsidRPr="0087698C">
        <w:t xml:space="preserve"> élelmezésbiztonság javítása maga után vonja a mezőgazdasági piacok instabilitásának csökkentését nagyobb fokú – a piaci torzulások mérséklésének a nemzetközi piacok stabilizálása szempontjából szükséges, de nem elégséges mértékét meghaladó – multilaterális szintű együttműködés révén.</w:t>
      </w:r>
    </w:p>
    <w:p w:rsidR="005343E9" w:rsidRPr="0087698C" w:rsidRDefault="005343E9" w:rsidP="005343E9">
      <w:pPr>
        <w:rPr>
          <w:b/>
        </w:rPr>
      </w:pPr>
    </w:p>
    <w:p w:rsidR="005343E9" w:rsidRPr="0087698C" w:rsidRDefault="005343E9" w:rsidP="0087698C">
      <w:pPr>
        <w:spacing w:line="360" w:lineRule="auto"/>
        <w:rPr>
          <w:b/>
          <w:bCs/>
        </w:rPr>
      </w:pPr>
      <w:r w:rsidRPr="0087698C">
        <w:rPr>
          <w:b/>
        </w:rPr>
        <w:t xml:space="preserve">Az </w:t>
      </w:r>
      <w:r w:rsidR="00AF4EDB" w:rsidRPr="0087698C">
        <w:rPr>
          <w:b/>
        </w:rPr>
        <w:t xml:space="preserve">Európai Parlament, a </w:t>
      </w:r>
      <w:r w:rsidRPr="0087698C">
        <w:rPr>
          <w:b/>
        </w:rPr>
        <w:t xml:space="preserve">Tanács és a Bizottság </w:t>
      </w:r>
      <w:r w:rsidR="00AF4EDB" w:rsidRPr="0087698C">
        <w:rPr>
          <w:b/>
        </w:rPr>
        <w:t xml:space="preserve">együttes nyilatkozata </w:t>
      </w:r>
      <w:r w:rsidRPr="0087698C">
        <w:rPr>
          <w:b/>
        </w:rPr>
        <w:t xml:space="preserve">az uniós cukorágazatra vonatkozó közös piacszervezési rendelkezésekről </w:t>
      </w:r>
    </w:p>
    <w:p w:rsidR="005343E9" w:rsidRPr="0087698C" w:rsidRDefault="005343E9" w:rsidP="0087698C">
      <w:pPr>
        <w:spacing w:after="120" w:line="360" w:lineRule="auto"/>
      </w:pPr>
      <w:r w:rsidRPr="0087698C">
        <w:t xml:space="preserve">Az </w:t>
      </w:r>
      <w:r w:rsidR="00BE483E" w:rsidRPr="0087698C">
        <w:t xml:space="preserve">Európai Parlament, a </w:t>
      </w:r>
      <w:r w:rsidRPr="0087698C">
        <w:t>Tanács és a Bizottság elismeri azokat a nehézségeket, amelyekkel a cukorágazat a cukor</w:t>
      </w:r>
      <w:proofErr w:type="gramStart"/>
      <w:r w:rsidRPr="0087698C">
        <w:t>kvóták</w:t>
      </w:r>
      <w:proofErr w:type="gramEnd"/>
      <w:r w:rsidRPr="0087698C">
        <w:t xml:space="preserve"> 2017. októberi eltörlése után szembesül a nemzetközi piacok instabilitása, a fogyasztás stagnálása, valamint a cukorrépa- és cukortermelés visszaesése miatt. Ez a helyzet aggodalomra ad okot az uniós cukorágazat számára.</w:t>
      </w:r>
    </w:p>
    <w:p w:rsidR="005343E9" w:rsidRPr="0087698C" w:rsidRDefault="005343E9" w:rsidP="0087698C">
      <w:pPr>
        <w:spacing w:after="120" w:line="360" w:lineRule="auto"/>
      </w:pPr>
      <w:r w:rsidRPr="0087698C">
        <w:t>Az ágazat jelenlegi helyzetét és alkalmazkodási stratégiáit egy 2021 őszén elkészítendő tanulmány keretében alaposan értékelni fogják. A tanulmány elemezni fogja a cukorágazat rendelkezésére álló európai és nemzeti szakpolitikai eszközöket, a magánszektor és a közintézmények szerepét az ágazatot érintő főbb kockázatok kezelésében, és az európai cukorágazat ellenálló képességének javítására irányuló lehetséges stratégiákat fog azonosítani.</w:t>
      </w:r>
    </w:p>
    <w:p w:rsidR="005343E9" w:rsidRPr="0087698C" w:rsidRDefault="005343E9" w:rsidP="0087698C">
      <w:pPr>
        <w:spacing w:line="360" w:lineRule="auto"/>
      </w:pPr>
      <w:r w:rsidRPr="0087698C">
        <w:t xml:space="preserve">Az </w:t>
      </w:r>
      <w:r w:rsidR="00E93A3E" w:rsidRPr="0087698C">
        <w:t xml:space="preserve">Európai Parlament, a </w:t>
      </w:r>
      <w:r w:rsidRPr="0087698C">
        <w:t xml:space="preserve">Tanács és a Bizottság az esetleges megfelelő jövőbeli szakpolitikai fejlesztéseket az e tanulmány keretében tett főbb megállapítások és következtetések fényében fogja mérlegelni. Ezek a jövőbeli szakpolitikai fejlesztések magukban foglalhatják a piac- és válságkezelési eszközökkel, a cukorellátási lánc piaci átláthatóságával, a termesztők és a cukortermelők közötti szerződéses viszonnyal, a nemzetközi kereskedelemmel és a </w:t>
      </w:r>
      <w:proofErr w:type="spellStart"/>
      <w:r w:rsidR="00E93A3E" w:rsidRPr="0087698C">
        <w:t>bioökonómia</w:t>
      </w:r>
      <w:proofErr w:type="spellEnd"/>
      <w:r w:rsidR="00E93A3E" w:rsidRPr="0087698C">
        <w:t xml:space="preserve"> </w:t>
      </w:r>
      <w:r w:rsidRPr="0087698C">
        <w:t>fejlődésével kapcsolatos megfelelő szabályozási és nem szabályozási kezdeményezéseket.</w:t>
      </w:r>
    </w:p>
    <w:p w:rsidR="005343E9" w:rsidRPr="0087698C" w:rsidRDefault="005343E9" w:rsidP="0087698C">
      <w:pPr>
        <w:spacing w:line="360" w:lineRule="auto"/>
      </w:pPr>
    </w:p>
    <w:p w:rsidR="00C81519" w:rsidRPr="0087698C" w:rsidRDefault="00C81519" w:rsidP="0087698C">
      <w:pPr>
        <w:spacing w:line="360" w:lineRule="auto"/>
        <w:rPr>
          <w:b/>
        </w:rPr>
      </w:pPr>
      <w:r w:rsidRPr="0087698C">
        <w:rPr>
          <w:b/>
        </w:rPr>
        <w:t xml:space="preserve">Az Európai Parlament és a Tanács együttes nyilatkozata az uniós egészségügyi és </w:t>
      </w:r>
      <w:r w:rsidRPr="0087698C">
        <w:rPr>
          <w:b/>
        </w:rPr>
        <w:lastRenderedPageBreak/>
        <w:t xml:space="preserve">környezetvédelmi előírásoknak az </w:t>
      </w:r>
      <w:proofErr w:type="gramStart"/>
      <w:r w:rsidRPr="0087698C">
        <w:rPr>
          <w:b/>
        </w:rPr>
        <w:t>importált</w:t>
      </w:r>
      <w:proofErr w:type="gramEnd"/>
      <w:r w:rsidRPr="0087698C">
        <w:rPr>
          <w:b/>
        </w:rPr>
        <w:t xml:space="preserve"> mezőgazdasági termékekre való alkalmazásáról </w:t>
      </w:r>
    </w:p>
    <w:p w:rsidR="00C81519" w:rsidRPr="0087698C" w:rsidRDefault="00C81519" w:rsidP="0087698C">
      <w:pPr>
        <w:spacing w:line="360" w:lineRule="auto"/>
      </w:pPr>
      <w:r w:rsidRPr="0087698C">
        <w:t xml:space="preserve">Az Európai Parlament és a Tanács felkéri a Bizottságot, hogy legkésőbb 2022 júniusában nyújtson be jelentést, amely értékelést tartalmaz az uniós egészségügyi és környezetvédelmi előírások (többek között az állatjóléti előírások, valamint folyamatok és termelési módszerek) </w:t>
      </w:r>
      <w:proofErr w:type="gramStart"/>
      <w:r w:rsidRPr="0087698C">
        <w:t>importált</w:t>
      </w:r>
      <w:proofErr w:type="gramEnd"/>
      <w:r w:rsidRPr="0087698C">
        <w:t xml:space="preserve"> mezőgazdasági és agrár-élelmiszeripari termékekre való alkalmazásának indokairól és jogi megvalósíthatóságáról, valamint azonosítja azokat a konkrét kezdeményezéseket, amelyek a WTO szabályaival összhangban biztosítják alkalmazásuk nagyobb következetességét. A jelentésnek ki kell terjednie valamennyi releváns közpolitikai területre, beleértve – de nem kizárólag – a közös agrárpolitikát, az egészségügyi és élelmiszer-biztonsági politikát, a környezetvédelmi politikát és a közös kereskedelempolitikát.</w:t>
      </w:r>
    </w:p>
    <w:p w:rsidR="00C81519" w:rsidRPr="0087698C" w:rsidRDefault="00C81519" w:rsidP="0087698C">
      <w:pPr>
        <w:spacing w:line="360" w:lineRule="auto"/>
        <w:rPr>
          <w:b/>
        </w:rPr>
      </w:pPr>
    </w:p>
    <w:p w:rsidR="005343E9" w:rsidRPr="0087698C" w:rsidRDefault="005343E9" w:rsidP="0087698C">
      <w:pPr>
        <w:spacing w:line="360" w:lineRule="auto"/>
        <w:rPr>
          <w:b/>
        </w:rPr>
      </w:pPr>
      <w:r w:rsidRPr="0087698C">
        <w:rPr>
          <w:b/>
        </w:rPr>
        <w:t xml:space="preserve">A Bizottság nyilatkozata az </w:t>
      </w:r>
      <w:proofErr w:type="gramStart"/>
      <w:r w:rsidRPr="0087698C">
        <w:rPr>
          <w:b/>
        </w:rPr>
        <w:t>import</w:t>
      </w:r>
      <w:proofErr w:type="gramEnd"/>
      <w:r w:rsidRPr="0087698C">
        <w:rPr>
          <w:b/>
        </w:rPr>
        <w:t xml:space="preserve"> tűréshatárok és a </w:t>
      </w:r>
      <w:proofErr w:type="spellStart"/>
      <w:r w:rsidRPr="0087698C">
        <w:rPr>
          <w:b/>
        </w:rPr>
        <w:t>Codex</w:t>
      </w:r>
      <w:proofErr w:type="spellEnd"/>
      <w:r w:rsidRPr="0087698C">
        <w:rPr>
          <w:b/>
        </w:rPr>
        <w:t xml:space="preserve"> által meghatározott maximális szermaradék-határértékek felülvizsgálatáról</w:t>
      </w:r>
    </w:p>
    <w:p w:rsidR="005343E9" w:rsidRPr="0087698C" w:rsidRDefault="005343E9" w:rsidP="0087698C">
      <w:pPr>
        <w:spacing w:line="360" w:lineRule="auto"/>
      </w:pPr>
      <w:proofErr w:type="gramStart"/>
      <w:r w:rsidRPr="0087698C">
        <w:t xml:space="preserve">A Bizottság továbbra is biztosítani fogja, hogy a hatóanyagokra vonatkozóan rendelkezésre álló tudományos információk alapos értékelését követően – akár az 1107/2009/EK rendelet szerinti eljárások, akár a 396/2005/EK rendelet szerinti eljárások keretében –, valamint a WTO szabályaival összhangban sor kerüljön az import tűréshatárok és a </w:t>
      </w:r>
      <w:proofErr w:type="spellStart"/>
      <w:r w:rsidRPr="0087698C">
        <w:t>Codex</w:t>
      </w:r>
      <w:proofErr w:type="spellEnd"/>
      <w:r w:rsidRPr="0087698C">
        <w:t xml:space="preserve"> által meghatározott maximális szermaradék-határértékek (CXL-</w:t>
      </w:r>
      <w:proofErr w:type="spellStart"/>
      <w:r w:rsidRPr="0087698C">
        <w:t>ek</w:t>
      </w:r>
      <w:proofErr w:type="spellEnd"/>
      <w:r w:rsidRPr="0087698C">
        <w:t xml:space="preserve">) értékelésére és felülvizsgálatára az EU-ban nem jóváhagyott vagy már nem jóváhagyott hatóanyagok tekintetében, hogy az élelmiszerekben vagy takarmányokban előforduló szermaradékok ne </w:t>
      </w:r>
      <w:proofErr w:type="spellStart"/>
      <w:r w:rsidRPr="0087698C">
        <w:t>jelentsenek</w:t>
      </w:r>
      <w:proofErr w:type="spellEnd"/>
      <w:proofErr w:type="gramEnd"/>
      <w:r w:rsidRPr="0087698C">
        <w:t xml:space="preserve"> </w:t>
      </w:r>
      <w:proofErr w:type="gramStart"/>
      <w:r w:rsidRPr="0087698C">
        <w:t>kockázatot</w:t>
      </w:r>
      <w:proofErr w:type="gramEnd"/>
      <w:r w:rsidRPr="0087698C">
        <w:t xml:space="preserve"> a fogyasztókra nézve. A jelenleg figyelembe vett egészségügyi és helyes mezőgazdasági gyakorlaton túl a Bizottság a WTO-szabályokkal összhangban figyelembe veszi a </w:t>
      </w:r>
      <w:proofErr w:type="gramStart"/>
      <w:r w:rsidRPr="0087698C">
        <w:t>globális</w:t>
      </w:r>
      <w:proofErr w:type="gramEnd"/>
      <w:r w:rsidRPr="0087698C">
        <w:t xml:space="preserve"> jellegű környezetvédelmi aggályokat is az import tűréshatárokra vonatkozó kérelmek elbírálásakor vagy az EU-ban már nem jóváhagyott hatóanyagokra vonatkozó import tűréshatárok felülvizsgálatakor. A fenntartható élelmiszerrendszerekre vonatkozó jogalkotási keretre irányuló javaslat Bizottság általi előterjesztése további meghatározó eleme e törekvés teljes körű megvalósításának a zöld megállapodás célkitűzéseivel összhangban.</w:t>
      </w:r>
    </w:p>
    <w:p w:rsidR="0087698C" w:rsidRPr="0087698C" w:rsidRDefault="0087698C" w:rsidP="0087698C">
      <w:pPr>
        <w:spacing w:line="360" w:lineRule="auto"/>
      </w:pPr>
    </w:p>
    <w:p w:rsidR="005343E9" w:rsidRPr="0087698C" w:rsidRDefault="005343E9" w:rsidP="0087698C">
      <w:pPr>
        <w:spacing w:line="360" w:lineRule="auto"/>
        <w:rPr>
          <w:b/>
        </w:rPr>
      </w:pPr>
      <w:r w:rsidRPr="0087698C">
        <w:rPr>
          <w:b/>
        </w:rPr>
        <w:t xml:space="preserve">A Bizottság nyilatkozata a borok és az ízesített borászati termékek címkéjén a tápértékjelöléséről és az összetevők feltüntetéséről </w:t>
      </w:r>
    </w:p>
    <w:p w:rsidR="005343E9" w:rsidRPr="0087698C" w:rsidRDefault="005343E9" w:rsidP="0087698C">
      <w:pPr>
        <w:spacing w:after="120" w:line="360" w:lineRule="auto"/>
      </w:pPr>
      <w:r w:rsidRPr="0087698C">
        <w:t xml:space="preserve">A Bizottság úgy véli, hogy a legfeljebb 1,2 térfogatszázalék alkoholt tartalmazó termékeket továbbra is a fogyasztók élelmiszerekkel kapcsolatos tájékoztatásáról szóló rendeletnek kell </w:t>
      </w:r>
      <w:r w:rsidRPr="0087698C">
        <w:lastRenderedPageBreak/>
        <w:t xml:space="preserve">szabályoznia, és fenntartja magának a jogot arra, hogy az uniós rákellenes terv keretében az összes </w:t>
      </w:r>
      <w:proofErr w:type="spellStart"/>
      <w:r w:rsidRPr="0087698C">
        <w:t>alkoholtartalmú</w:t>
      </w:r>
      <w:proofErr w:type="spellEnd"/>
      <w:r w:rsidRPr="0087698C">
        <w:t xml:space="preserve"> ital címkézésére vonatkozó kezdeményezés kapcsán visszatérjen a borok címkézésére vonatkozó jogi keretre. </w:t>
      </w:r>
    </w:p>
    <w:p w:rsidR="005343E9" w:rsidRPr="0087698C" w:rsidRDefault="005343E9" w:rsidP="0087698C">
      <w:pPr>
        <w:spacing w:line="360" w:lineRule="auto"/>
      </w:pPr>
      <w:r w:rsidRPr="0087698C">
        <w:t xml:space="preserve">A Bizottság úgy véli továbbá, hogy a borok és az ízesített borászati termékek címkézésére vonatkozó, az összetevők felsorolása és a tápértékjelölés kapcsán elért </w:t>
      </w:r>
      <w:proofErr w:type="gramStart"/>
      <w:r w:rsidRPr="0087698C">
        <w:t>kompromisszum</w:t>
      </w:r>
      <w:proofErr w:type="gramEnd"/>
      <w:r w:rsidRPr="0087698C">
        <w:t xml:space="preserve"> nem teremthet precedenst a jövőbeli jogalkotási javaslatokhoz és tárgyalásokhoz, és fenntartja jogát arra, hogy a borokra vonatkozó címkézési követelményeket az uniós rákellenes tervnek megfelelően kiigazítsa.</w:t>
      </w:r>
    </w:p>
    <w:p w:rsidR="005343E9" w:rsidRPr="0087698C" w:rsidRDefault="005343E9" w:rsidP="0087698C">
      <w:pPr>
        <w:spacing w:line="360" w:lineRule="auto"/>
      </w:pPr>
    </w:p>
    <w:sectPr w:rsidR="005343E9" w:rsidRPr="0087698C" w:rsidSect="00761B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970" w:rsidRPr="00761B20" w:rsidRDefault="00167970">
      <w:r w:rsidRPr="00761B20">
        <w:separator/>
      </w:r>
    </w:p>
  </w:endnote>
  <w:endnote w:type="continuationSeparator" w:id="0">
    <w:p w:rsidR="00167970" w:rsidRPr="00761B20" w:rsidRDefault="00167970">
      <w:r w:rsidRPr="00761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E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70" w:rsidRPr="00761B20" w:rsidRDefault="0016797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70" w:rsidRPr="00761B20" w:rsidRDefault="0016797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70" w:rsidRPr="00761B20" w:rsidRDefault="001679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970" w:rsidRPr="00761B20" w:rsidRDefault="00167970">
      <w:r w:rsidRPr="00761B20">
        <w:separator/>
      </w:r>
    </w:p>
  </w:footnote>
  <w:footnote w:type="continuationSeparator" w:id="0">
    <w:p w:rsidR="00167970" w:rsidRPr="00761B20" w:rsidRDefault="00167970">
      <w:r w:rsidRPr="00761B20">
        <w:continuationSeparator/>
      </w:r>
    </w:p>
  </w:footnote>
  <w:footnote w:id="1">
    <w:p w:rsidR="00167970" w:rsidRPr="00761B20" w:rsidRDefault="00167970" w:rsidP="00761B20">
      <w:pPr>
        <w:pStyle w:val="FootnoteText"/>
        <w:ind w:left="567" w:hanging="567"/>
        <w:rPr>
          <w:sz w:val="24"/>
          <w:lang w:val="hu-HU"/>
        </w:rPr>
      </w:pPr>
      <w:r w:rsidRPr="00761B20">
        <w:rPr>
          <w:rStyle w:val="FootnoteReference"/>
          <w:sz w:val="24"/>
          <w:lang w:val="hu-HU"/>
        </w:rPr>
        <w:footnoteRef/>
      </w:r>
      <w:r w:rsidRPr="00761B20">
        <w:rPr>
          <w:sz w:val="24"/>
          <w:lang w:val="hu-HU"/>
        </w:rPr>
        <w:t xml:space="preserve"> </w:t>
      </w:r>
      <w:r w:rsidRPr="00761B20">
        <w:rPr>
          <w:sz w:val="24"/>
          <w:lang w:val="hu-HU"/>
        </w:rPr>
        <w:tab/>
        <w:t>HL C 62., 2019.2.15</w:t>
      </w:r>
      <w:proofErr w:type="gramStart"/>
      <w:r w:rsidRPr="00761B20">
        <w:rPr>
          <w:sz w:val="24"/>
          <w:lang w:val="hu-HU"/>
        </w:rPr>
        <w:t>.,</w:t>
      </w:r>
      <w:proofErr w:type="gramEnd"/>
      <w:r w:rsidRPr="00761B20">
        <w:rPr>
          <w:sz w:val="24"/>
          <w:lang w:val="hu-HU"/>
        </w:rPr>
        <w:t xml:space="preserve"> 214. o.</w:t>
      </w:r>
    </w:p>
  </w:footnote>
  <w:footnote w:id="2">
    <w:p w:rsidR="00167970" w:rsidRPr="00761B20" w:rsidRDefault="00167970" w:rsidP="00761B20">
      <w:pPr>
        <w:pStyle w:val="FootnoteText"/>
        <w:ind w:left="567" w:hanging="567"/>
        <w:rPr>
          <w:sz w:val="24"/>
          <w:lang w:val="hu-HU"/>
        </w:rPr>
      </w:pPr>
      <w:r w:rsidRPr="00761B20">
        <w:rPr>
          <w:rStyle w:val="FootnoteReference"/>
          <w:sz w:val="24"/>
          <w:lang w:val="hu-HU"/>
        </w:rPr>
        <w:footnoteRef/>
      </w:r>
      <w:r w:rsidRPr="00761B20">
        <w:rPr>
          <w:sz w:val="24"/>
          <w:lang w:val="hu-HU"/>
        </w:rPr>
        <w:t xml:space="preserve"> </w:t>
      </w:r>
      <w:r w:rsidRPr="00761B20">
        <w:rPr>
          <w:sz w:val="24"/>
          <w:lang w:val="hu-HU"/>
        </w:rPr>
        <w:tab/>
        <w:t>HL C 86., 2019.3.7</w:t>
      </w:r>
      <w:proofErr w:type="gramStart"/>
      <w:r w:rsidRPr="00761B20">
        <w:rPr>
          <w:sz w:val="24"/>
          <w:lang w:val="hu-HU"/>
        </w:rPr>
        <w:t>.,</w:t>
      </w:r>
      <w:proofErr w:type="gramEnd"/>
      <w:r w:rsidRPr="00761B20">
        <w:rPr>
          <w:sz w:val="24"/>
          <w:lang w:val="hu-HU"/>
        </w:rPr>
        <w:t xml:space="preserve"> 173. o.</w:t>
      </w:r>
    </w:p>
  </w:footnote>
  <w:footnote w:id="3">
    <w:p w:rsidR="00167970" w:rsidRPr="0087698C" w:rsidRDefault="00167970" w:rsidP="0087698C">
      <w:pPr>
        <w:pStyle w:val="FootnoteText"/>
        <w:ind w:left="567"/>
        <w:rPr>
          <w:sz w:val="24"/>
          <w:szCs w:val="24"/>
          <w:lang w:val="hu-HU"/>
        </w:rPr>
      </w:pPr>
      <w:r w:rsidRPr="0087698C">
        <w:rPr>
          <w:rStyle w:val="FootnoteReference"/>
          <w:sz w:val="20"/>
        </w:rPr>
        <w:footnoteRef/>
      </w:r>
      <w:r w:rsidRPr="0087698C">
        <w:rPr>
          <w:sz w:val="20"/>
          <w:lang w:val="hu-HU"/>
        </w:rPr>
        <w:t xml:space="preserve"> </w:t>
      </w:r>
      <w:r w:rsidRPr="0087698C">
        <w:rPr>
          <w:sz w:val="20"/>
          <w:lang w:val="hu-HU"/>
        </w:rPr>
        <w:tab/>
      </w:r>
      <w:r w:rsidRPr="0087698C">
        <w:rPr>
          <w:sz w:val="24"/>
          <w:szCs w:val="24"/>
          <w:lang w:val="hu-HU"/>
        </w:rPr>
        <w:t xml:space="preserve">Ez az álláspont lép a </w:t>
      </w:r>
      <w:r w:rsidRPr="00660829">
        <w:rPr>
          <w:sz w:val="24"/>
          <w:szCs w:val="24"/>
          <w:lang w:val="hu-HU"/>
        </w:rPr>
        <w:t>2020. október 23-án elfogadott módosítások helyébe (Elfogadott szövegek, P9_</w:t>
      </w:r>
      <w:proofErr w:type="gramStart"/>
      <w:r w:rsidRPr="0087698C">
        <w:rPr>
          <w:sz w:val="24"/>
          <w:szCs w:val="24"/>
          <w:lang w:val="hu-HU"/>
        </w:rPr>
        <w:t>TA(</w:t>
      </w:r>
      <w:proofErr w:type="gramEnd"/>
      <w:r w:rsidRPr="0087698C">
        <w:rPr>
          <w:sz w:val="24"/>
          <w:szCs w:val="24"/>
          <w:lang w:val="hu-HU"/>
        </w:rPr>
        <w:t>20</w:t>
      </w:r>
      <w:r w:rsidRPr="00660829">
        <w:rPr>
          <w:sz w:val="24"/>
          <w:szCs w:val="24"/>
          <w:lang w:val="hu-HU"/>
        </w:rPr>
        <w:t>20</w:t>
      </w:r>
      <w:r w:rsidRPr="0087698C">
        <w:rPr>
          <w:sz w:val="24"/>
          <w:szCs w:val="24"/>
          <w:lang w:val="hu-HU"/>
        </w:rPr>
        <w:t>)</w:t>
      </w:r>
      <w:r w:rsidRPr="00660829">
        <w:rPr>
          <w:sz w:val="24"/>
          <w:szCs w:val="24"/>
          <w:lang w:val="hu-HU"/>
        </w:rPr>
        <w:t>0289)</w:t>
      </w:r>
      <w:r w:rsidRPr="0087698C">
        <w:rPr>
          <w:sz w:val="24"/>
          <w:szCs w:val="24"/>
          <w:lang w:val="hu-HU"/>
        </w:rPr>
        <w:t>.</w:t>
      </w:r>
    </w:p>
  </w:footnote>
  <w:footnote w:id="4">
    <w:p w:rsidR="00E21DBA" w:rsidRPr="000C1735" w:rsidRDefault="00E21DBA" w:rsidP="000C1735">
      <w:pPr>
        <w:pStyle w:val="FootnoteText"/>
        <w:ind w:left="426"/>
        <w:rPr>
          <w:lang w:val="pt-PT"/>
        </w:rPr>
      </w:pPr>
      <w:r w:rsidRPr="000C1735">
        <w:rPr>
          <w:rStyle w:val="FootnoteReference"/>
        </w:rPr>
        <w:footnoteRef/>
      </w:r>
      <w:r w:rsidRPr="00F62530">
        <w:rPr>
          <w:lang w:val="hu-HU"/>
        </w:rPr>
        <w:t xml:space="preserve"> </w:t>
      </w:r>
      <w:r w:rsidRPr="00F62530">
        <w:rPr>
          <w:lang w:val="hu-HU"/>
        </w:rPr>
        <w:tab/>
        <w:t xml:space="preserve">Technikai lábjegyzet: </w:t>
      </w:r>
      <w:r w:rsidRPr="00F62530">
        <w:rPr>
          <w:sz w:val="24"/>
          <w:szCs w:val="24"/>
          <w:lang w:val="hu-HU"/>
        </w:rPr>
        <w:t xml:space="preserve">Az uniós egészségügyi és környezetvédelmi előírások </w:t>
      </w:r>
      <w:proofErr w:type="gramStart"/>
      <w:r w:rsidRPr="00F62530">
        <w:rPr>
          <w:sz w:val="24"/>
          <w:szCs w:val="24"/>
          <w:lang w:val="hu-HU"/>
        </w:rPr>
        <w:t>importált</w:t>
      </w:r>
      <w:proofErr w:type="gramEnd"/>
      <w:r w:rsidRPr="00F62530">
        <w:rPr>
          <w:sz w:val="24"/>
          <w:szCs w:val="24"/>
          <w:lang w:val="hu-HU"/>
        </w:rPr>
        <w:t xml:space="preserve"> mezőgazdasági termékekre való alkalmazásával kapcsolatos multilaterális szintű proaktív szerepvállalásról szóló együttes nyilatkozat – a 283. módosításban foglalt </w:t>
      </w:r>
      <w:r w:rsidR="00880669" w:rsidRPr="00F62530">
        <w:rPr>
          <w:sz w:val="24"/>
          <w:szCs w:val="24"/>
          <w:lang w:val="hu-HU"/>
        </w:rPr>
        <w:t xml:space="preserve">változatában </w:t>
      </w:r>
      <w:r w:rsidRPr="00F62530">
        <w:rPr>
          <w:sz w:val="24"/>
          <w:szCs w:val="24"/>
          <w:lang w:val="hu-HU"/>
        </w:rPr>
        <w:t xml:space="preserve">– egy további második bekezdést tartalmazott (a peszticidekre vonatkozó importtűréshatárokról). </w:t>
      </w:r>
      <w:r w:rsidRPr="000C1735">
        <w:rPr>
          <w:sz w:val="24"/>
          <w:szCs w:val="24"/>
          <w:lang w:val="pt-PT"/>
        </w:rPr>
        <w:t xml:space="preserve">E </w:t>
      </w:r>
      <w:proofErr w:type="spellStart"/>
      <w:r w:rsidRPr="000C1735">
        <w:rPr>
          <w:sz w:val="24"/>
          <w:szCs w:val="24"/>
          <w:lang w:val="pt-PT"/>
        </w:rPr>
        <w:t>bekezdés</w:t>
      </w:r>
      <w:proofErr w:type="spellEnd"/>
      <w:r w:rsidRPr="000C1735">
        <w:rPr>
          <w:sz w:val="24"/>
          <w:szCs w:val="24"/>
          <w:lang w:val="pt-PT"/>
        </w:rPr>
        <w:t xml:space="preserve"> </w:t>
      </w:r>
      <w:proofErr w:type="spellStart"/>
      <w:r w:rsidRPr="000C1735">
        <w:rPr>
          <w:sz w:val="24"/>
          <w:szCs w:val="24"/>
          <w:lang w:val="pt-PT"/>
        </w:rPr>
        <w:t>beillesztése</w:t>
      </w:r>
      <w:proofErr w:type="spellEnd"/>
      <w:r w:rsidRPr="000C1735">
        <w:rPr>
          <w:sz w:val="24"/>
          <w:szCs w:val="24"/>
          <w:lang w:val="pt-PT"/>
        </w:rPr>
        <w:t xml:space="preserve"> a </w:t>
      </w:r>
      <w:proofErr w:type="spellStart"/>
      <w:r w:rsidRPr="000C1735">
        <w:rPr>
          <w:sz w:val="24"/>
          <w:szCs w:val="24"/>
          <w:lang w:val="pt-PT"/>
        </w:rPr>
        <w:t>módosításba</w:t>
      </w:r>
      <w:proofErr w:type="spellEnd"/>
      <w:r w:rsidRPr="000C1735">
        <w:rPr>
          <w:sz w:val="24"/>
          <w:szCs w:val="24"/>
          <w:lang w:val="pt-PT"/>
        </w:rPr>
        <w:t xml:space="preserve"> </w:t>
      </w:r>
      <w:proofErr w:type="spellStart"/>
      <w:r w:rsidRPr="000C1735">
        <w:rPr>
          <w:sz w:val="24"/>
          <w:szCs w:val="24"/>
          <w:lang w:val="pt-PT"/>
        </w:rPr>
        <w:t>elírásból</w:t>
      </w:r>
      <w:proofErr w:type="spellEnd"/>
      <w:r w:rsidRPr="000C1735">
        <w:rPr>
          <w:sz w:val="24"/>
          <w:szCs w:val="24"/>
          <w:lang w:val="pt-PT"/>
        </w:rPr>
        <w:t xml:space="preserve"> </w:t>
      </w:r>
      <w:proofErr w:type="spellStart"/>
      <w:r w:rsidRPr="000C1735">
        <w:rPr>
          <w:sz w:val="24"/>
          <w:szCs w:val="24"/>
          <w:lang w:val="pt-PT"/>
        </w:rPr>
        <w:t>ered</w:t>
      </w:r>
      <w:r w:rsidR="00583A89">
        <w:rPr>
          <w:sz w:val="24"/>
          <w:szCs w:val="24"/>
          <w:lang w:val="pt-PT"/>
        </w:rPr>
        <w:t>t</w:t>
      </w:r>
      <w:proofErr w:type="spellEnd"/>
      <w:r w:rsidRPr="000C1735">
        <w:rPr>
          <w:sz w:val="24"/>
          <w:szCs w:val="24"/>
          <w:lang w:val="pt-PT"/>
        </w:rPr>
        <w:t xml:space="preserve">. E </w:t>
      </w:r>
      <w:proofErr w:type="spellStart"/>
      <w:r w:rsidRPr="000C1735">
        <w:rPr>
          <w:sz w:val="24"/>
          <w:szCs w:val="24"/>
          <w:lang w:val="pt-PT"/>
        </w:rPr>
        <w:t>bekezdés</w:t>
      </w:r>
      <w:proofErr w:type="spellEnd"/>
      <w:r w:rsidRPr="000C1735">
        <w:rPr>
          <w:sz w:val="24"/>
          <w:szCs w:val="24"/>
          <w:lang w:val="pt-PT"/>
        </w:rPr>
        <w:t xml:space="preserve"> </w:t>
      </w:r>
      <w:proofErr w:type="spellStart"/>
      <w:r w:rsidRPr="000C1735">
        <w:rPr>
          <w:sz w:val="24"/>
          <w:szCs w:val="24"/>
          <w:lang w:val="pt-PT"/>
        </w:rPr>
        <w:t>tartalmát</w:t>
      </w:r>
      <w:proofErr w:type="spellEnd"/>
      <w:r w:rsidRPr="000C1735">
        <w:rPr>
          <w:sz w:val="24"/>
          <w:szCs w:val="24"/>
          <w:lang w:val="pt-PT"/>
        </w:rPr>
        <w:t xml:space="preserve"> a </w:t>
      </w:r>
      <w:proofErr w:type="spellStart"/>
      <w:r w:rsidRPr="000C1735">
        <w:rPr>
          <w:sz w:val="24"/>
          <w:szCs w:val="24"/>
          <w:lang w:val="pt-PT"/>
        </w:rPr>
        <w:t>Bizottság</w:t>
      </w:r>
      <w:r w:rsidR="00880669">
        <w:rPr>
          <w:sz w:val="24"/>
          <w:szCs w:val="24"/>
          <w:lang w:val="pt-PT"/>
        </w:rPr>
        <w:t>nak</w:t>
      </w:r>
      <w:proofErr w:type="spellEnd"/>
      <w:r w:rsidRPr="000C1735">
        <w:rPr>
          <w:sz w:val="24"/>
          <w:szCs w:val="24"/>
          <w:lang w:val="pt-PT"/>
        </w:rPr>
        <w:t xml:space="preserve"> az </w:t>
      </w:r>
      <w:proofErr w:type="spellStart"/>
      <w:r w:rsidRPr="000C1735">
        <w:rPr>
          <w:sz w:val="24"/>
          <w:szCs w:val="24"/>
          <w:lang w:val="pt-PT"/>
        </w:rPr>
        <w:t>import</w:t>
      </w:r>
      <w:proofErr w:type="spellEnd"/>
      <w:r w:rsidR="00880669">
        <w:rPr>
          <w:sz w:val="24"/>
          <w:szCs w:val="24"/>
          <w:lang w:val="pt-PT"/>
        </w:rPr>
        <w:t xml:space="preserve"> </w:t>
      </w:r>
      <w:proofErr w:type="spellStart"/>
      <w:r w:rsidRPr="000C1735">
        <w:rPr>
          <w:sz w:val="24"/>
          <w:szCs w:val="24"/>
          <w:lang w:val="pt-PT"/>
        </w:rPr>
        <w:t>tűréshatárok</w:t>
      </w:r>
      <w:proofErr w:type="spellEnd"/>
      <w:r w:rsidRPr="000C1735">
        <w:rPr>
          <w:sz w:val="24"/>
          <w:szCs w:val="24"/>
          <w:lang w:val="pt-PT"/>
        </w:rPr>
        <w:t xml:space="preserve"> és a </w:t>
      </w:r>
      <w:proofErr w:type="spellStart"/>
      <w:r w:rsidRPr="000C1735">
        <w:rPr>
          <w:sz w:val="24"/>
          <w:szCs w:val="24"/>
          <w:lang w:val="pt-PT"/>
        </w:rPr>
        <w:t>Codex</w:t>
      </w:r>
      <w:proofErr w:type="spellEnd"/>
      <w:r w:rsidRPr="000C1735">
        <w:rPr>
          <w:sz w:val="24"/>
          <w:szCs w:val="24"/>
          <w:lang w:val="pt-PT"/>
        </w:rPr>
        <w:t xml:space="preserve"> </w:t>
      </w:r>
      <w:proofErr w:type="spellStart"/>
      <w:r w:rsidR="00880669">
        <w:rPr>
          <w:sz w:val="24"/>
          <w:szCs w:val="24"/>
          <w:lang w:val="pt-PT"/>
        </w:rPr>
        <w:t>által</w:t>
      </w:r>
      <w:proofErr w:type="spellEnd"/>
      <w:r w:rsidR="00880669">
        <w:rPr>
          <w:sz w:val="24"/>
          <w:szCs w:val="24"/>
          <w:lang w:val="pt-PT"/>
        </w:rPr>
        <w:t xml:space="preserve"> </w:t>
      </w:r>
      <w:proofErr w:type="spellStart"/>
      <w:r w:rsidR="00880669">
        <w:rPr>
          <w:sz w:val="24"/>
          <w:szCs w:val="24"/>
          <w:lang w:val="pt-PT"/>
        </w:rPr>
        <w:t>meghatározott</w:t>
      </w:r>
      <w:proofErr w:type="spellEnd"/>
      <w:r w:rsidR="00880669">
        <w:rPr>
          <w:sz w:val="24"/>
          <w:szCs w:val="24"/>
          <w:lang w:val="pt-PT"/>
        </w:rPr>
        <w:t xml:space="preserve"> </w:t>
      </w:r>
      <w:r w:rsidR="00880669" w:rsidRPr="000C1735">
        <w:rPr>
          <w:sz w:val="24"/>
          <w:szCs w:val="24"/>
          <w:lang w:val="hu-HU"/>
        </w:rPr>
        <w:t>maximális szermaradék-határértékek felülvizsgálatáról</w:t>
      </w:r>
      <w:r w:rsidR="00880669" w:rsidRPr="00880669">
        <w:rPr>
          <w:sz w:val="24"/>
          <w:szCs w:val="24"/>
          <w:lang w:val="pt-PT"/>
        </w:rPr>
        <w:t xml:space="preserve"> </w:t>
      </w:r>
      <w:proofErr w:type="spellStart"/>
      <w:r w:rsidRPr="000C1735">
        <w:rPr>
          <w:sz w:val="24"/>
          <w:szCs w:val="24"/>
          <w:lang w:val="pt-PT"/>
        </w:rPr>
        <w:t>szóló</w:t>
      </w:r>
      <w:proofErr w:type="spellEnd"/>
      <w:r w:rsidRPr="000C1735">
        <w:rPr>
          <w:sz w:val="24"/>
          <w:szCs w:val="24"/>
          <w:lang w:val="pt-PT"/>
        </w:rPr>
        <w:t xml:space="preserve">, </w:t>
      </w:r>
      <w:proofErr w:type="spellStart"/>
      <w:r w:rsidRPr="000C1735">
        <w:rPr>
          <w:sz w:val="24"/>
          <w:szCs w:val="24"/>
          <w:lang w:val="pt-PT"/>
        </w:rPr>
        <w:t>egyoldalú</w:t>
      </w:r>
      <w:proofErr w:type="spellEnd"/>
      <w:r w:rsidRPr="000C1735">
        <w:rPr>
          <w:sz w:val="24"/>
          <w:szCs w:val="24"/>
          <w:lang w:val="pt-PT"/>
        </w:rPr>
        <w:t xml:space="preserve"> </w:t>
      </w:r>
      <w:proofErr w:type="spellStart"/>
      <w:r w:rsidRPr="000C1735">
        <w:rPr>
          <w:sz w:val="24"/>
          <w:szCs w:val="24"/>
          <w:lang w:val="pt-PT"/>
        </w:rPr>
        <w:t>nyilatkozata</w:t>
      </w:r>
      <w:proofErr w:type="spellEnd"/>
      <w:r w:rsidRPr="000C1735">
        <w:rPr>
          <w:sz w:val="24"/>
          <w:szCs w:val="24"/>
          <w:lang w:val="pt-PT"/>
        </w:rPr>
        <w:t xml:space="preserve"> </w:t>
      </w:r>
      <w:proofErr w:type="spellStart"/>
      <w:r w:rsidRPr="000C1735">
        <w:rPr>
          <w:sz w:val="24"/>
          <w:szCs w:val="24"/>
          <w:lang w:val="pt-PT"/>
        </w:rPr>
        <w:t>már</w:t>
      </w:r>
      <w:proofErr w:type="spellEnd"/>
      <w:r w:rsidRPr="000C1735">
        <w:rPr>
          <w:sz w:val="24"/>
          <w:szCs w:val="24"/>
          <w:lang w:val="pt-PT"/>
        </w:rPr>
        <w:t xml:space="preserve"> </w:t>
      </w:r>
      <w:proofErr w:type="spellStart"/>
      <w:r w:rsidR="00880669">
        <w:rPr>
          <w:sz w:val="24"/>
          <w:szCs w:val="24"/>
          <w:lang w:val="pt-PT"/>
        </w:rPr>
        <w:t>lefedi</w:t>
      </w:r>
      <w:proofErr w:type="spellEnd"/>
      <w:r w:rsidRPr="000C1735">
        <w:rPr>
          <w:sz w:val="24"/>
          <w:szCs w:val="24"/>
          <w:lang w:val="pt-PT"/>
        </w:rPr>
        <w:t xml:space="preserve">. </w:t>
      </w:r>
      <w:proofErr w:type="spellStart"/>
      <w:r w:rsidRPr="000C1735">
        <w:rPr>
          <w:sz w:val="24"/>
          <w:szCs w:val="24"/>
          <w:lang w:val="pt-PT"/>
        </w:rPr>
        <w:t>Ez</w:t>
      </w:r>
      <w:proofErr w:type="spellEnd"/>
      <w:r w:rsidRPr="000C1735">
        <w:rPr>
          <w:sz w:val="24"/>
          <w:szCs w:val="24"/>
          <w:lang w:val="pt-PT"/>
        </w:rPr>
        <w:t xml:space="preserve"> a </w:t>
      </w:r>
      <w:proofErr w:type="spellStart"/>
      <w:r w:rsidRPr="000C1735">
        <w:rPr>
          <w:sz w:val="24"/>
          <w:szCs w:val="24"/>
          <w:lang w:val="pt-PT"/>
        </w:rPr>
        <w:t>bekezdés</w:t>
      </w:r>
      <w:proofErr w:type="spellEnd"/>
      <w:r w:rsidRPr="000C1735">
        <w:rPr>
          <w:sz w:val="24"/>
          <w:szCs w:val="24"/>
          <w:lang w:val="pt-PT"/>
        </w:rPr>
        <w:t xml:space="preserve"> </w:t>
      </w:r>
      <w:proofErr w:type="spellStart"/>
      <w:r w:rsidRPr="000C1735">
        <w:rPr>
          <w:sz w:val="24"/>
          <w:szCs w:val="24"/>
          <w:lang w:val="pt-PT"/>
        </w:rPr>
        <w:t>ezért</w:t>
      </w:r>
      <w:proofErr w:type="spellEnd"/>
      <w:r w:rsidRPr="000C1735">
        <w:rPr>
          <w:sz w:val="24"/>
          <w:szCs w:val="24"/>
          <w:lang w:val="pt-PT"/>
        </w:rPr>
        <w:t xml:space="preserve"> nem </w:t>
      </w:r>
      <w:r w:rsidR="00880669">
        <w:rPr>
          <w:sz w:val="24"/>
          <w:szCs w:val="24"/>
          <w:lang w:val="pt-PT"/>
        </w:rPr>
        <w:t xml:space="preserve">fog </w:t>
      </w:r>
      <w:proofErr w:type="spellStart"/>
      <w:r w:rsidRPr="000C1735">
        <w:rPr>
          <w:sz w:val="24"/>
          <w:szCs w:val="24"/>
          <w:lang w:val="pt-PT"/>
        </w:rPr>
        <w:t>szerepel</w:t>
      </w:r>
      <w:r w:rsidR="00880669">
        <w:rPr>
          <w:sz w:val="24"/>
          <w:szCs w:val="24"/>
          <w:lang w:val="pt-PT"/>
        </w:rPr>
        <w:t>ni</w:t>
      </w:r>
      <w:proofErr w:type="spellEnd"/>
      <w:r w:rsidRPr="000C1735">
        <w:rPr>
          <w:sz w:val="24"/>
          <w:szCs w:val="24"/>
          <w:lang w:val="pt-PT"/>
        </w:rPr>
        <w:t xml:space="preserve"> az </w:t>
      </w:r>
      <w:proofErr w:type="spellStart"/>
      <w:r w:rsidRPr="000C1735">
        <w:rPr>
          <w:i/>
          <w:sz w:val="24"/>
          <w:szCs w:val="24"/>
          <w:lang w:val="pt-PT"/>
        </w:rPr>
        <w:t>Európai</w:t>
      </w:r>
      <w:proofErr w:type="spellEnd"/>
      <w:r w:rsidRPr="000C1735">
        <w:rPr>
          <w:i/>
          <w:sz w:val="24"/>
          <w:szCs w:val="24"/>
          <w:lang w:val="pt-PT"/>
        </w:rPr>
        <w:t xml:space="preserve"> </w:t>
      </w:r>
      <w:proofErr w:type="spellStart"/>
      <w:r w:rsidRPr="000C1735">
        <w:rPr>
          <w:i/>
          <w:sz w:val="24"/>
          <w:szCs w:val="24"/>
          <w:lang w:val="pt-PT"/>
        </w:rPr>
        <w:t>Unió</w:t>
      </w:r>
      <w:proofErr w:type="spellEnd"/>
      <w:r w:rsidRPr="000C1735">
        <w:rPr>
          <w:i/>
          <w:sz w:val="24"/>
          <w:szCs w:val="24"/>
          <w:lang w:val="pt-PT"/>
        </w:rPr>
        <w:t xml:space="preserve"> </w:t>
      </w:r>
      <w:proofErr w:type="spellStart"/>
      <w:r w:rsidRPr="000C1735">
        <w:rPr>
          <w:i/>
          <w:sz w:val="24"/>
          <w:szCs w:val="24"/>
          <w:lang w:val="pt-PT"/>
        </w:rPr>
        <w:t>Hivatalos</w:t>
      </w:r>
      <w:proofErr w:type="spellEnd"/>
      <w:r w:rsidRPr="000C1735">
        <w:rPr>
          <w:i/>
          <w:sz w:val="24"/>
          <w:szCs w:val="24"/>
          <w:lang w:val="pt-PT"/>
        </w:rPr>
        <w:t xml:space="preserve"> </w:t>
      </w:r>
      <w:proofErr w:type="spellStart"/>
      <w:r w:rsidRPr="000C1735">
        <w:rPr>
          <w:i/>
          <w:sz w:val="24"/>
          <w:szCs w:val="24"/>
          <w:lang w:val="pt-PT"/>
        </w:rPr>
        <w:t>Lapjának</w:t>
      </w:r>
      <w:proofErr w:type="spellEnd"/>
      <w:r w:rsidRPr="000C1735">
        <w:rPr>
          <w:sz w:val="24"/>
          <w:szCs w:val="24"/>
          <w:lang w:val="pt-PT"/>
        </w:rPr>
        <w:t xml:space="preserve"> C </w:t>
      </w:r>
      <w:proofErr w:type="spellStart"/>
      <w:r w:rsidRPr="000C1735">
        <w:rPr>
          <w:sz w:val="24"/>
          <w:szCs w:val="24"/>
          <w:lang w:val="pt-PT"/>
        </w:rPr>
        <w:t>sorozatában</w:t>
      </w:r>
      <w:proofErr w:type="spellEnd"/>
      <w:r w:rsidRPr="000C1735">
        <w:rPr>
          <w:sz w:val="24"/>
          <w:szCs w:val="24"/>
          <w:lang w:val="pt-PT"/>
        </w:rPr>
        <w:t xml:space="preserve"> </w:t>
      </w:r>
      <w:proofErr w:type="spellStart"/>
      <w:r w:rsidRPr="000C1735">
        <w:rPr>
          <w:sz w:val="24"/>
          <w:szCs w:val="24"/>
          <w:lang w:val="pt-PT"/>
        </w:rPr>
        <w:t>közzéteendő</w:t>
      </w:r>
      <w:proofErr w:type="spellEnd"/>
      <w:r w:rsidRPr="000C1735">
        <w:rPr>
          <w:sz w:val="24"/>
          <w:szCs w:val="24"/>
          <w:lang w:val="pt-PT"/>
        </w:rPr>
        <w:t xml:space="preserve"> </w:t>
      </w:r>
      <w:proofErr w:type="spellStart"/>
      <w:r w:rsidRPr="000C1735">
        <w:rPr>
          <w:sz w:val="24"/>
          <w:szCs w:val="24"/>
          <w:lang w:val="pt-PT"/>
        </w:rPr>
        <w:t>együttes</w:t>
      </w:r>
      <w:proofErr w:type="spellEnd"/>
      <w:r w:rsidRPr="000C1735">
        <w:rPr>
          <w:sz w:val="24"/>
          <w:szCs w:val="24"/>
          <w:lang w:val="pt-PT"/>
        </w:rPr>
        <w:t xml:space="preserve"> </w:t>
      </w:r>
      <w:proofErr w:type="spellStart"/>
      <w:r w:rsidRPr="000C1735">
        <w:rPr>
          <w:sz w:val="24"/>
          <w:szCs w:val="24"/>
          <w:lang w:val="pt-PT"/>
        </w:rPr>
        <w:t>nyilatkozatban</w:t>
      </w:r>
      <w:proofErr w:type="spellEnd"/>
      <w:r w:rsidRPr="000C1735">
        <w:rPr>
          <w:sz w:val="24"/>
          <w:szCs w:val="24"/>
          <w:lang w:val="pt-PT"/>
        </w:rPr>
        <w:t xml:space="preserve">, és nem </w:t>
      </w:r>
      <w:proofErr w:type="spellStart"/>
      <w:r w:rsidRPr="000C1735">
        <w:rPr>
          <w:sz w:val="24"/>
          <w:szCs w:val="24"/>
          <w:lang w:val="pt-PT"/>
        </w:rPr>
        <w:t>jelenik</w:t>
      </w:r>
      <w:proofErr w:type="spellEnd"/>
      <w:r w:rsidRPr="000C1735">
        <w:rPr>
          <w:sz w:val="24"/>
          <w:szCs w:val="24"/>
          <w:lang w:val="pt-PT"/>
        </w:rPr>
        <w:t xml:space="preserve"> </w:t>
      </w:r>
      <w:proofErr w:type="spellStart"/>
      <w:r w:rsidRPr="000C1735">
        <w:rPr>
          <w:sz w:val="24"/>
          <w:szCs w:val="24"/>
          <w:lang w:val="pt-PT"/>
        </w:rPr>
        <w:t>meg</w:t>
      </w:r>
      <w:proofErr w:type="spellEnd"/>
      <w:r w:rsidRPr="000C1735">
        <w:rPr>
          <w:sz w:val="24"/>
          <w:szCs w:val="24"/>
          <w:lang w:val="pt-PT"/>
        </w:rPr>
        <w:t xml:space="preserve"> a </w:t>
      </w:r>
      <w:proofErr w:type="spellStart"/>
      <w:r w:rsidRPr="000C1735">
        <w:rPr>
          <w:sz w:val="24"/>
          <w:szCs w:val="24"/>
          <w:lang w:val="pt-PT"/>
        </w:rPr>
        <w:t>Parlament</w:t>
      </w:r>
      <w:proofErr w:type="spellEnd"/>
      <w:r w:rsidRPr="000C1735">
        <w:rPr>
          <w:sz w:val="24"/>
          <w:szCs w:val="24"/>
          <w:lang w:val="pt-PT"/>
        </w:rPr>
        <w:t xml:space="preserve"> </w:t>
      </w:r>
      <w:proofErr w:type="spellStart"/>
      <w:r w:rsidRPr="000C1735">
        <w:rPr>
          <w:sz w:val="24"/>
          <w:szCs w:val="24"/>
          <w:lang w:val="pt-PT"/>
        </w:rPr>
        <w:t>által</w:t>
      </w:r>
      <w:proofErr w:type="spellEnd"/>
      <w:r w:rsidRPr="000C1735">
        <w:rPr>
          <w:sz w:val="24"/>
          <w:szCs w:val="24"/>
          <w:lang w:val="pt-PT"/>
        </w:rPr>
        <w:t xml:space="preserve"> </w:t>
      </w:r>
      <w:proofErr w:type="spellStart"/>
      <w:r w:rsidRPr="000C1735">
        <w:rPr>
          <w:sz w:val="24"/>
          <w:szCs w:val="24"/>
          <w:lang w:val="pt-PT"/>
        </w:rPr>
        <w:t>elfogadott</w:t>
      </w:r>
      <w:proofErr w:type="spellEnd"/>
      <w:r w:rsidRPr="000C1735">
        <w:rPr>
          <w:sz w:val="24"/>
          <w:szCs w:val="24"/>
          <w:lang w:val="pt-PT"/>
        </w:rPr>
        <w:t xml:space="preserve"> </w:t>
      </w:r>
      <w:proofErr w:type="spellStart"/>
      <w:r w:rsidRPr="000C1735">
        <w:rPr>
          <w:sz w:val="24"/>
          <w:szCs w:val="24"/>
          <w:lang w:val="pt-PT"/>
        </w:rPr>
        <w:t>szövegben</w:t>
      </w:r>
      <w:proofErr w:type="spellEnd"/>
      <w:r w:rsidRPr="000C1735">
        <w:rPr>
          <w:sz w:val="24"/>
          <w:szCs w:val="24"/>
          <w:lang w:val="pt-PT"/>
        </w:rPr>
        <w:t xml:space="preserve"> sem.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70" w:rsidRPr="00761B20" w:rsidRDefault="0016797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70" w:rsidRPr="00761B20" w:rsidRDefault="0016797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70" w:rsidRPr="00761B20" w:rsidRDefault="001679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30A2C8C"/>
    <w:multiLevelType w:val="multilevel"/>
    <w:tmpl w:val="4A1A56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7"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8"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8045BD1"/>
    <w:multiLevelType w:val="hybridMultilevel"/>
    <w:tmpl w:val="763A172A"/>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3"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4"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8"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9"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3"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21"/>
  </w:num>
  <w:num w:numId="3">
    <w:abstractNumId w:val="28"/>
  </w:num>
  <w:num w:numId="4">
    <w:abstractNumId w:val="11"/>
  </w:num>
  <w:num w:numId="5">
    <w:abstractNumId w:val="9"/>
  </w:num>
  <w:num w:numId="6">
    <w:abstractNumId w:val="25"/>
  </w:num>
  <w:num w:numId="7">
    <w:abstractNumId w:val="13"/>
  </w:num>
  <w:num w:numId="8">
    <w:abstractNumId w:val="31"/>
  </w:num>
  <w:num w:numId="9">
    <w:abstractNumId w:val="33"/>
  </w:num>
  <w:num w:numId="10">
    <w:abstractNumId w:val="23"/>
  </w:num>
  <w:num w:numId="11">
    <w:abstractNumId w:val="30"/>
  </w:num>
  <w:num w:numId="12">
    <w:abstractNumId w:val="26"/>
  </w:num>
  <w:num w:numId="13">
    <w:abstractNumId w:val="22"/>
  </w:num>
  <w:num w:numId="14">
    <w:abstractNumId w:val="17"/>
  </w:num>
  <w:num w:numId="15">
    <w:abstractNumId w:val="16"/>
  </w:num>
  <w:num w:numId="16">
    <w:abstractNumId w:val="27"/>
  </w:num>
  <w:num w:numId="17">
    <w:abstractNumId w:val="32"/>
  </w:num>
  <w:num w:numId="18">
    <w:abstractNumId w:val="10"/>
  </w:num>
  <w:num w:numId="19">
    <w:abstractNumId w:val="18"/>
  </w:num>
  <w:num w:numId="20">
    <w:abstractNumId w:val="15"/>
  </w:num>
  <w:num w:numId="21">
    <w:abstractNumId w:val="19"/>
  </w:num>
  <w:num w:numId="22">
    <w:abstractNumId w:val="24"/>
  </w:num>
  <w:num w:numId="23">
    <w:abstractNumId w:val="5"/>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 w:numId="32">
    <w:abstractNumId w:val="20"/>
  </w:num>
  <w:num w:numId="3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HU"/>
    <w:docVar w:name="dvnumam" w:val="320"/>
    <w:docVar w:name="dvpe" w:val="623.922"/>
    <w:docVar w:name="dvrapporteur" w:val="Előadó: "/>
    <w:docVar w:name="dvtitre" w:val="Az Európai Parlament 2021.  ...-i jogalkotási állásfoglalása a mezőgazdasági termékpiacok közös szervezésének létrehozásáról szóló 1308/2013/EU rendelet, a mezőgazdasági termékek és az élelmiszerek minőségrendszereiről szóló 1151/2012/EU rendelet, az ízesített borászati termékek meghatározásáról, megnevezéséről, kiszereléséről, jelöléséről és földrajzi árujelzőinek oltalmáról szóló 251/2014/EU rendelet, az Unió legkülső régiói részére egyedi mezőgazdasági intézkedések megállapításáról szóló 228/2013/EU rendelet és az egyedi mezőgazdasági intézkedéseknek a kisebb égei-tengeri szigetek javára történő megállapításáról szóló 229/2013/EU rendelet módosításáról szóló európai parlamenti és tanácsi rendeletre irányuló javaslatról(COM(2018)0394 – C8-0246/2018 – 2018/0218(COD))"/>
  </w:docVars>
  <w:rsids>
    <w:rsidRoot w:val="002D1A1D"/>
    <w:rsid w:val="00002272"/>
    <w:rsid w:val="0002441E"/>
    <w:rsid w:val="00064002"/>
    <w:rsid w:val="000677B9"/>
    <w:rsid w:val="000831BA"/>
    <w:rsid w:val="000A42CC"/>
    <w:rsid w:val="000B1C5A"/>
    <w:rsid w:val="000C1735"/>
    <w:rsid w:val="000E7DD9"/>
    <w:rsid w:val="0010095E"/>
    <w:rsid w:val="00102737"/>
    <w:rsid w:val="00125B37"/>
    <w:rsid w:val="001348C7"/>
    <w:rsid w:val="001477F7"/>
    <w:rsid w:val="00167970"/>
    <w:rsid w:val="00187494"/>
    <w:rsid w:val="001A115C"/>
    <w:rsid w:val="001F197B"/>
    <w:rsid w:val="001F32AE"/>
    <w:rsid w:val="001F6861"/>
    <w:rsid w:val="002100B2"/>
    <w:rsid w:val="00214184"/>
    <w:rsid w:val="002465A6"/>
    <w:rsid w:val="002767FF"/>
    <w:rsid w:val="002B18FE"/>
    <w:rsid w:val="002B5493"/>
    <w:rsid w:val="002D1A1D"/>
    <w:rsid w:val="003169AD"/>
    <w:rsid w:val="00343214"/>
    <w:rsid w:val="00361C00"/>
    <w:rsid w:val="00395FA1"/>
    <w:rsid w:val="003B4239"/>
    <w:rsid w:val="003E15D4"/>
    <w:rsid w:val="00411002"/>
    <w:rsid w:val="00411CCE"/>
    <w:rsid w:val="0041666E"/>
    <w:rsid w:val="00421060"/>
    <w:rsid w:val="00427E0E"/>
    <w:rsid w:val="004444E7"/>
    <w:rsid w:val="004508CE"/>
    <w:rsid w:val="00471C19"/>
    <w:rsid w:val="004867E3"/>
    <w:rsid w:val="00494A28"/>
    <w:rsid w:val="004B2675"/>
    <w:rsid w:val="004C0004"/>
    <w:rsid w:val="004C5D52"/>
    <w:rsid w:val="004C6B1C"/>
    <w:rsid w:val="0050519A"/>
    <w:rsid w:val="005072A1"/>
    <w:rsid w:val="00514517"/>
    <w:rsid w:val="00526B36"/>
    <w:rsid w:val="005343E9"/>
    <w:rsid w:val="00545827"/>
    <w:rsid w:val="005553BE"/>
    <w:rsid w:val="00560270"/>
    <w:rsid w:val="00583A89"/>
    <w:rsid w:val="005C2568"/>
    <w:rsid w:val="006037C0"/>
    <w:rsid w:val="00612FBA"/>
    <w:rsid w:val="00660829"/>
    <w:rsid w:val="006631B6"/>
    <w:rsid w:val="00680577"/>
    <w:rsid w:val="00682579"/>
    <w:rsid w:val="006F1053"/>
    <w:rsid w:val="006F4473"/>
    <w:rsid w:val="006F74FA"/>
    <w:rsid w:val="00731ADD"/>
    <w:rsid w:val="00734777"/>
    <w:rsid w:val="00747932"/>
    <w:rsid w:val="00751A4A"/>
    <w:rsid w:val="00756632"/>
    <w:rsid w:val="00761B20"/>
    <w:rsid w:val="00762C74"/>
    <w:rsid w:val="00764C1F"/>
    <w:rsid w:val="00786EC0"/>
    <w:rsid w:val="007B6C3D"/>
    <w:rsid w:val="007D1690"/>
    <w:rsid w:val="007E22AD"/>
    <w:rsid w:val="00817416"/>
    <w:rsid w:val="00842779"/>
    <w:rsid w:val="00865F67"/>
    <w:rsid w:val="0087698C"/>
    <w:rsid w:val="00880669"/>
    <w:rsid w:val="00881A7B"/>
    <w:rsid w:val="008840E5"/>
    <w:rsid w:val="00887B3E"/>
    <w:rsid w:val="008C2AC6"/>
    <w:rsid w:val="009214DB"/>
    <w:rsid w:val="00930C23"/>
    <w:rsid w:val="0093193B"/>
    <w:rsid w:val="009509D8"/>
    <w:rsid w:val="00950B64"/>
    <w:rsid w:val="00981893"/>
    <w:rsid w:val="00A1687D"/>
    <w:rsid w:val="00A43E52"/>
    <w:rsid w:val="00A4678D"/>
    <w:rsid w:val="00A778C7"/>
    <w:rsid w:val="00AB441E"/>
    <w:rsid w:val="00AB6293"/>
    <w:rsid w:val="00AE0928"/>
    <w:rsid w:val="00AF3B82"/>
    <w:rsid w:val="00AF4EDB"/>
    <w:rsid w:val="00B12E95"/>
    <w:rsid w:val="00B22876"/>
    <w:rsid w:val="00B34A08"/>
    <w:rsid w:val="00B558F0"/>
    <w:rsid w:val="00B95AA9"/>
    <w:rsid w:val="00BD48FE"/>
    <w:rsid w:val="00BD7BD8"/>
    <w:rsid w:val="00BE483E"/>
    <w:rsid w:val="00BE6ADC"/>
    <w:rsid w:val="00BE76D1"/>
    <w:rsid w:val="00C05BFE"/>
    <w:rsid w:val="00C23CD4"/>
    <w:rsid w:val="00C34732"/>
    <w:rsid w:val="00C55A8A"/>
    <w:rsid w:val="00C61C0C"/>
    <w:rsid w:val="00C81519"/>
    <w:rsid w:val="00C941CB"/>
    <w:rsid w:val="00CC2357"/>
    <w:rsid w:val="00CC7924"/>
    <w:rsid w:val="00CF071A"/>
    <w:rsid w:val="00D058B8"/>
    <w:rsid w:val="00D44C26"/>
    <w:rsid w:val="00D56C11"/>
    <w:rsid w:val="00D834A0"/>
    <w:rsid w:val="00D83DA2"/>
    <w:rsid w:val="00D872DF"/>
    <w:rsid w:val="00D91E21"/>
    <w:rsid w:val="00DA7FCD"/>
    <w:rsid w:val="00DB7D99"/>
    <w:rsid w:val="00DE1CBA"/>
    <w:rsid w:val="00DF4CAF"/>
    <w:rsid w:val="00E21DBA"/>
    <w:rsid w:val="00E225ED"/>
    <w:rsid w:val="00E365E1"/>
    <w:rsid w:val="00E67983"/>
    <w:rsid w:val="00E70B31"/>
    <w:rsid w:val="00E820A4"/>
    <w:rsid w:val="00E93A3E"/>
    <w:rsid w:val="00EB006A"/>
    <w:rsid w:val="00EB4772"/>
    <w:rsid w:val="00ED169E"/>
    <w:rsid w:val="00ED4235"/>
    <w:rsid w:val="00EE7259"/>
    <w:rsid w:val="00EF2F20"/>
    <w:rsid w:val="00F04346"/>
    <w:rsid w:val="00F0748B"/>
    <w:rsid w:val="00F075DC"/>
    <w:rsid w:val="00F149E9"/>
    <w:rsid w:val="00F33AA7"/>
    <w:rsid w:val="00F5134D"/>
    <w:rsid w:val="00F62530"/>
    <w:rsid w:val="00F74202"/>
    <w:rsid w:val="00F80BBE"/>
    <w:rsid w:val="00F87713"/>
    <w:rsid w:val="00FB4360"/>
    <w:rsid w:val="00FC6972"/>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7257C"/>
  <w15:chartTrackingRefBased/>
  <w15:docId w15:val="{C0C26B74-5B0F-4F30-8E60-44DAEC98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caption" w:semiHidden="1" w:uiPriority="35"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BVI fnr,(Footnote Reference),Footnote Reference Number,Footnote Reference_LVL6,Footnote Reference_LVL61,Footnote Reference_LVL62,Footnote Reference_LVL63,Footnote Reference_LVL64,Footnote reference number"/>
    <w:link w:val="BVIfnrZnak"/>
    <w:uiPriority w:val="99"/>
    <w:qFormat/>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67983"/>
    <w:rPr>
      <w:b/>
      <w:kern w:val="28"/>
      <w:sz w:val="28"/>
      <w:lang w:val="fr-FR" w:eastAsia="fr-FR"/>
    </w:rPr>
  </w:style>
  <w:style w:type="character" w:customStyle="1" w:styleId="Heading2Char">
    <w:name w:val="Heading 2 Char"/>
    <w:basedOn w:val="DefaultParagraphFont"/>
    <w:link w:val="Heading2"/>
    <w:uiPriority w:val="9"/>
    <w:rsid w:val="00E67983"/>
    <w:rPr>
      <w:sz w:val="24"/>
      <w:lang w:val="fr-FR" w:eastAsia="fr-FR"/>
    </w:rPr>
  </w:style>
  <w:style w:type="character" w:customStyle="1" w:styleId="Heading3Char">
    <w:name w:val="Heading 3 Char"/>
    <w:basedOn w:val="DefaultParagraphFont"/>
    <w:link w:val="Heading3"/>
    <w:uiPriority w:val="9"/>
    <w:rsid w:val="00E67983"/>
    <w:rPr>
      <w:rFonts w:ascii="Arial" w:hAnsi="Arial"/>
      <w:sz w:val="24"/>
      <w:lang w:val="fr-FR" w:eastAsia="fr-FR"/>
    </w:rPr>
  </w:style>
  <w:style w:type="character" w:customStyle="1" w:styleId="Heading4Char">
    <w:name w:val="Heading 4 Char"/>
    <w:basedOn w:val="DefaultParagraphFont"/>
    <w:link w:val="Heading4"/>
    <w:uiPriority w:val="9"/>
    <w:rsid w:val="00E67983"/>
    <w:rPr>
      <w:sz w:val="24"/>
      <w:lang w:val="en-US" w:eastAsia="fr-FR"/>
    </w:rPr>
  </w:style>
  <w:style w:type="character" w:customStyle="1" w:styleId="Heading5Char">
    <w:name w:val="Heading 5 Char"/>
    <w:basedOn w:val="DefaultParagraphFont"/>
    <w:link w:val="Heading5"/>
    <w:rsid w:val="00E67983"/>
    <w:rPr>
      <w:sz w:val="24"/>
      <w:lang w:val="en-US" w:eastAsia="fr-FR"/>
    </w:rPr>
  </w:style>
  <w:style w:type="character" w:customStyle="1" w:styleId="Heading6Char">
    <w:name w:val="Heading 6 Char"/>
    <w:basedOn w:val="DefaultParagraphFont"/>
    <w:link w:val="Heading6"/>
    <w:rsid w:val="00E67983"/>
    <w:rPr>
      <w:i/>
      <w:sz w:val="22"/>
      <w:lang w:val="hu-HU"/>
    </w:rPr>
  </w:style>
  <w:style w:type="character" w:customStyle="1" w:styleId="Heading7Char">
    <w:name w:val="Heading 7 Char"/>
    <w:basedOn w:val="DefaultParagraphFont"/>
    <w:link w:val="Heading7"/>
    <w:rsid w:val="00E67983"/>
    <w:rPr>
      <w:rFonts w:ascii="Arial" w:hAnsi="Arial"/>
      <w:sz w:val="24"/>
      <w:lang w:val="hu-HU"/>
    </w:rPr>
  </w:style>
  <w:style w:type="character" w:customStyle="1" w:styleId="Heading8Char">
    <w:name w:val="Heading 8 Char"/>
    <w:basedOn w:val="DefaultParagraphFont"/>
    <w:link w:val="Heading8"/>
    <w:rsid w:val="00E67983"/>
    <w:rPr>
      <w:rFonts w:ascii="Arial" w:hAnsi="Arial"/>
      <w:i/>
      <w:sz w:val="24"/>
      <w:lang w:val="hu-HU"/>
    </w:rPr>
  </w:style>
  <w:style w:type="character" w:customStyle="1" w:styleId="Heading9Char">
    <w:name w:val="Heading 9 Char"/>
    <w:basedOn w:val="DefaultParagraphFont"/>
    <w:link w:val="Heading9"/>
    <w:rsid w:val="00E67983"/>
    <w:rPr>
      <w:rFonts w:ascii="Arial" w:hAnsi="Arial"/>
      <w:b/>
      <w:i/>
      <w:sz w:val="18"/>
      <w:lang w:val="hu-HU"/>
    </w:rPr>
  </w:style>
  <w:style w:type="paragraph" w:styleId="TOCHeading">
    <w:name w:val="TOC Heading"/>
    <w:basedOn w:val="Normal"/>
    <w:next w:val="Normal"/>
    <w:uiPriority w:val="39"/>
    <w:unhideWhenUsed/>
    <w:qFormat/>
    <w:rsid w:val="00E67983"/>
    <w:pPr>
      <w:widowControl/>
      <w:spacing w:after="240"/>
    </w:pPr>
    <w:rPr>
      <w:lang w:val="en-GB"/>
    </w:rPr>
  </w:style>
  <w:style w:type="paragraph" w:styleId="Footer">
    <w:name w:val="footer"/>
    <w:basedOn w:val="Normal"/>
    <w:link w:val="FooterChar"/>
    <w:rsid w:val="00E67983"/>
    <w:pPr>
      <w:tabs>
        <w:tab w:val="center" w:pos="4535"/>
        <w:tab w:val="right" w:pos="9071"/>
      </w:tabs>
      <w:spacing w:before="240" w:after="240"/>
    </w:pPr>
    <w:rPr>
      <w:sz w:val="22"/>
    </w:rPr>
  </w:style>
  <w:style w:type="character" w:customStyle="1" w:styleId="FooterChar">
    <w:name w:val="Footer Char"/>
    <w:basedOn w:val="DefaultParagraphFont"/>
    <w:link w:val="Footer"/>
    <w:rsid w:val="00E67983"/>
    <w:rPr>
      <w:sz w:val="22"/>
      <w:lang w:val="hu-HU"/>
    </w:rPr>
  </w:style>
  <w:style w:type="paragraph" w:customStyle="1" w:styleId="Normal12a12b">
    <w:name w:val="Normal12a12b"/>
    <w:basedOn w:val="Normal"/>
    <w:rsid w:val="00E67983"/>
    <w:pPr>
      <w:spacing w:before="240" w:after="240"/>
    </w:pPr>
  </w:style>
  <w:style w:type="paragraph" w:customStyle="1" w:styleId="Footer2">
    <w:name w:val="Footer2"/>
    <w:basedOn w:val="Normal"/>
    <w:rsid w:val="00E67983"/>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E67983"/>
    <w:pPr>
      <w:spacing w:after="240"/>
    </w:pPr>
  </w:style>
  <w:style w:type="character" w:customStyle="1" w:styleId="Normal12Char">
    <w:name w:val="Normal12 Char"/>
    <w:link w:val="Normal12"/>
    <w:locked/>
    <w:rsid w:val="00E67983"/>
    <w:rPr>
      <w:sz w:val="24"/>
      <w:lang w:val="hu-HU"/>
    </w:rPr>
  </w:style>
  <w:style w:type="paragraph" w:customStyle="1" w:styleId="TOCPage">
    <w:name w:val="TOC Page"/>
    <w:basedOn w:val="Normal12"/>
    <w:next w:val="TOC1"/>
    <w:rsid w:val="00E67983"/>
    <w:pPr>
      <w:keepNext/>
      <w:jc w:val="right"/>
    </w:pPr>
    <w:rPr>
      <w:rFonts w:ascii="Arial" w:hAnsi="Arial"/>
      <w:b/>
    </w:rPr>
  </w:style>
  <w:style w:type="paragraph" w:customStyle="1" w:styleId="TableofEntries">
    <w:name w:val="Table of Entries"/>
    <w:basedOn w:val="Normal12"/>
    <w:rsid w:val="00E67983"/>
    <w:pPr>
      <w:widowControl/>
      <w:tabs>
        <w:tab w:val="right" w:leader="dot" w:pos="9072"/>
      </w:tabs>
      <w:jc w:val="both"/>
    </w:pPr>
  </w:style>
  <w:style w:type="paragraph" w:customStyle="1" w:styleId="Normal6">
    <w:name w:val="Normal6"/>
    <w:basedOn w:val="Normal"/>
    <w:link w:val="Normal6Char"/>
    <w:rsid w:val="00E67983"/>
    <w:pPr>
      <w:spacing w:after="120"/>
    </w:pPr>
  </w:style>
  <w:style w:type="character" w:customStyle="1" w:styleId="Normal6Char">
    <w:name w:val="Normal6 Char"/>
    <w:link w:val="Normal6"/>
    <w:rsid w:val="00E67983"/>
    <w:rPr>
      <w:sz w:val="24"/>
      <w:lang w:val="hu-HU"/>
    </w:rPr>
  </w:style>
  <w:style w:type="paragraph" w:customStyle="1" w:styleId="PageHeading">
    <w:name w:val="PageHeading"/>
    <w:basedOn w:val="Normal12a12b"/>
    <w:rsid w:val="00E67983"/>
    <w:pPr>
      <w:keepNext/>
      <w:jc w:val="center"/>
    </w:pPr>
    <w:rPr>
      <w:rFonts w:ascii="Arial" w:hAnsi="Arial"/>
      <w:b/>
    </w:rPr>
  </w:style>
  <w:style w:type="paragraph" w:customStyle="1" w:styleId="NormalBold">
    <w:name w:val="NormalBold"/>
    <w:basedOn w:val="Normal"/>
    <w:link w:val="NormalBoldChar"/>
    <w:rsid w:val="00E67983"/>
    <w:rPr>
      <w:b/>
    </w:rPr>
  </w:style>
  <w:style w:type="character" w:customStyle="1" w:styleId="NormalBoldChar">
    <w:name w:val="NormalBold Char"/>
    <w:link w:val="NormalBold"/>
    <w:rsid w:val="00E67983"/>
    <w:rPr>
      <w:b/>
      <w:sz w:val="24"/>
      <w:lang w:val="hu-HU"/>
    </w:rPr>
  </w:style>
  <w:style w:type="paragraph" w:customStyle="1" w:styleId="Normal12Bold">
    <w:name w:val="Normal12Bold"/>
    <w:basedOn w:val="Normal12"/>
    <w:rsid w:val="00E67983"/>
    <w:rPr>
      <w:b/>
    </w:rPr>
  </w:style>
  <w:style w:type="paragraph" w:customStyle="1" w:styleId="Normal12Italic">
    <w:name w:val="Normal12Italic"/>
    <w:basedOn w:val="Normal"/>
    <w:rsid w:val="00E67983"/>
    <w:pPr>
      <w:spacing w:before="240"/>
    </w:pPr>
    <w:rPr>
      <w:i/>
    </w:rPr>
  </w:style>
  <w:style w:type="paragraph" w:customStyle="1" w:styleId="Normal12Hanging">
    <w:name w:val="Normal12Hanging"/>
    <w:basedOn w:val="Normal12"/>
    <w:qFormat/>
    <w:rsid w:val="00E67983"/>
    <w:pPr>
      <w:ind w:left="567" w:hanging="567"/>
    </w:pPr>
  </w:style>
  <w:style w:type="paragraph" w:customStyle="1" w:styleId="Normal24">
    <w:name w:val="Normal24"/>
    <w:basedOn w:val="Normal"/>
    <w:rsid w:val="00E67983"/>
    <w:pPr>
      <w:spacing w:after="480"/>
    </w:pPr>
  </w:style>
  <w:style w:type="paragraph" w:customStyle="1" w:styleId="Cover24">
    <w:name w:val="Cover24"/>
    <w:basedOn w:val="Normal24"/>
    <w:rsid w:val="00E67983"/>
    <w:pPr>
      <w:ind w:left="1418"/>
    </w:pPr>
  </w:style>
  <w:style w:type="paragraph" w:customStyle="1" w:styleId="CoverNormal">
    <w:name w:val="CoverNormal"/>
    <w:basedOn w:val="Normal"/>
    <w:rsid w:val="00E67983"/>
    <w:pPr>
      <w:ind w:left="1418"/>
    </w:pPr>
  </w:style>
  <w:style w:type="paragraph" w:customStyle="1" w:styleId="CrossRef">
    <w:name w:val="CrossRef"/>
    <w:basedOn w:val="Normal"/>
    <w:rsid w:val="00E67983"/>
    <w:pPr>
      <w:spacing w:before="240"/>
      <w:jc w:val="center"/>
    </w:pPr>
    <w:rPr>
      <w:i/>
    </w:rPr>
  </w:style>
  <w:style w:type="paragraph" w:customStyle="1" w:styleId="JustificationTitle">
    <w:name w:val="JustificationTitle"/>
    <w:basedOn w:val="Normal"/>
    <w:next w:val="Normal12"/>
    <w:rsid w:val="00E67983"/>
    <w:pPr>
      <w:keepNext/>
      <w:spacing w:before="240"/>
      <w:jc w:val="center"/>
    </w:pPr>
    <w:rPr>
      <w:i/>
    </w:rPr>
  </w:style>
  <w:style w:type="paragraph" w:customStyle="1" w:styleId="Normal12Centre">
    <w:name w:val="Normal12Centre"/>
    <w:basedOn w:val="Normal12"/>
    <w:rsid w:val="00E67983"/>
    <w:pPr>
      <w:jc w:val="center"/>
    </w:pPr>
  </w:style>
  <w:style w:type="paragraph" w:customStyle="1" w:styleId="Normal12Keep">
    <w:name w:val="Normal12Keep"/>
    <w:basedOn w:val="Normal12"/>
    <w:rsid w:val="00E67983"/>
    <w:pPr>
      <w:keepNext/>
    </w:pPr>
  </w:style>
  <w:style w:type="paragraph" w:customStyle="1" w:styleId="Normal12Tab">
    <w:name w:val="Normal12Tab"/>
    <w:basedOn w:val="Normal12"/>
    <w:rsid w:val="00E67983"/>
    <w:pPr>
      <w:tabs>
        <w:tab w:val="left" w:pos="567"/>
      </w:tabs>
    </w:pPr>
  </w:style>
  <w:style w:type="paragraph" w:customStyle="1" w:styleId="RefProc">
    <w:name w:val="RefProc"/>
    <w:basedOn w:val="Normal"/>
    <w:rsid w:val="00E67983"/>
    <w:pPr>
      <w:spacing w:before="240" w:after="240"/>
      <w:jc w:val="right"/>
    </w:pPr>
    <w:rPr>
      <w:rFonts w:ascii="Arial" w:hAnsi="Arial"/>
      <w:b/>
      <w:caps/>
    </w:rPr>
  </w:style>
  <w:style w:type="paragraph" w:customStyle="1" w:styleId="StarsAndIs">
    <w:name w:val="StarsAndIs"/>
    <w:basedOn w:val="Normal"/>
    <w:rsid w:val="00E67983"/>
    <w:pPr>
      <w:ind w:left="1418"/>
    </w:pPr>
    <w:rPr>
      <w:rFonts w:ascii="Arial" w:hAnsi="Arial"/>
      <w:b/>
      <w:sz w:val="48"/>
    </w:rPr>
  </w:style>
  <w:style w:type="paragraph" w:customStyle="1" w:styleId="Lgendesigne">
    <w:name w:val="Légende signe"/>
    <w:basedOn w:val="Normal"/>
    <w:rsid w:val="00E67983"/>
    <w:pPr>
      <w:tabs>
        <w:tab w:val="right" w:pos="454"/>
        <w:tab w:val="left" w:pos="737"/>
      </w:tabs>
      <w:ind w:left="737" w:hanging="737"/>
    </w:pPr>
    <w:rPr>
      <w:snapToGrid w:val="0"/>
      <w:sz w:val="18"/>
      <w:lang w:eastAsia="en-US"/>
    </w:rPr>
  </w:style>
  <w:style w:type="paragraph" w:customStyle="1" w:styleId="TypeDoc">
    <w:name w:val="TypeDoc"/>
    <w:basedOn w:val="Normal24"/>
    <w:rsid w:val="00E67983"/>
    <w:pPr>
      <w:ind w:left="1418"/>
    </w:pPr>
    <w:rPr>
      <w:rFonts w:ascii="Arial" w:hAnsi="Arial"/>
      <w:b/>
      <w:sz w:val="48"/>
    </w:rPr>
  </w:style>
  <w:style w:type="paragraph" w:customStyle="1" w:styleId="ZDate">
    <w:name w:val="ZDate"/>
    <w:basedOn w:val="Normal"/>
    <w:rsid w:val="00E67983"/>
    <w:pPr>
      <w:spacing w:after="1200"/>
    </w:pPr>
  </w:style>
  <w:style w:type="paragraph" w:styleId="Header">
    <w:name w:val="header"/>
    <w:basedOn w:val="Normal"/>
    <w:link w:val="HeaderChar"/>
    <w:uiPriority w:val="99"/>
    <w:rsid w:val="00E67983"/>
    <w:pPr>
      <w:tabs>
        <w:tab w:val="center" w:pos="4153"/>
        <w:tab w:val="right" w:pos="8306"/>
      </w:tabs>
    </w:pPr>
  </w:style>
  <w:style w:type="character" w:customStyle="1" w:styleId="HeaderChar">
    <w:name w:val="Header Char"/>
    <w:basedOn w:val="DefaultParagraphFont"/>
    <w:link w:val="Header"/>
    <w:uiPriority w:val="99"/>
    <w:rsid w:val="00E67983"/>
    <w:rPr>
      <w:sz w:val="24"/>
      <w:lang w:val="hu-HU"/>
    </w:rPr>
  </w:style>
  <w:style w:type="paragraph" w:customStyle="1" w:styleId="Olang">
    <w:name w:val="Olang"/>
    <w:basedOn w:val="Normal"/>
    <w:rsid w:val="00E67983"/>
    <w:pPr>
      <w:spacing w:before="240" w:after="240"/>
      <w:jc w:val="right"/>
    </w:pPr>
    <w:rPr>
      <w:noProof/>
    </w:rPr>
  </w:style>
  <w:style w:type="paragraph" w:customStyle="1" w:styleId="ColumnHeading">
    <w:name w:val="ColumnHeading"/>
    <w:basedOn w:val="Normal"/>
    <w:rsid w:val="00E67983"/>
    <w:pPr>
      <w:spacing w:after="240"/>
      <w:jc w:val="center"/>
    </w:pPr>
    <w:rPr>
      <w:i/>
    </w:rPr>
  </w:style>
  <w:style w:type="paragraph" w:customStyle="1" w:styleId="AMNumberTabs">
    <w:name w:val="AMNumberTabs"/>
    <w:basedOn w:val="Normal"/>
    <w:rsid w:val="00E679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67983"/>
    <w:pPr>
      <w:spacing w:before="240"/>
    </w:pPr>
    <w:rPr>
      <w:b/>
    </w:rPr>
  </w:style>
  <w:style w:type="paragraph" w:customStyle="1" w:styleId="ZCommittee">
    <w:name w:val="ZCommittee"/>
    <w:basedOn w:val="Normal"/>
    <w:next w:val="Normal"/>
    <w:rsid w:val="00E67983"/>
    <w:pPr>
      <w:jc w:val="center"/>
    </w:pPr>
    <w:rPr>
      <w:rFonts w:ascii="Arial" w:hAnsi="Arial" w:cs="Arial"/>
      <w:i/>
      <w:sz w:val="22"/>
      <w:szCs w:val="22"/>
    </w:rPr>
  </w:style>
  <w:style w:type="paragraph" w:customStyle="1" w:styleId="Lgendetitre">
    <w:name w:val="Légende titre"/>
    <w:basedOn w:val="Normal"/>
    <w:rsid w:val="00E67983"/>
    <w:pPr>
      <w:spacing w:before="240" w:after="240"/>
    </w:pPr>
    <w:rPr>
      <w:b/>
      <w:i/>
      <w:snapToGrid w:val="0"/>
      <w:lang w:eastAsia="en-US"/>
    </w:rPr>
  </w:style>
  <w:style w:type="paragraph" w:customStyle="1" w:styleId="Lgendestandard">
    <w:name w:val="Légende standard"/>
    <w:basedOn w:val="Lgendesigne"/>
    <w:rsid w:val="00E67983"/>
    <w:pPr>
      <w:ind w:left="0" w:firstLine="0"/>
    </w:pPr>
  </w:style>
  <w:style w:type="paragraph" w:styleId="BalloonText">
    <w:name w:val="Balloon Text"/>
    <w:basedOn w:val="Normal"/>
    <w:link w:val="BalloonTextChar"/>
    <w:uiPriority w:val="99"/>
    <w:rsid w:val="00E67983"/>
    <w:rPr>
      <w:rFonts w:ascii="Segoe UI" w:hAnsi="Segoe UI" w:cs="Segoe UI"/>
      <w:sz w:val="18"/>
      <w:szCs w:val="18"/>
    </w:rPr>
  </w:style>
  <w:style w:type="character" w:customStyle="1" w:styleId="BalloonTextChar">
    <w:name w:val="Balloon Text Char"/>
    <w:basedOn w:val="DefaultParagraphFont"/>
    <w:link w:val="BalloonText"/>
    <w:rsid w:val="00E67983"/>
    <w:rPr>
      <w:rFonts w:ascii="Segoe UI" w:hAnsi="Segoe UI" w:cs="Segoe UI"/>
      <w:sz w:val="18"/>
      <w:szCs w:val="18"/>
      <w:lang w:val="hu-HU"/>
    </w:rPr>
  </w:style>
  <w:style w:type="paragraph" w:customStyle="1" w:styleId="modref">
    <w:name w:val="modref"/>
    <w:basedOn w:val="Normal"/>
    <w:rsid w:val="00E67983"/>
    <w:pPr>
      <w:widowControl/>
      <w:spacing w:before="120"/>
    </w:pPr>
    <w:rPr>
      <w:b/>
      <w:bCs/>
      <w:szCs w:val="24"/>
    </w:rPr>
  </w:style>
  <w:style w:type="paragraph" w:customStyle="1" w:styleId="stitle-article-norm">
    <w:name w:val="stitle-article-norm"/>
    <w:basedOn w:val="Normal"/>
    <w:rsid w:val="00E67983"/>
    <w:pPr>
      <w:widowControl/>
      <w:spacing w:before="240" w:after="120"/>
      <w:jc w:val="center"/>
    </w:pPr>
    <w:rPr>
      <w:b/>
      <w:bCs/>
      <w:szCs w:val="24"/>
    </w:rPr>
  </w:style>
  <w:style w:type="character" w:styleId="Hyperlink">
    <w:name w:val="Hyperlink"/>
    <w:uiPriority w:val="99"/>
    <w:unhideWhenUsed/>
    <w:rsid w:val="00E67983"/>
    <w:rPr>
      <w:color w:val="0000FF"/>
      <w:u w:val="single"/>
    </w:rPr>
  </w:style>
  <w:style w:type="character" w:styleId="CommentReference">
    <w:name w:val="annotation reference"/>
    <w:uiPriority w:val="99"/>
    <w:rsid w:val="00E67983"/>
    <w:rPr>
      <w:sz w:val="16"/>
      <w:szCs w:val="16"/>
    </w:rPr>
  </w:style>
  <w:style w:type="paragraph" w:styleId="CommentText">
    <w:name w:val="annotation text"/>
    <w:basedOn w:val="Normal"/>
    <w:link w:val="CommentTextChar"/>
    <w:uiPriority w:val="99"/>
    <w:rsid w:val="00E67983"/>
    <w:rPr>
      <w:sz w:val="20"/>
    </w:rPr>
  </w:style>
  <w:style w:type="character" w:customStyle="1" w:styleId="CommentTextChar">
    <w:name w:val="Comment Text Char"/>
    <w:basedOn w:val="DefaultParagraphFont"/>
    <w:link w:val="CommentText"/>
    <w:uiPriority w:val="99"/>
    <w:rsid w:val="00E67983"/>
    <w:rPr>
      <w:lang w:val="hu-HU"/>
    </w:rPr>
  </w:style>
  <w:style w:type="paragraph" w:styleId="CommentSubject">
    <w:name w:val="annotation subject"/>
    <w:basedOn w:val="CommentText"/>
    <w:next w:val="CommentText"/>
    <w:link w:val="CommentSubjectChar"/>
    <w:uiPriority w:val="99"/>
    <w:rsid w:val="00E67983"/>
    <w:rPr>
      <w:b/>
      <w:bCs/>
    </w:rPr>
  </w:style>
  <w:style w:type="character" w:customStyle="1" w:styleId="CommentSubjectChar">
    <w:name w:val="Comment Subject Char"/>
    <w:basedOn w:val="CommentTextChar"/>
    <w:link w:val="CommentSubject"/>
    <w:rsid w:val="00E67983"/>
    <w:rPr>
      <w:b/>
      <w:bCs/>
      <w:lang w:val="hu-HU"/>
    </w:rPr>
  </w:style>
  <w:style w:type="paragraph" w:styleId="Revision">
    <w:name w:val="Revision"/>
    <w:hidden/>
    <w:uiPriority w:val="99"/>
    <w:rsid w:val="00E67983"/>
    <w:rPr>
      <w:sz w:val="24"/>
      <w:lang w:val="hu-HU"/>
    </w:rPr>
  </w:style>
  <w:style w:type="character" w:customStyle="1" w:styleId="Footer2Middle">
    <w:name w:val="Footer2Middle"/>
    <w:rsid w:val="00E67983"/>
    <w:rPr>
      <w:rFonts w:ascii="Arial" w:eastAsia="Arial" w:hAnsi="Arial" w:cs="Arial"/>
      <w:b w:val="0"/>
      <w:i/>
      <w:color w:val="C0C0C0"/>
      <w:sz w:val="22"/>
    </w:rPr>
  </w:style>
  <w:style w:type="character" w:customStyle="1" w:styleId="Sup">
    <w:name w:val="Sup"/>
    <w:uiPriority w:val="1"/>
    <w:qFormat/>
    <w:rsid w:val="00E67983"/>
    <w:rPr>
      <w:color w:val="000000"/>
      <w:vertAlign w:val="superscript"/>
    </w:rPr>
  </w:style>
  <w:style w:type="paragraph" w:customStyle="1" w:styleId="Point1">
    <w:name w:val="Point 1"/>
    <w:basedOn w:val="Normal"/>
    <w:rsid w:val="00E67983"/>
    <w:pPr>
      <w:widowControl/>
      <w:spacing w:before="120" w:after="120"/>
      <w:ind w:left="1417" w:hanging="567"/>
      <w:jc w:val="both"/>
    </w:pPr>
    <w:rPr>
      <w:rFonts w:eastAsia="Calibri"/>
      <w:szCs w:val="22"/>
      <w:lang w:val="en-GB" w:eastAsia="en-US"/>
    </w:rPr>
  </w:style>
  <w:style w:type="character" w:customStyle="1" w:styleId="superscript">
    <w:name w:val="superscript"/>
    <w:rsid w:val="00E67983"/>
    <w:rPr>
      <w:sz w:val="17"/>
      <w:szCs w:val="17"/>
      <w:vertAlign w:val="superscript"/>
    </w:rPr>
  </w:style>
  <w:style w:type="paragraph" w:customStyle="1" w:styleId="norm">
    <w:name w:val="norm"/>
    <w:basedOn w:val="Normal"/>
    <w:rsid w:val="00E67983"/>
    <w:pPr>
      <w:widowControl/>
      <w:spacing w:before="120"/>
      <w:jc w:val="both"/>
    </w:pPr>
    <w:rPr>
      <w:szCs w:val="24"/>
      <w:lang w:val="en-GB"/>
    </w:rPr>
  </w:style>
  <w:style w:type="paragraph" w:customStyle="1" w:styleId="PageHeadingNotTOC">
    <w:name w:val="PageHeadingNotTOC"/>
    <w:basedOn w:val="Normal"/>
    <w:rsid w:val="00E67983"/>
    <w:pPr>
      <w:keepNext/>
      <w:spacing w:before="240" w:after="240"/>
      <w:jc w:val="center"/>
    </w:pPr>
    <w:rPr>
      <w:rFonts w:ascii="Arial" w:hAnsi="Arial"/>
      <w:b/>
      <w:lang w:val="en-GB"/>
    </w:rPr>
  </w:style>
  <w:style w:type="paragraph" w:customStyle="1" w:styleId="ConclusionsPA">
    <w:name w:val="ConclusionsPA"/>
    <w:basedOn w:val="Normal12"/>
    <w:rsid w:val="00E67983"/>
    <w:pPr>
      <w:spacing w:before="480"/>
      <w:jc w:val="center"/>
    </w:pPr>
    <w:rPr>
      <w:rFonts w:ascii="Arial" w:hAnsi="Arial"/>
      <w:b/>
      <w:caps/>
      <w:snapToGrid w:val="0"/>
      <w:lang w:val="en-US" w:eastAsia="en-US"/>
    </w:rPr>
  </w:style>
  <w:style w:type="paragraph" w:customStyle="1" w:styleId="NormalTabs">
    <w:name w:val="NormalTabs"/>
    <w:basedOn w:val="Normal"/>
    <w:qFormat/>
    <w:rsid w:val="00E67983"/>
    <w:pPr>
      <w:tabs>
        <w:tab w:val="center" w:pos="284"/>
        <w:tab w:val="left" w:pos="426"/>
      </w:tabs>
    </w:pPr>
    <w:rPr>
      <w:snapToGrid w:val="0"/>
      <w:lang w:val="en-US" w:eastAsia="en-US"/>
    </w:rPr>
  </w:style>
  <w:style w:type="paragraph" w:customStyle="1" w:styleId="Normal24a12b">
    <w:name w:val="Normal24a12b"/>
    <w:basedOn w:val="Normal"/>
    <w:qFormat/>
    <w:rsid w:val="00E67983"/>
    <w:pPr>
      <w:spacing w:before="240" w:after="480"/>
    </w:pPr>
    <w:rPr>
      <w:lang w:val="en-GB"/>
    </w:rPr>
  </w:style>
  <w:style w:type="paragraph" w:customStyle="1" w:styleId="NormalBoldCentre">
    <w:name w:val="NormalBoldCentre"/>
    <w:basedOn w:val="Normal"/>
    <w:next w:val="Normal"/>
    <w:qFormat/>
    <w:rsid w:val="00E67983"/>
    <w:pPr>
      <w:jc w:val="center"/>
    </w:pPr>
    <w:rPr>
      <w:b/>
      <w:lang w:val="en-GB"/>
    </w:rPr>
  </w:style>
  <w:style w:type="paragraph" w:customStyle="1" w:styleId="Text2">
    <w:name w:val="Text 2"/>
    <w:basedOn w:val="Normal"/>
    <w:rsid w:val="00E67983"/>
    <w:pPr>
      <w:widowControl/>
      <w:spacing w:before="120" w:after="120"/>
      <w:ind w:left="1417"/>
      <w:jc w:val="both"/>
    </w:pPr>
    <w:rPr>
      <w:rFonts w:eastAsia="Calibri"/>
      <w:szCs w:val="22"/>
      <w:lang w:val="en-GB" w:eastAsia="en-US"/>
    </w:rPr>
  </w:style>
  <w:style w:type="paragraph" w:styleId="Title">
    <w:name w:val="Title"/>
    <w:basedOn w:val="Normal"/>
    <w:next w:val="Normal"/>
    <w:link w:val="TitleChar"/>
    <w:uiPriority w:val="10"/>
    <w:qFormat/>
    <w:rsid w:val="00E67983"/>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E67983"/>
    <w:rPr>
      <w:rFonts w:ascii="Arial" w:hAnsi="Arial" w:cs="Arial"/>
      <w:b/>
      <w:bCs/>
      <w:kern w:val="28"/>
      <w:sz w:val="32"/>
      <w:szCs w:val="32"/>
      <w:lang w:val="hu-HU" w:eastAsia="en-US"/>
    </w:rPr>
  </w:style>
  <w:style w:type="paragraph" w:styleId="Subtitle">
    <w:name w:val="Subtitle"/>
    <w:basedOn w:val="Normal"/>
    <w:next w:val="Normal"/>
    <w:link w:val="SubtitleChar"/>
    <w:uiPriority w:val="11"/>
    <w:qFormat/>
    <w:rsid w:val="00E67983"/>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E67983"/>
    <w:rPr>
      <w:rFonts w:ascii="Arial" w:hAnsi="Arial" w:cs="Arial"/>
      <w:sz w:val="24"/>
      <w:szCs w:val="24"/>
      <w:lang w:val="hu-HU" w:eastAsia="en-US"/>
    </w:rPr>
  </w:style>
  <w:style w:type="character" w:styleId="Strong">
    <w:name w:val="Strong"/>
    <w:uiPriority w:val="22"/>
    <w:qFormat/>
    <w:rsid w:val="00E67983"/>
    <w:rPr>
      <w:b/>
      <w:bCs/>
    </w:rPr>
  </w:style>
  <w:style w:type="character" w:styleId="Emphasis">
    <w:name w:val="Emphasis"/>
    <w:uiPriority w:val="20"/>
    <w:qFormat/>
    <w:rsid w:val="00E67983"/>
    <w:rPr>
      <w:rFonts w:ascii="Calibri" w:hAnsi="Calibri"/>
      <w:b/>
      <w:i/>
      <w:iCs/>
    </w:rPr>
  </w:style>
  <w:style w:type="paragraph" w:styleId="NoSpacing">
    <w:name w:val="No Spacing"/>
    <w:basedOn w:val="Normal"/>
    <w:uiPriority w:val="1"/>
    <w:qFormat/>
    <w:rsid w:val="00E67983"/>
    <w:pPr>
      <w:widowControl/>
      <w:jc w:val="both"/>
    </w:pPr>
    <w:rPr>
      <w:rFonts w:eastAsia="Calibri"/>
      <w:szCs w:val="32"/>
      <w:lang w:eastAsia="en-US"/>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E67983"/>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E67983"/>
    <w:pPr>
      <w:widowControl/>
      <w:jc w:val="both"/>
    </w:pPr>
    <w:rPr>
      <w:rFonts w:eastAsia="Calibri"/>
      <w:i/>
      <w:szCs w:val="24"/>
      <w:lang w:eastAsia="en-US"/>
    </w:rPr>
  </w:style>
  <w:style w:type="character" w:customStyle="1" w:styleId="QuoteChar">
    <w:name w:val="Quote Char"/>
    <w:basedOn w:val="DefaultParagraphFont"/>
    <w:link w:val="Quote"/>
    <w:uiPriority w:val="29"/>
    <w:rsid w:val="00E67983"/>
    <w:rPr>
      <w:rFonts w:eastAsia="Calibri"/>
      <w:i/>
      <w:sz w:val="24"/>
      <w:szCs w:val="24"/>
      <w:lang w:val="hu-HU" w:eastAsia="en-US"/>
    </w:rPr>
  </w:style>
  <w:style w:type="paragraph" w:styleId="IntenseQuote">
    <w:name w:val="Intense Quote"/>
    <w:basedOn w:val="Normal"/>
    <w:next w:val="Normal"/>
    <w:link w:val="IntenseQuoteChar"/>
    <w:uiPriority w:val="30"/>
    <w:qFormat/>
    <w:rsid w:val="00E67983"/>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E67983"/>
    <w:rPr>
      <w:rFonts w:eastAsia="Calibri"/>
      <w:b/>
      <w:i/>
      <w:sz w:val="24"/>
      <w:szCs w:val="22"/>
      <w:lang w:val="hu-HU" w:eastAsia="en-US"/>
    </w:rPr>
  </w:style>
  <w:style w:type="character" w:styleId="SubtleEmphasis">
    <w:name w:val="Subtle Emphasis"/>
    <w:uiPriority w:val="19"/>
    <w:qFormat/>
    <w:rsid w:val="00E67983"/>
    <w:rPr>
      <w:i/>
      <w:color w:val="5A5A5A"/>
    </w:rPr>
  </w:style>
  <w:style w:type="character" w:styleId="IntenseEmphasis">
    <w:name w:val="Intense Emphasis"/>
    <w:uiPriority w:val="21"/>
    <w:qFormat/>
    <w:rsid w:val="00E67983"/>
    <w:rPr>
      <w:b/>
      <w:i/>
      <w:sz w:val="24"/>
      <w:szCs w:val="24"/>
      <w:u w:val="single"/>
    </w:rPr>
  </w:style>
  <w:style w:type="character" w:styleId="SubtleReference">
    <w:name w:val="Subtle Reference"/>
    <w:uiPriority w:val="31"/>
    <w:qFormat/>
    <w:rsid w:val="00E67983"/>
    <w:rPr>
      <w:sz w:val="24"/>
      <w:szCs w:val="24"/>
      <w:u w:val="single"/>
    </w:rPr>
  </w:style>
  <w:style w:type="character" w:styleId="IntenseReference">
    <w:name w:val="Intense Reference"/>
    <w:uiPriority w:val="32"/>
    <w:qFormat/>
    <w:rsid w:val="00E67983"/>
    <w:rPr>
      <w:b/>
      <w:sz w:val="24"/>
      <w:u w:val="single"/>
    </w:rPr>
  </w:style>
  <w:style w:type="character" w:styleId="BookTitle">
    <w:name w:val="Book Title"/>
    <w:uiPriority w:val="33"/>
    <w:qFormat/>
    <w:rsid w:val="00E67983"/>
    <w:rPr>
      <w:rFonts w:ascii="Calibri Light" w:eastAsia="Times New Roman" w:hAnsi="Calibri Light"/>
      <w:b/>
      <w:i/>
      <w:sz w:val="24"/>
      <w:szCs w:val="24"/>
    </w:rPr>
  </w:style>
  <w:style w:type="numbering" w:customStyle="1" w:styleId="NoList1">
    <w:name w:val="No List1"/>
    <w:next w:val="NoList"/>
    <w:uiPriority w:val="99"/>
    <w:semiHidden/>
    <w:unhideWhenUsed/>
    <w:rsid w:val="00F80BBE"/>
  </w:style>
  <w:style w:type="paragraph" w:customStyle="1" w:styleId="Text1">
    <w:name w:val="Text 1"/>
    <w:basedOn w:val="Normal"/>
    <w:rsid w:val="00F80BBE"/>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F80BBE"/>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F80BBE"/>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F80BBE"/>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F80BBE"/>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F80BBE"/>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F80BBE"/>
    <w:pPr>
      <w:autoSpaceDE w:val="0"/>
      <w:autoSpaceDN w:val="0"/>
      <w:adjustRightInd w:val="0"/>
    </w:pPr>
    <w:rPr>
      <w:rFonts w:eastAsiaTheme="minorEastAsia"/>
      <w:sz w:val="2"/>
      <w:szCs w:val="22"/>
    </w:rPr>
  </w:style>
  <w:style w:type="paragraph" w:customStyle="1" w:styleId="FooterCouncil">
    <w:name w:val="Footer Council"/>
    <w:basedOn w:val="Normal"/>
    <w:rsid w:val="00F80BBE"/>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F80BBE"/>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F80BBE"/>
    <w:rPr>
      <w:rFonts w:ascii="Times New Roman" w:hAnsi="Times New Roman" w:cs="Times New Roman"/>
      <w:sz w:val="24"/>
      <w:lang w:val="hu-HU"/>
    </w:rPr>
  </w:style>
  <w:style w:type="paragraph" w:customStyle="1" w:styleId="FinalLine">
    <w:name w:val="Final Line"/>
    <w:basedOn w:val="Normal"/>
    <w:next w:val="Normal"/>
    <w:rsid w:val="00F80BBE"/>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F80BBE"/>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F80BBE"/>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F80BBE"/>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F80BBE"/>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F80BBE"/>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F80BBE"/>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F80BBE"/>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F80BBE"/>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F80BBE"/>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F80BBE"/>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F80BBE"/>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F80BBE"/>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F80BBE"/>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F80BBE"/>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F80BBE"/>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F80BBE"/>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F80BBE"/>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F80BBE"/>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F80BBE"/>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F80BBE"/>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F80BBE"/>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F80BBE"/>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F80BBE"/>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F80BBE"/>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F80BBE"/>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F80BBE"/>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F80BBE"/>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F80BBE"/>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F80BBE"/>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F80BBE"/>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F80BBE"/>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F80BBE"/>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F80BBE"/>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F80BBE"/>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F80BBE"/>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F80BBE"/>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F80BBE"/>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F80BBE"/>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F80BBE"/>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F80BBE"/>
    <w:pPr>
      <w:numPr>
        <w:numId w:val="8"/>
      </w:numPr>
      <w:tabs>
        <w:tab w:val="clear" w:pos="567"/>
      </w:tabs>
    </w:pPr>
  </w:style>
  <w:style w:type="paragraph" w:customStyle="1" w:styleId="DashEqual1">
    <w:name w:val="Dash Equal 1"/>
    <w:basedOn w:val="Dash1"/>
    <w:rsid w:val="00F80BBE"/>
    <w:pPr>
      <w:numPr>
        <w:numId w:val="9"/>
      </w:numPr>
      <w:tabs>
        <w:tab w:val="clear" w:pos="1134"/>
      </w:tabs>
    </w:pPr>
  </w:style>
  <w:style w:type="paragraph" w:customStyle="1" w:styleId="DashEqual2">
    <w:name w:val="Dash Equal 2"/>
    <w:basedOn w:val="Dash2"/>
    <w:rsid w:val="00F80BBE"/>
    <w:pPr>
      <w:numPr>
        <w:numId w:val="10"/>
      </w:numPr>
      <w:tabs>
        <w:tab w:val="clear" w:pos="1701"/>
        <w:tab w:val="num" w:pos="567"/>
      </w:tabs>
    </w:pPr>
  </w:style>
  <w:style w:type="paragraph" w:customStyle="1" w:styleId="DashEqual3">
    <w:name w:val="Dash Equal 3"/>
    <w:basedOn w:val="Dash3"/>
    <w:rsid w:val="00F80BBE"/>
    <w:pPr>
      <w:numPr>
        <w:numId w:val="11"/>
      </w:numPr>
      <w:tabs>
        <w:tab w:val="clear" w:pos="2268"/>
        <w:tab w:val="num" w:pos="1134"/>
      </w:tabs>
    </w:pPr>
  </w:style>
  <w:style w:type="paragraph" w:customStyle="1" w:styleId="DashEqual4">
    <w:name w:val="Dash Equal 4"/>
    <w:basedOn w:val="Dash4"/>
    <w:rsid w:val="00F80BBE"/>
    <w:pPr>
      <w:numPr>
        <w:numId w:val="12"/>
      </w:numPr>
      <w:tabs>
        <w:tab w:val="clear" w:pos="2835"/>
        <w:tab w:val="num" w:pos="1701"/>
      </w:tabs>
    </w:pPr>
  </w:style>
  <w:style w:type="character" w:customStyle="1" w:styleId="Marker">
    <w:name w:val="Marker"/>
    <w:basedOn w:val="DefaultParagraphFont"/>
    <w:rsid w:val="00F80BBE"/>
    <w:rPr>
      <w:color w:val="0000FF"/>
      <w:shd w:val="clear" w:color="auto" w:fill="auto"/>
    </w:rPr>
  </w:style>
  <w:style w:type="character" w:customStyle="1" w:styleId="Marker1">
    <w:name w:val="Marker1"/>
    <w:basedOn w:val="DefaultParagraphFont"/>
    <w:rsid w:val="00F80BBE"/>
    <w:rPr>
      <w:color w:val="008000"/>
      <w:shd w:val="clear" w:color="auto" w:fill="auto"/>
    </w:rPr>
  </w:style>
  <w:style w:type="paragraph" w:customStyle="1" w:styleId="HeadingLeft">
    <w:name w:val="Heading Left"/>
    <w:basedOn w:val="Normal"/>
    <w:next w:val="Normal"/>
    <w:rsid w:val="00F80BBE"/>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F80BBE"/>
    <w:pPr>
      <w:numPr>
        <w:numId w:val="22"/>
      </w:numPr>
      <w:tabs>
        <w:tab w:val="left" w:pos="567"/>
      </w:tabs>
    </w:pPr>
  </w:style>
  <w:style w:type="paragraph" w:customStyle="1" w:styleId="Heading123">
    <w:name w:val="Heading 123"/>
    <w:basedOn w:val="HeadingLeft"/>
    <w:next w:val="Normal"/>
    <w:rsid w:val="00F80BBE"/>
    <w:pPr>
      <w:numPr>
        <w:numId w:val="21"/>
      </w:numPr>
      <w:tabs>
        <w:tab w:val="left" w:pos="567"/>
      </w:tabs>
    </w:pPr>
  </w:style>
  <w:style w:type="paragraph" w:customStyle="1" w:styleId="HeadingABC">
    <w:name w:val="Heading ABC"/>
    <w:basedOn w:val="HeadingLeft"/>
    <w:next w:val="Normal"/>
    <w:rsid w:val="00F80BBE"/>
    <w:pPr>
      <w:numPr>
        <w:numId w:val="20"/>
      </w:numPr>
      <w:tabs>
        <w:tab w:val="left" w:pos="567"/>
      </w:tabs>
    </w:pPr>
  </w:style>
  <w:style w:type="paragraph" w:customStyle="1" w:styleId="HeadingCentered">
    <w:name w:val="Heading Centered"/>
    <w:basedOn w:val="HeadingLeft"/>
    <w:next w:val="Normal"/>
    <w:rsid w:val="00F80BBE"/>
    <w:pPr>
      <w:jc w:val="center"/>
    </w:pPr>
  </w:style>
  <w:style w:type="paragraph" w:customStyle="1" w:styleId="Jardin">
    <w:name w:val="Jardin"/>
    <w:basedOn w:val="Normal"/>
    <w:rsid w:val="00F80BBE"/>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F80BBE"/>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F80BBE"/>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F80BBE"/>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F80BBE"/>
    <w:rPr>
      <w:b/>
    </w:rPr>
  </w:style>
  <w:style w:type="paragraph" w:customStyle="1" w:styleId="Annex">
    <w:name w:val="Annex"/>
    <w:basedOn w:val="Normal"/>
    <w:next w:val="Normal"/>
    <w:rsid w:val="00F80BBE"/>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F80BBE"/>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F80BBE"/>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F80BBE"/>
    <w:rPr>
      <w:rFonts w:ascii="Times New Roman" w:hAnsi="Times New Roman" w:cs="Times New Roman"/>
      <w:b/>
      <w:sz w:val="24"/>
      <w:shd w:val="clear" w:color="auto" w:fill="CCCCCC"/>
    </w:rPr>
  </w:style>
  <w:style w:type="paragraph" w:customStyle="1" w:styleId="NormalCompact">
    <w:name w:val="Normal Compact"/>
    <w:basedOn w:val="Normal"/>
    <w:next w:val="Normal"/>
    <w:rsid w:val="00F80BBE"/>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F80BBE"/>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F80BBE"/>
    <w:rPr>
      <w:rFonts w:eastAsiaTheme="minorEastAsia"/>
      <w:lang w:val="hu-HU"/>
    </w:rPr>
  </w:style>
  <w:style w:type="character" w:styleId="EndnoteReference">
    <w:name w:val="endnote reference"/>
    <w:basedOn w:val="DefaultParagraphFont"/>
    <w:uiPriority w:val="99"/>
    <w:rsid w:val="00F80BBE"/>
    <w:rPr>
      <w:vertAlign w:val="superscript"/>
    </w:rPr>
  </w:style>
  <w:style w:type="paragraph" w:customStyle="1" w:styleId="HeaderCouncilLarge">
    <w:name w:val="Header Council Large"/>
    <w:basedOn w:val="Normal"/>
    <w:rsid w:val="00F80BBE"/>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F80BBE"/>
    <w:rPr>
      <w:rFonts w:ascii="Times New Roman" w:hAnsi="Times New Roman" w:cs="Times New Roman"/>
      <w:sz w:val="2"/>
      <w:lang w:val="hu-HU"/>
    </w:rPr>
  </w:style>
  <w:style w:type="paragraph" w:customStyle="1" w:styleId="FooterText">
    <w:name w:val="Footer Text"/>
    <w:basedOn w:val="Normal"/>
    <w:rsid w:val="00F80BBE"/>
    <w:pPr>
      <w:autoSpaceDE w:val="0"/>
      <w:autoSpaceDN w:val="0"/>
      <w:adjustRightInd w:val="0"/>
    </w:pPr>
    <w:rPr>
      <w:rFonts w:eastAsiaTheme="minorEastAsia"/>
      <w:szCs w:val="24"/>
    </w:rPr>
  </w:style>
  <w:style w:type="character" w:styleId="PlaceholderText">
    <w:name w:val="Placeholder Text"/>
    <w:basedOn w:val="DefaultParagraphFont"/>
    <w:uiPriority w:val="99"/>
    <w:rsid w:val="00F80BBE"/>
    <w:rPr>
      <w:color w:val="808080"/>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F80BBE"/>
    <w:rPr>
      <w:rFonts w:ascii="Times New Roman" w:eastAsia="Times New Roman" w:hAnsi="Times New Roman" w:cs="Times New Roman"/>
      <w:sz w:val="24"/>
      <w:lang w:val="hu-HU"/>
    </w:rPr>
  </w:style>
  <w:style w:type="paragraph" w:styleId="NormalWeb">
    <w:name w:val="Normal (Web)"/>
    <w:basedOn w:val="Normal"/>
    <w:uiPriority w:val="99"/>
    <w:rsid w:val="00F80BBE"/>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F80BBE"/>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F80BBE"/>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F80BBE"/>
    <w:pPr>
      <w:autoSpaceDE w:val="0"/>
      <w:autoSpaceDN w:val="0"/>
      <w:adjustRightInd w:val="0"/>
      <w:spacing w:before="120" w:after="120"/>
    </w:pPr>
    <w:rPr>
      <w:rFonts w:eastAsiaTheme="minorEastAsia"/>
      <w:szCs w:val="22"/>
    </w:rPr>
  </w:style>
  <w:style w:type="paragraph" w:customStyle="1" w:styleId="QuotedText">
    <w:name w:val="Quoted Text"/>
    <w:basedOn w:val="Normal"/>
    <w:rsid w:val="00F80BBE"/>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F80BBE"/>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F80BBE"/>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F80BBE"/>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F80BBE"/>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F80BBE"/>
    <w:pPr>
      <w:numPr>
        <w:numId w:val="27"/>
      </w:numPr>
      <w:tabs>
        <w:tab w:val="left" w:pos="850"/>
      </w:tabs>
    </w:pPr>
  </w:style>
  <w:style w:type="paragraph" w:customStyle="1" w:styleId="Tiret1">
    <w:name w:val="Tiret 1"/>
    <w:basedOn w:val="Point1"/>
    <w:rsid w:val="00F80BBE"/>
    <w:pPr>
      <w:widowControl w:val="0"/>
      <w:numPr>
        <w:numId w:val="28"/>
      </w:numPr>
      <w:tabs>
        <w:tab w:val="left" w:pos="1417"/>
      </w:tabs>
      <w:autoSpaceDE w:val="0"/>
      <w:autoSpaceDN w:val="0"/>
      <w:adjustRightInd w:val="0"/>
    </w:pPr>
    <w:rPr>
      <w:rFonts w:eastAsiaTheme="minorEastAsia"/>
      <w:lang w:val="hu-HU" w:eastAsia="en-GB"/>
    </w:rPr>
  </w:style>
  <w:style w:type="paragraph" w:customStyle="1" w:styleId="Tiret2">
    <w:name w:val="Tiret 2"/>
    <w:basedOn w:val="Point2"/>
    <w:rsid w:val="00F80BBE"/>
    <w:pPr>
      <w:numPr>
        <w:numId w:val="29"/>
      </w:numPr>
      <w:tabs>
        <w:tab w:val="left" w:pos="1984"/>
      </w:tabs>
    </w:pPr>
  </w:style>
  <w:style w:type="paragraph" w:customStyle="1" w:styleId="Tiret3">
    <w:name w:val="Tiret 3"/>
    <w:basedOn w:val="Point3"/>
    <w:rsid w:val="00F80BBE"/>
    <w:pPr>
      <w:numPr>
        <w:numId w:val="30"/>
      </w:numPr>
      <w:tabs>
        <w:tab w:val="left" w:pos="2551"/>
      </w:tabs>
    </w:pPr>
  </w:style>
  <w:style w:type="paragraph" w:customStyle="1" w:styleId="Tiret4">
    <w:name w:val="Tiret 4"/>
    <w:basedOn w:val="Point4"/>
    <w:rsid w:val="00F80BBE"/>
    <w:pPr>
      <w:numPr>
        <w:numId w:val="31"/>
      </w:numPr>
      <w:tabs>
        <w:tab w:val="left" w:pos="3118"/>
      </w:tabs>
    </w:pPr>
  </w:style>
  <w:style w:type="paragraph" w:customStyle="1" w:styleId="PointDouble0">
    <w:name w:val="PointDouble 0"/>
    <w:basedOn w:val="Normal"/>
    <w:rsid w:val="00F80BBE"/>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F80BBE"/>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F80BBE"/>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F80BBE"/>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F80BBE"/>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F80BBE"/>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F80BBE"/>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F80BBE"/>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F80BBE"/>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F80BBE"/>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F80BBE"/>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F80BBE"/>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F80BBE"/>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F80BBE"/>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F80BBE"/>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F80BBE"/>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F80BBE"/>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F80BBE"/>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F80BBE"/>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F80BBE"/>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F80BBE"/>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F80BBE"/>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F80BBE"/>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F80BBE"/>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F80BBE"/>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F80BBE"/>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F80BBE"/>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F80BBE"/>
    <w:rPr>
      <w:color w:val="FF0000"/>
      <w:shd w:val="clear" w:color="auto" w:fill="auto"/>
    </w:rPr>
  </w:style>
  <w:style w:type="paragraph" w:customStyle="1" w:styleId="Point0number">
    <w:name w:val="Point 0 (number)"/>
    <w:basedOn w:val="Normal"/>
    <w:qFormat/>
    <w:rsid w:val="00F80BBE"/>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F80BBE"/>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F80BBE"/>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F80BBE"/>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F80BBE"/>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F80BBE"/>
    <w:pPr>
      <w:widowControl w:val="0"/>
      <w:autoSpaceDE w:val="0"/>
      <w:autoSpaceDN w:val="0"/>
      <w:adjustRightInd w:val="0"/>
      <w:spacing w:before="120" w:after="120"/>
      <w:ind w:left="1418" w:hanging="567"/>
      <w:jc w:val="both"/>
    </w:pPr>
    <w:rPr>
      <w:rFonts w:eastAsiaTheme="minorEastAsia"/>
      <w:sz w:val="24"/>
      <w:szCs w:val="22"/>
      <w:lang w:val="hu-HU"/>
    </w:rPr>
  </w:style>
  <w:style w:type="paragraph" w:customStyle="1" w:styleId="Point2letter">
    <w:name w:val="Point 2 (letter)"/>
    <w:basedOn w:val="Normal"/>
    <w:rsid w:val="00F80BBE"/>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F80BBE"/>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F80BBE"/>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F80BBE"/>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F80BBE"/>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F80BBE"/>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F80BBE"/>
    <w:pPr>
      <w:autoSpaceDE w:val="0"/>
      <w:autoSpaceDN w:val="0"/>
      <w:adjustRightInd w:val="0"/>
      <w:ind w:left="5103"/>
    </w:pPr>
    <w:rPr>
      <w:rFonts w:eastAsiaTheme="minorEastAsia"/>
      <w:szCs w:val="22"/>
    </w:rPr>
  </w:style>
  <w:style w:type="paragraph" w:customStyle="1" w:styleId="Statut">
    <w:name w:val="Statut"/>
    <w:basedOn w:val="Normal"/>
    <w:next w:val="Typedudocument"/>
    <w:rsid w:val="00F80BBE"/>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F80BBE"/>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F80BBE"/>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F80BBE"/>
    <w:pPr>
      <w:spacing w:after="240"/>
    </w:pPr>
  </w:style>
  <w:style w:type="paragraph" w:customStyle="1" w:styleId="Languesfaisantfoi">
    <w:name w:val="Langues faisant foi"/>
    <w:basedOn w:val="Normal"/>
    <w:next w:val="Normal"/>
    <w:rsid w:val="00F80BBE"/>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F80BBE"/>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F80BBE"/>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F80BBE"/>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F80BBE"/>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F80BBE"/>
  </w:style>
  <w:style w:type="paragraph" w:customStyle="1" w:styleId="TitreobjetPagedecouverture">
    <w:name w:val="Titre objet (Page de couverture)"/>
    <w:basedOn w:val="Titreobjet"/>
    <w:next w:val="IntrtEEEPagedecouverture"/>
    <w:rsid w:val="00F80BBE"/>
  </w:style>
  <w:style w:type="paragraph" w:customStyle="1" w:styleId="IntrtEEEPagedecouverture">
    <w:name w:val="Intérêt EEE (Page de couverture)"/>
    <w:basedOn w:val="IntrtEEE"/>
    <w:next w:val="Rfrencecroise"/>
    <w:rsid w:val="00F80BBE"/>
  </w:style>
  <w:style w:type="paragraph" w:customStyle="1" w:styleId="Rfrencecroise">
    <w:name w:val="Référence croisée"/>
    <w:basedOn w:val="Normal"/>
    <w:rsid w:val="00F80BBE"/>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F80BBE"/>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F80BBE"/>
    <w:pPr>
      <w:autoSpaceDE w:val="0"/>
      <w:autoSpaceDN w:val="0"/>
      <w:adjustRightInd w:val="0"/>
      <w:jc w:val="both"/>
    </w:pPr>
    <w:rPr>
      <w:rFonts w:eastAsiaTheme="minorEastAsia"/>
      <w:szCs w:val="22"/>
    </w:rPr>
  </w:style>
  <w:style w:type="paragraph" w:customStyle="1" w:styleId="Disclaimer">
    <w:name w:val="Disclaimer"/>
    <w:basedOn w:val="Normal"/>
    <w:rsid w:val="00F80BBE"/>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F80BBE"/>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F80BBE"/>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F80BBE"/>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F80BBE"/>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F80BBE"/>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F80BBE"/>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F80BBE"/>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F80BBE"/>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F80BBE"/>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F80BBE"/>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F80BBE"/>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F80BBE"/>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F80BBE"/>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F80BBE"/>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F80BBE"/>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F80BBE"/>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F80BBE"/>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F80BBE"/>
    <w:rPr>
      <w:b/>
      <w:u w:val="single"/>
      <w:shd w:val="clear" w:color="auto" w:fill="auto"/>
    </w:rPr>
  </w:style>
  <w:style w:type="character" w:customStyle="1" w:styleId="Deleted">
    <w:name w:val="Deleted"/>
    <w:basedOn w:val="DefaultParagraphFont"/>
    <w:rsid w:val="00F80BBE"/>
    <w:rPr>
      <w:strike/>
      <w:shd w:val="clear" w:color="auto" w:fill="auto"/>
    </w:rPr>
  </w:style>
  <w:style w:type="paragraph" w:customStyle="1" w:styleId="Address">
    <w:name w:val="Address"/>
    <w:basedOn w:val="Normal"/>
    <w:next w:val="Normal"/>
    <w:rsid w:val="00F80BBE"/>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F80BBE"/>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F80BBE"/>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F80BBE"/>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F80BBE"/>
  </w:style>
  <w:style w:type="paragraph" w:customStyle="1" w:styleId="RfrenceinterinstitutionnellePagedecouverture">
    <w:name w:val="Référence interinstitutionnelle (Page de couverture)"/>
    <w:basedOn w:val="Rfrenceinterinstitutionnelle"/>
    <w:next w:val="Confidentialit"/>
    <w:rsid w:val="00F80BBE"/>
  </w:style>
  <w:style w:type="paragraph" w:customStyle="1" w:styleId="StatutPagedecouverture">
    <w:name w:val="Statut (Page de couverture)"/>
    <w:basedOn w:val="Statut"/>
    <w:next w:val="TypedudocumentPagedecouverture"/>
    <w:rsid w:val="00F80BBE"/>
  </w:style>
  <w:style w:type="paragraph" w:customStyle="1" w:styleId="Volume">
    <w:name w:val="Volume"/>
    <w:basedOn w:val="Normal"/>
    <w:next w:val="Confidentialit"/>
    <w:rsid w:val="00F80BBE"/>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F80BBE"/>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F80BBE"/>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F80BBE"/>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F80BBE"/>
  </w:style>
  <w:style w:type="paragraph" w:customStyle="1" w:styleId="TypeacteprincipalPagedecouverture">
    <w:name w:val="Type acte principal (Page de couverture)"/>
    <w:basedOn w:val="Typeacteprincipal"/>
    <w:next w:val="ObjetacteprincipalPagedecouverture"/>
    <w:rsid w:val="00F80BBE"/>
  </w:style>
  <w:style w:type="paragraph" w:customStyle="1" w:styleId="ObjetacteprincipalPagedecouverture">
    <w:name w:val="Objet acte principal (Page de couverture)"/>
    <w:basedOn w:val="Objetacteprincipal"/>
    <w:next w:val="Rfrencecroise"/>
    <w:rsid w:val="00F80BBE"/>
  </w:style>
  <w:style w:type="paragraph" w:customStyle="1" w:styleId="LanguesfaisantfoiPagedecouverture">
    <w:name w:val="Langues faisant foi (Page de couverture)"/>
    <w:basedOn w:val="Normal"/>
    <w:next w:val="Normal"/>
    <w:rsid w:val="00F80BBE"/>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F80BBE"/>
    <w:pPr>
      <w:autoSpaceDE w:val="0"/>
      <w:autoSpaceDN w:val="0"/>
      <w:adjustRightInd w:val="0"/>
      <w:jc w:val="center"/>
    </w:pPr>
    <w:rPr>
      <w:rFonts w:eastAsiaTheme="minorEastAsia"/>
      <w:b/>
      <w:szCs w:val="24"/>
    </w:rPr>
  </w:style>
  <w:style w:type="paragraph" w:customStyle="1" w:styleId="ListNumberLevel2">
    <w:name w:val="List Number (Level 2)"/>
    <w:basedOn w:val="Normal"/>
    <w:rsid w:val="00F80BBE"/>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F80BBE"/>
    <w:pPr>
      <w:widowControl w:val="0"/>
      <w:autoSpaceDE w:val="0"/>
      <w:autoSpaceDN w:val="0"/>
      <w:adjustRightInd w:val="0"/>
      <w:spacing w:before="120" w:after="120"/>
      <w:jc w:val="both"/>
    </w:pPr>
    <w:rPr>
      <w:rFonts w:eastAsiaTheme="minorEastAsia"/>
      <w:sz w:val="24"/>
      <w:szCs w:val="22"/>
      <w:lang w:val="hu-HU"/>
    </w:rPr>
  </w:style>
  <w:style w:type="character" w:customStyle="1" w:styleId="Sub">
    <w:name w:val="Sub"/>
    <w:uiPriority w:val="1"/>
    <w:qFormat/>
    <w:rsid w:val="00F80BBE"/>
    <w:rPr>
      <w:rFonts w:ascii="Times New Roman" w:hAnsi="Times New Roman"/>
      <w:sz w:val="24"/>
      <w:vertAlign w:val="subscript"/>
    </w:rPr>
  </w:style>
  <w:style w:type="character" w:customStyle="1" w:styleId="Italic">
    <w:name w:val="Italic"/>
    <w:uiPriority w:val="1"/>
    <w:qFormat/>
    <w:rsid w:val="00F80BBE"/>
    <w:rPr>
      <w:rFonts w:ascii="Times New Roman" w:hAnsi="Times New Roman"/>
      <w:i/>
      <w:sz w:val="24"/>
    </w:rPr>
  </w:style>
  <w:style w:type="character" w:customStyle="1" w:styleId="Bold">
    <w:name w:val="Bold"/>
    <w:uiPriority w:val="1"/>
    <w:qFormat/>
    <w:rsid w:val="00F80BBE"/>
    <w:rPr>
      <w:rFonts w:ascii="Times New Roman" w:hAnsi="Times New Roman"/>
      <w:b/>
      <w:sz w:val="24"/>
    </w:rPr>
  </w:style>
  <w:style w:type="character" w:customStyle="1" w:styleId="Underline">
    <w:name w:val="Underline"/>
    <w:uiPriority w:val="1"/>
    <w:qFormat/>
    <w:rsid w:val="00F80BBE"/>
    <w:rPr>
      <w:rFonts w:ascii="Times New Roman" w:hAnsi="Times New Roman"/>
      <w:sz w:val="24"/>
      <w:u w:val="single"/>
    </w:rPr>
  </w:style>
  <w:style w:type="character" w:customStyle="1" w:styleId="Strikethrough">
    <w:name w:val="Strikethrough"/>
    <w:uiPriority w:val="1"/>
    <w:qFormat/>
    <w:rsid w:val="00F80BBE"/>
    <w:rPr>
      <w:rFonts w:ascii="Times New Roman" w:hAnsi="Times New Roman"/>
      <w:strike/>
      <w:sz w:val="24"/>
    </w:rPr>
  </w:style>
  <w:style w:type="character" w:customStyle="1" w:styleId="BoldItalic">
    <w:name w:val="BoldItalic"/>
    <w:basedOn w:val="Bold"/>
    <w:uiPriority w:val="1"/>
    <w:qFormat/>
    <w:rsid w:val="00F80BBE"/>
    <w:rPr>
      <w:rFonts w:ascii="Times New Roman" w:hAnsi="Times New Roman"/>
      <w:b/>
      <w:i/>
      <w:sz w:val="24"/>
    </w:rPr>
  </w:style>
  <w:style w:type="character" w:customStyle="1" w:styleId="BoldItalicFootnote">
    <w:name w:val="BoldItalicFootnote"/>
    <w:basedOn w:val="BoldItalic"/>
    <w:uiPriority w:val="1"/>
    <w:qFormat/>
    <w:rsid w:val="00F80BBE"/>
    <w:rPr>
      <w:rFonts w:ascii="Times New Roman" w:hAnsi="Times New Roman"/>
      <w:b/>
      <w:i/>
      <w:sz w:val="20"/>
    </w:rPr>
  </w:style>
  <w:style w:type="character" w:customStyle="1" w:styleId="StrikethroughFootnote">
    <w:name w:val="StrikethroughFootnote"/>
    <w:basedOn w:val="Strikethrough"/>
    <w:uiPriority w:val="1"/>
    <w:qFormat/>
    <w:rsid w:val="00F80BBE"/>
    <w:rPr>
      <w:rFonts w:ascii="Times New Roman" w:hAnsi="Times New Roman"/>
      <w:strike/>
      <w:sz w:val="20"/>
    </w:rPr>
  </w:style>
  <w:style w:type="paragraph" w:customStyle="1" w:styleId="HeaderDisclaimer">
    <w:name w:val="HeaderDisclaimer"/>
    <w:basedOn w:val="Normal"/>
    <w:qFormat/>
    <w:rsid w:val="00F80BBE"/>
    <w:pPr>
      <w:autoSpaceDE w:val="0"/>
      <w:autoSpaceDN w:val="0"/>
      <w:adjustRightInd w:val="0"/>
      <w:jc w:val="both"/>
    </w:pPr>
    <w:rPr>
      <w:rFonts w:eastAsiaTheme="minorEastAsia"/>
      <w:i/>
      <w:szCs w:val="22"/>
    </w:rPr>
  </w:style>
  <w:style w:type="paragraph" w:customStyle="1" w:styleId="Normal12b">
    <w:name w:val="Normal12b"/>
    <w:basedOn w:val="Normal"/>
    <w:qFormat/>
    <w:rsid w:val="00F80BBE"/>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F80BBE"/>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F80BBE"/>
    <w:pPr>
      <w:spacing w:before="120"/>
    </w:pPr>
  </w:style>
  <w:style w:type="paragraph" w:customStyle="1" w:styleId="TitlePar3">
    <w:name w:val="TitlePar 3"/>
    <w:basedOn w:val="TitlePar2"/>
    <w:qFormat/>
    <w:rsid w:val="00F80BBE"/>
    <w:rPr>
      <w:b w:val="0"/>
      <w:i/>
    </w:rPr>
  </w:style>
  <w:style w:type="paragraph" w:customStyle="1" w:styleId="SubsectionTitle">
    <w:name w:val="SubsectionTitle"/>
    <w:basedOn w:val="SectionTitle"/>
    <w:qFormat/>
    <w:rsid w:val="00F80BBE"/>
    <w:pPr>
      <w:spacing w:after="240"/>
    </w:pPr>
    <w:rPr>
      <w:sz w:val="24"/>
    </w:rPr>
  </w:style>
  <w:style w:type="paragraph" w:customStyle="1" w:styleId="TextBorder0">
    <w:name w:val="TextBorder 0"/>
    <w:basedOn w:val="NormalWeb"/>
    <w:qFormat/>
    <w:rsid w:val="00F80BBE"/>
    <w:pPr>
      <w:pBdr>
        <w:bottom w:val="single" w:sz="4" w:space="1" w:color="auto"/>
      </w:pBdr>
      <w:spacing w:before="0" w:line="240" w:lineRule="auto"/>
      <w:ind w:right="7371"/>
    </w:pPr>
  </w:style>
  <w:style w:type="paragraph" w:customStyle="1" w:styleId="NormalCenteredBold">
    <w:name w:val="Normal Centered Bold"/>
    <w:basedOn w:val="NormalCentered"/>
    <w:qFormat/>
    <w:rsid w:val="00F80BBE"/>
    <w:pPr>
      <w:spacing w:before="120" w:line="240" w:lineRule="auto"/>
    </w:pPr>
    <w:rPr>
      <w:b/>
    </w:rPr>
  </w:style>
  <w:style w:type="paragraph" w:customStyle="1" w:styleId="NumTitle">
    <w:name w:val="NumTitle"/>
    <w:basedOn w:val="Normal"/>
    <w:qFormat/>
    <w:rsid w:val="00F80BBE"/>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F80BBE"/>
  </w:style>
  <w:style w:type="character" w:customStyle="1" w:styleId="BalloonTextChar1">
    <w:name w:val="Balloon Text Char1"/>
    <w:basedOn w:val="DefaultParagraphFont"/>
    <w:uiPriority w:val="99"/>
    <w:rsid w:val="00F80BBE"/>
    <w:rPr>
      <w:rFonts w:ascii="Segoe UI" w:hAnsi="Segoe UI" w:cs="Segoe UI"/>
      <w:sz w:val="18"/>
      <w:szCs w:val="18"/>
    </w:rPr>
  </w:style>
  <w:style w:type="paragraph" w:customStyle="1" w:styleId="CM11">
    <w:name w:val="CM1+1"/>
    <w:basedOn w:val="Normal"/>
    <w:next w:val="Normal"/>
    <w:uiPriority w:val="99"/>
    <w:rsid w:val="00F80BBE"/>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F80BBE"/>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F80BBE"/>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F80BBE"/>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F80BBE"/>
    <w:rPr>
      <w:rFonts w:ascii="Times New Roman" w:hAnsi="Times New Roman" w:cs="Times New Roman"/>
      <w:b/>
      <w:sz w:val="20"/>
      <w:szCs w:val="20"/>
      <w:lang w:val="hu-HU"/>
    </w:rPr>
  </w:style>
  <w:style w:type="paragraph" w:styleId="ListBullet">
    <w:name w:val="List Bullet"/>
    <w:basedOn w:val="Normal"/>
    <w:uiPriority w:val="99"/>
    <w:rsid w:val="00F80BBE"/>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F80BBE"/>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F80BBE"/>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F80BBE"/>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F80BBE"/>
    <w:pPr>
      <w:widowControl w:val="0"/>
      <w:autoSpaceDE w:val="0"/>
      <w:autoSpaceDN w:val="0"/>
      <w:adjustRightInd w:val="0"/>
    </w:pPr>
    <w:rPr>
      <w:rFonts w:ascii="Verdana" w:eastAsiaTheme="minorEastAsia" w:hAnsi="Verdana" w:cs="Arial"/>
      <w:color w:val="000000"/>
      <w:sz w:val="24"/>
      <w:szCs w:val="24"/>
      <w:lang w:val="hu-HU"/>
    </w:rPr>
  </w:style>
  <w:style w:type="paragraph" w:customStyle="1" w:styleId="CM1">
    <w:name w:val="CM1"/>
    <w:basedOn w:val="Default"/>
    <w:next w:val="Default"/>
    <w:uiPriority w:val="99"/>
    <w:rsid w:val="00F80BBE"/>
    <w:rPr>
      <w:rFonts w:ascii="Times New Roman" w:hAnsi="Times New Roman" w:cs="Times New Roman"/>
      <w:color w:val="auto"/>
    </w:rPr>
  </w:style>
  <w:style w:type="paragraph" w:customStyle="1" w:styleId="CM3">
    <w:name w:val="CM3"/>
    <w:basedOn w:val="Default"/>
    <w:next w:val="Default"/>
    <w:uiPriority w:val="99"/>
    <w:rsid w:val="00F80BBE"/>
    <w:rPr>
      <w:rFonts w:ascii="Times New Roman" w:hAnsi="Times New Roman" w:cs="Times New Roman"/>
      <w:color w:val="auto"/>
    </w:rPr>
  </w:style>
  <w:style w:type="paragraph" w:styleId="Caption">
    <w:name w:val="caption"/>
    <w:basedOn w:val="Normal"/>
    <w:next w:val="Normal"/>
    <w:uiPriority w:val="35"/>
    <w:qFormat/>
    <w:rsid w:val="00F80BBE"/>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F80BBE"/>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F80BBE"/>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F80BBE"/>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F80BBE"/>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F80BBE"/>
    <w:rPr>
      <w:rFonts w:ascii="Times New Roman" w:hAnsi="Times New Roman" w:cs="Times New Roman"/>
      <w:color w:val="auto"/>
    </w:rPr>
  </w:style>
  <w:style w:type="character" w:customStyle="1" w:styleId="outputecli">
    <w:name w:val="outputecli"/>
    <w:basedOn w:val="DefaultParagraphFont"/>
    <w:rsid w:val="00F80BBE"/>
  </w:style>
  <w:style w:type="paragraph" w:customStyle="1" w:styleId="Num">
    <w:name w:val="Num"/>
    <w:basedOn w:val="Normal"/>
    <w:rsid w:val="00F80BBE"/>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F80BBE"/>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F80BBE"/>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F80BBE"/>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F80BBE"/>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F80BBE"/>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F80BBE"/>
  </w:style>
  <w:style w:type="paragraph" w:customStyle="1" w:styleId="ChapterTI">
    <w:name w:val="Chapter TI"/>
    <w:basedOn w:val="Normal"/>
    <w:rsid w:val="00F80BBE"/>
    <w:pPr>
      <w:autoSpaceDE w:val="0"/>
      <w:autoSpaceDN w:val="0"/>
      <w:adjustRightInd w:val="0"/>
      <w:spacing w:before="120" w:after="120"/>
      <w:jc w:val="both"/>
    </w:pPr>
    <w:rPr>
      <w:rFonts w:eastAsiaTheme="minorEastAsia"/>
      <w:szCs w:val="22"/>
    </w:rPr>
  </w:style>
  <w:style w:type="paragraph" w:customStyle="1" w:styleId="Point">
    <w:name w:val="Point"/>
    <w:basedOn w:val="Normal"/>
    <w:rsid w:val="00F80BBE"/>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F80BBE"/>
    <w:pPr>
      <w:spacing w:line="240" w:lineRule="auto"/>
      <w:ind w:left="850"/>
      <w:jc w:val="both"/>
    </w:pPr>
  </w:style>
  <w:style w:type="paragraph" w:customStyle="1" w:styleId="Opoint1">
    <w:name w:val="Opoint 1"/>
    <w:basedOn w:val="Point0letter"/>
    <w:rsid w:val="00F80BBE"/>
    <w:pPr>
      <w:numPr>
        <w:ilvl w:val="0"/>
        <w:numId w:val="0"/>
      </w:numPr>
      <w:ind w:left="850" w:hanging="850"/>
    </w:pPr>
  </w:style>
  <w:style w:type="paragraph" w:customStyle="1" w:styleId="Part">
    <w:name w:val="Part"/>
    <w:basedOn w:val="Point2number"/>
    <w:rsid w:val="00F80BBE"/>
    <w:pPr>
      <w:tabs>
        <w:tab w:val="left" w:pos="1984"/>
      </w:tabs>
      <w:ind w:left="1984"/>
    </w:pPr>
  </w:style>
  <w:style w:type="paragraph" w:customStyle="1" w:styleId="Chapter">
    <w:name w:val="Chapter"/>
    <w:basedOn w:val="Point2number"/>
    <w:rsid w:val="00F80BBE"/>
    <w:pPr>
      <w:tabs>
        <w:tab w:val="left" w:pos="1984"/>
      </w:tabs>
      <w:ind w:left="1984"/>
    </w:pPr>
  </w:style>
  <w:style w:type="paragraph" w:customStyle="1" w:styleId="a">
    <w:name w:val="#"/>
    <w:basedOn w:val="Point0letter"/>
    <w:rsid w:val="00F80BBE"/>
    <w:pPr>
      <w:numPr>
        <w:ilvl w:val="0"/>
        <w:numId w:val="0"/>
      </w:numPr>
      <w:ind w:left="960" w:hanging="850"/>
    </w:pPr>
  </w:style>
  <w:style w:type="paragraph" w:customStyle="1" w:styleId="Article">
    <w:name w:val="Article"/>
    <w:basedOn w:val="Point0letter"/>
    <w:rsid w:val="00F80BBE"/>
    <w:pPr>
      <w:numPr>
        <w:ilvl w:val="0"/>
        <w:numId w:val="0"/>
      </w:numPr>
      <w:ind w:left="850" w:hanging="850"/>
    </w:pPr>
  </w:style>
  <w:style w:type="paragraph" w:customStyle="1" w:styleId="Parnum">
    <w:name w:val="Parnum"/>
    <w:basedOn w:val="Text1"/>
    <w:rsid w:val="00F80BBE"/>
    <w:pPr>
      <w:spacing w:line="240" w:lineRule="auto"/>
      <w:ind w:left="850"/>
      <w:jc w:val="both"/>
    </w:pPr>
  </w:style>
  <w:style w:type="paragraph" w:customStyle="1" w:styleId="PointLETT">
    <w:name w:val="Point = LETT"/>
    <w:basedOn w:val="NumPar1"/>
    <w:rsid w:val="00F80BBE"/>
    <w:pPr>
      <w:tabs>
        <w:tab w:val="left" w:pos="850"/>
      </w:tabs>
      <w:ind w:left="850" w:hanging="850"/>
    </w:pPr>
  </w:style>
  <w:style w:type="paragraph" w:customStyle="1" w:styleId="ChapterTItre">
    <w:name w:val="Chapter TItre"/>
    <w:basedOn w:val="Point2number"/>
    <w:rsid w:val="00F80BBE"/>
    <w:pPr>
      <w:tabs>
        <w:tab w:val="left" w:pos="1984"/>
      </w:tabs>
      <w:ind w:left="1984"/>
    </w:pPr>
  </w:style>
  <w:style w:type="paragraph" w:customStyle="1" w:styleId="PointL">
    <w:name w:val="Point L"/>
    <w:basedOn w:val="NumPar1"/>
    <w:rsid w:val="00F80BBE"/>
    <w:pPr>
      <w:tabs>
        <w:tab w:val="left" w:pos="850"/>
      </w:tabs>
      <w:ind w:left="850" w:hanging="850"/>
    </w:pPr>
  </w:style>
  <w:style w:type="paragraph" w:customStyle="1" w:styleId="Titr">
    <w:name w:val="Titr"/>
    <w:basedOn w:val="NumPar1"/>
    <w:rsid w:val="00F80BBE"/>
    <w:pPr>
      <w:tabs>
        <w:tab w:val="left" w:pos="850"/>
      </w:tabs>
      <w:ind w:left="850" w:hanging="850"/>
    </w:pPr>
    <w:rPr>
      <w:i/>
    </w:rPr>
  </w:style>
  <w:style w:type="paragraph" w:customStyle="1" w:styleId="Partti">
    <w:name w:val="Part ti"/>
    <w:basedOn w:val="ChapterTitle"/>
    <w:rsid w:val="00F80BBE"/>
  </w:style>
  <w:style w:type="paragraph" w:customStyle="1" w:styleId="TitreARTICLE0">
    <w:name w:val="TitreARTICLE"/>
    <w:basedOn w:val="ChapterTitle"/>
    <w:rsid w:val="00F80BBE"/>
  </w:style>
  <w:style w:type="paragraph" w:customStyle="1" w:styleId="Itre">
    <w:name w:val="Itre"/>
    <w:basedOn w:val="Normal"/>
    <w:rsid w:val="00F80BBE"/>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F80BBE"/>
    <w:pPr>
      <w:autoSpaceDE w:val="0"/>
      <w:autoSpaceDN w:val="0"/>
      <w:adjustRightInd w:val="0"/>
      <w:spacing w:before="120" w:after="120"/>
      <w:jc w:val="both"/>
    </w:pPr>
    <w:rPr>
      <w:szCs w:val="22"/>
    </w:rPr>
  </w:style>
  <w:style w:type="paragraph" w:customStyle="1" w:styleId="Titre">
    <w:name w:val="Titre+"/>
    <w:basedOn w:val="Titrearticel"/>
    <w:rsid w:val="00F80BBE"/>
  </w:style>
  <w:style w:type="paragraph" w:customStyle="1" w:styleId="Titl">
    <w:name w:val="Titl"/>
    <w:basedOn w:val="stitle-article-norm"/>
    <w:rsid w:val="00F80BBE"/>
    <w:pPr>
      <w:widowControl w:val="0"/>
      <w:autoSpaceDE w:val="0"/>
      <w:autoSpaceDN w:val="0"/>
      <w:adjustRightInd w:val="0"/>
    </w:pPr>
    <w:rPr>
      <w:rFonts w:eastAsiaTheme="minorEastAsia"/>
      <w:bCs w:val="0"/>
    </w:rPr>
  </w:style>
  <w:style w:type="paragraph" w:customStyle="1" w:styleId="Tim">
    <w:name w:val="Tim"/>
    <w:basedOn w:val="Normal"/>
    <w:rsid w:val="00F80BBE"/>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F80BBE"/>
    <w:pPr>
      <w:tabs>
        <w:tab w:val="clear" w:pos="2835"/>
        <w:tab w:val="left" w:pos="850"/>
      </w:tabs>
      <w:ind w:left="850" w:hanging="850"/>
    </w:pPr>
  </w:style>
  <w:style w:type="table" w:customStyle="1" w:styleId="TableGrid1">
    <w:name w:val="Table Grid1"/>
    <w:basedOn w:val="TableNormal"/>
    <w:next w:val="TableGrid"/>
    <w:uiPriority w:val="39"/>
    <w:rsid w:val="00F80BBE"/>
    <w:rPr>
      <w:rFonts w:asciiTheme="minorHAnsi" w:eastAsiaTheme="minorEastAsia" w:hAnsiTheme="minorHAnsi" w:cstheme="minorBidi"/>
      <w:sz w:val="22"/>
      <w:szCs w:val="22"/>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F80BBE"/>
    <w:pPr>
      <w:spacing w:line="240" w:lineRule="auto"/>
      <w:ind w:left="850"/>
      <w:jc w:val="both"/>
    </w:pPr>
  </w:style>
  <w:style w:type="paragraph" w:customStyle="1" w:styleId="Normale1">
    <w:name w:val="Normale1"/>
    <w:basedOn w:val="Normal"/>
    <w:rsid w:val="00F80BBE"/>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F80BBE"/>
    <w:pPr>
      <w:widowControl w:val="0"/>
      <w:tabs>
        <w:tab w:val="num" w:pos="2268"/>
      </w:tabs>
      <w:autoSpaceDE w:val="0"/>
      <w:autoSpaceDN w:val="0"/>
      <w:adjustRightInd w:val="0"/>
      <w:ind w:left="2268" w:hanging="360"/>
      <w:contextualSpacing w:val="0"/>
      <w:jc w:val="left"/>
    </w:pPr>
    <w:rPr>
      <w:rFonts w:ascii="Calibri" w:eastAsiaTheme="minorEastAsia" w:hAnsi="Calibri" w:cs="Wingdings"/>
      <w:sz w:val="22"/>
      <w:szCs w:val="22"/>
      <w:lang w:eastAsia="en-GB"/>
    </w:rPr>
  </w:style>
  <w:style w:type="paragraph" w:customStyle="1" w:styleId="Titreaticle">
    <w:name w:val="Titre aticle"/>
    <w:basedOn w:val="NumPar1"/>
    <w:rsid w:val="00F80BBE"/>
    <w:pPr>
      <w:tabs>
        <w:tab w:val="left" w:pos="850"/>
      </w:tabs>
      <w:ind w:left="850" w:hanging="850"/>
    </w:pPr>
  </w:style>
  <w:style w:type="paragraph" w:customStyle="1" w:styleId="Rnormal">
    <w:name w:val="Rnormal"/>
    <w:basedOn w:val="NumPar1"/>
    <w:rsid w:val="00F80BBE"/>
    <w:pPr>
      <w:tabs>
        <w:tab w:val="left" w:pos="850"/>
      </w:tabs>
      <w:ind w:left="850" w:hanging="850"/>
    </w:pPr>
  </w:style>
  <w:style w:type="paragraph" w:customStyle="1" w:styleId="Br">
    <w:name w:val="Br"/>
    <w:basedOn w:val="Titrearticle"/>
    <w:rsid w:val="00F80BBE"/>
    <w:rPr>
      <w:b/>
      <w:i w:val="0"/>
    </w:rPr>
  </w:style>
  <w:style w:type="paragraph" w:customStyle="1" w:styleId="Numpar">
    <w:name w:val="Num par"/>
    <w:basedOn w:val="Normal"/>
    <w:rsid w:val="00F80BBE"/>
    <w:pPr>
      <w:autoSpaceDE w:val="0"/>
      <w:autoSpaceDN w:val="0"/>
      <w:adjustRightInd w:val="0"/>
      <w:jc w:val="both"/>
    </w:pPr>
    <w:rPr>
      <w:rFonts w:eastAsiaTheme="minorEastAsia"/>
      <w:szCs w:val="22"/>
    </w:rPr>
  </w:style>
  <w:style w:type="paragraph" w:customStyle="1" w:styleId="NumPar10">
    <w:name w:val="NumPar1"/>
    <w:basedOn w:val="Normal"/>
    <w:rsid w:val="00F80BBE"/>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F80BBE"/>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F80BBE"/>
    <w:rPr>
      <w:color w:val="800080"/>
      <w:u w:val="single"/>
    </w:rPr>
  </w:style>
  <w:style w:type="paragraph" w:customStyle="1" w:styleId="ListDash">
    <w:name w:val="List Dash"/>
    <w:basedOn w:val="Normal"/>
    <w:rsid w:val="00F80BBE"/>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F80BBE"/>
    <w:rPr>
      <w:szCs w:val="22"/>
    </w:rPr>
  </w:style>
  <w:style w:type="paragraph" w:customStyle="1" w:styleId="ManualHeading2g1">
    <w:name w:val="Manual Heading 2g 1"/>
    <w:basedOn w:val="ManualHeading1"/>
    <w:rsid w:val="00F80BBE"/>
    <w:rPr>
      <w:noProof/>
    </w:rPr>
  </w:style>
  <w:style w:type="paragraph" w:styleId="TOC4">
    <w:name w:val="toc 4"/>
    <w:basedOn w:val="Normal"/>
    <w:next w:val="Normal"/>
    <w:uiPriority w:val="39"/>
    <w:rsid w:val="00F80BBE"/>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F80BBE"/>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F80BBE"/>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F80BBE"/>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F80BBE"/>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F80BBE"/>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F80BBE"/>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F80BBE"/>
    <w:pPr>
      <w:widowControl/>
      <w:spacing w:before="120" w:after="120" w:line="360" w:lineRule="auto"/>
    </w:pPr>
    <w:rPr>
      <w:rFonts w:eastAsiaTheme="minorHAnsi"/>
      <w:szCs w:val="22"/>
      <w:lang w:eastAsia="en-US"/>
    </w:rPr>
  </w:style>
  <w:style w:type="paragraph" w:customStyle="1" w:styleId="pj">
    <w:name w:val="p.j."/>
    <w:basedOn w:val="Normal"/>
    <w:rsid w:val="00F80BBE"/>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F80BBE"/>
    <w:rPr>
      <w:rFonts w:ascii="Times New Roman" w:hAnsi="Times New Roman" w:cs="Times New Roman"/>
      <w:sz w:val="24"/>
      <w:lang w:val="hu-HU"/>
    </w:rPr>
  </w:style>
  <w:style w:type="paragraph" w:customStyle="1" w:styleId="nbbordered">
    <w:name w:val="nb bordered"/>
    <w:basedOn w:val="Normal"/>
    <w:rsid w:val="00F80BBE"/>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F80BBE"/>
    <w:rPr>
      <w:rFonts w:ascii="Times New Roman" w:hAnsi="Times New Roman" w:cs="Times New Roman"/>
      <w:b/>
      <w:sz w:val="24"/>
      <w:lang w:val="hu-HU"/>
    </w:rPr>
  </w:style>
  <w:style w:type="character" w:customStyle="1" w:styleId="HeaderCouncilChar">
    <w:name w:val="Header Council Char"/>
    <w:basedOn w:val="DefaultParagraphFont"/>
    <w:rsid w:val="00F80BBE"/>
    <w:rPr>
      <w:rFonts w:ascii="Times New Roman" w:hAnsi="Times New Roman" w:cs="Times New Roman"/>
      <w:sz w:val="2"/>
      <w:lang w:val="hu-HU"/>
    </w:rPr>
  </w:style>
  <w:style w:type="character" w:customStyle="1" w:styleId="FooterCouncilChar">
    <w:name w:val="Footer Council Char"/>
    <w:basedOn w:val="DefaultParagraphFont"/>
    <w:rsid w:val="00F80BBE"/>
    <w:rPr>
      <w:rFonts w:ascii="Times New Roman" w:hAnsi="Times New Roman" w:cs="Times New Roman"/>
      <w:sz w:val="2"/>
      <w:lang w:val="hu-HU"/>
    </w:rPr>
  </w:style>
  <w:style w:type="paragraph" w:customStyle="1" w:styleId="DeltaViewTableHeading">
    <w:name w:val="DeltaView Table Heading"/>
    <w:basedOn w:val="Normal"/>
    <w:uiPriority w:val="99"/>
    <w:rsid w:val="00F80BBE"/>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F80BBE"/>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F80BBE"/>
    <w:pPr>
      <w:autoSpaceDE w:val="0"/>
      <w:autoSpaceDN w:val="0"/>
      <w:adjustRightInd w:val="0"/>
      <w:spacing w:before="100" w:beforeAutospacing="1" w:after="100" w:afterAutospacing="1"/>
    </w:pPr>
    <w:rPr>
      <w:rFonts w:ascii="Arial" w:eastAsiaTheme="minorEastAsia" w:hAnsi="Arial" w:cs="Calibri"/>
      <w:sz w:val="24"/>
      <w:szCs w:val="24"/>
      <w:lang w:val="hu-HU"/>
    </w:rPr>
  </w:style>
  <w:style w:type="paragraph" w:styleId="BodyText">
    <w:name w:val="Body Text"/>
    <w:basedOn w:val="Normal"/>
    <w:link w:val="BodyTextChar"/>
    <w:uiPriority w:val="99"/>
    <w:rsid w:val="00F80BBE"/>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F80BBE"/>
    <w:rPr>
      <w:rFonts w:ascii="Calibri" w:eastAsiaTheme="minorEastAsia" w:hAnsi="Calibri" w:cs="Calibri"/>
      <w:sz w:val="18"/>
      <w:szCs w:val="24"/>
      <w:lang w:val="hu-HU"/>
    </w:rPr>
  </w:style>
  <w:style w:type="character" w:customStyle="1" w:styleId="DeltaViewInsertion">
    <w:name w:val="DeltaView Insertion"/>
    <w:uiPriority w:val="99"/>
    <w:rsid w:val="00F80BBE"/>
    <w:rPr>
      <w:b/>
      <w:i/>
      <w:color w:val="000000"/>
    </w:rPr>
  </w:style>
  <w:style w:type="character" w:customStyle="1" w:styleId="DeltaViewDeletion">
    <w:name w:val="DeltaView Deletion"/>
    <w:uiPriority w:val="99"/>
    <w:rsid w:val="00F80BBE"/>
    <w:rPr>
      <w:strike/>
      <w:color w:val="000000"/>
    </w:rPr>
  </w:style>
  <w:style w:type="character" w:customStyle="1" w:styleId="DeltaViewMoveSource">
    <w:name w:val="DeltaView Move Source"/>
    <w:uiPriority w:val="99"/>
    <w:rsid w:val="00F80BBE"/>
    <w:rPr>
      <w:strike/>
      <w:color w:val="000000"/>
    </w:rPr>
  </w:style>
  <w:style w:type="character" w:customStyle="1" w:styleId="DeltaViewMoveDestination">
    <w:name w:val="DeltaView Move Destination"/>
    <w:uiPriority w:val="99"/>
    <w:rsid w:val="00F80BBE"/>
    <w:rPr>
      <w:color w:val="000000"/>
      <w:u w:val="double"/>
    </w:rPr>
  </w:style>
  <w:style w:type="character" w:customStyle="1" w:styleId="DeltaViewChangeNumber">
    <w:name w:val="DeltaView Change Number"/>
    <w:uiPriority w:val="99"/>
    <w:rsid w:val="00F80BBE"/>
    <w:rPr>
      <w:color w:val="000000"/>
      <w:vertAlign w:val="superscript"/>
    </w:rPr>
  </w:style>
  <w:style w:type="character" w:customStyle="1" w:styleId="DeltaViewDelimiter">
    <w:name w:val="DeltaView Delimiter"/>
    <w:uiPriority w:val="99"/>
    <w:rsid w:val="00F80BBE"/>
  </w:style>
  <w:style w:type="paragraph" w:styleId="DocumentMap">
    <w:name w:val="Document Map"/>
    <w:basedOn w:val="Normal"/>
    <w:next w:val="NormalCentered"/>
    <w:link w:val="DocumentMapChar"/>
    <w:uiPriority w:val="99"/>
    <w:rsid w:val="00F80BBE"/>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F80BBE"/>
    <w:rPr>
      <w:rFonts w:ascii="Tahoma" w:eastAsiaTheme="minorEastAsia" w:hAnsi="Tahoma" w:cs="Calibri"/>
      <w:sz w:val="24"/>
      <w:szCs w:val="24"/>
      <w:shd w:val="clear" w:color="auto" w:fill="000080"/>
      <w:lang w:val="hu-HU"/>
    </w:rPr>
  </w:style>
  <w:style w:type="character" w:customStyle="1" w:styleId="DeltaViewFormatChange">
    <w:name w:val="DeltaView Format Change"/>
    <w:uiPriority w:val="99"/>
    <w:rsid w:val="00F80BBE"/>
    <w:rPr>
      <w:color w:val="000000"/>
    </w:rPr>
  </w:style>
  <w:style w:type="character" w:customStyle="1" w:styleId="DeltaViewMovedDeletion">
    <w:name w:val="DeltaView Moved Deletion"/>
    <w:uiPriority w:val="99"/>
    <w:rsid w:val="00F80BBE"/>
    <w:rPr>
      <w:strike/>
      <w:color w:val="C08080"/>
    </w:rPr>
  </w:style>
  <w:style w:type="character" w:customStyle="1" w:styleId="DeltaViewComment">
    <w:name w:val="DeltaView Comment"/>
    <w:basedOn w:val="DefaultParagraphFont"/>
    <w:uiPriority w:val="99"/>
    <w:rsid w:val="00F80BBE"/>
    <w:rPr>
      <w:color w:val="000000"/>
    </w:rPr>
  </w:style>
  <w:style w:type="character" w:customStyle="1" w:styleId="DeltaViewStyleChangeText">
    <w:name w:val="DeltaView Style Change Text"/>
    <w:uiPriority w:val="99"/>
    <w:rsid w:val="00F80BBE"/>
    <w:rPr>
      <w:color w:val="000000"/>
      <w:u w:val="double"/>
    </w:rPr>
  </w:style>
  <w:style w:type="character" w:customStyle="1" w:styleId="DeltaViewStyleChangeLabel">
    <w:name w:val="DeltaView Style Change Label"/>
    <w:uiPriority w:val="99"/>
    <w:rsid w:val="00F80BBE"/>
    <w:rPr>
      <w:color w:val="000000"/>
    </w:rPr>
  </w:style>
  <w:style w:type="character" w:customStyle="1" w:styleId="DeltaViewInsertedComment">
    <w:name w:val="DeltaView Inserted Comment"/>
    <w:basedOn w:val="DeltaViewComment"/>
    <w:uiPriority w:val="99"/>
    <w:rsid w:val="00F80BBE"/>
    <w:rPr>
      <w:color w:val="0000FF"/>
      <w:u w:val="double"/>
    </w:rPr>
  </w:style>
  <w:style w:type="character" w:customStyle="1" w:styleId="DeltaViewDeletedComment">
    <w:name w:val="DeltaView Deleted Comment"/>
    <w:basedOn w:val="DeltaViewComment"/>
    <w:uiPriority w:val="99"/>
    <w:rsid w:val="00F80BBE"/>
    <w:rPr>
      <w:strike/>
      <w:color w:val="FF0000"/>
    </w:rPr>
  </w:style>
  <w:style w:type="paragraph" w:customStyle="1" w:styleId="CharChar">
    <w:name w:val="Char Char"/>
    <w:basedOn w:val="Normal"/>
    <w:rsid w:val="00F80BBE"/>
    <w:pPr>
      <w:widowControl/>
    </w:pPr>
    <w:rPr>
      <w:szCs w:val="24"/>
      <w:lang w:eastAsia="pl-PL"/>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F80BBE"/>
    <w:pPr>
      <w:widowControl/>
      <w:spacing w:after="160" w:line="240" w:lineRule="exact"/>
    </w:pPr>
    <w:rPr>
      <w:sz w:val="20"/>
      <w:vertAlign w:val="superscript"/>
      <w:lang w:val="en-GB"/>
    </w:rPr>
  </w:style>
  <w:style w:type="paragraph" w:styleId="HTMLPreformatted">
    <w:name w:val="HTML Preformatted"/>
    <w:basedOn w:val="Normal"/>
    <w:link w:val="HTMLPreformattedChar"/>
    <w:uiPriority w:val="99"/>
    <w:unhideWhenUsed/>
    <w:rsid w:val="00F80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hu-HU"/>
    </w:rPr>
  </w:style>
  <w:style w:type="character" w:customStyle="1" w:styleId="HTMLPreformattedChar">
    <w:name w:val="HTML Preformatted Char"/>
    <w:basedOn w:val="DefaultParagraphFont"/>
    <w:link w:val="HTMLPreformatted"/>
    <w:uiPriority w:val="99"/>
    <w:rsid w:val="00F80BBE"/>
    <w:rPr>
      <w:rFonts w:ascii="Courier New" w:hAnsi="Courier New" w:cs="Courier New"/>
      <w:lang w:val="hu-HU" w:eastAsia="hu-HU"/>
    </w:rPr>
  </w:style>
  <w:style w:type="character" w:customStyle="1" w:styleId="y2iqfc">
    <w:name w:val="y2iqfc"/>
    <w:basedOn w:val="DefaultParagraphFont"/>
    <w:rsid w:val="00F80BBE"/>
  </w:style>
  <w:style w:type="paragraph" w:customStyle="1" w:styleId="Normal12a">
    <w:name w:val="Normal12a"/>
    <w:basedOn w:val="Normal"/>
    <w:rsid w:val="005343E9"/>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48514-5BED-4EE1-A536-DDFCC06B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1357</Words>
  <Characters>10481</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ILLY_D</cp:lastModifiedBy>
  <cp:revision>2</cp:revision>
  <cp:lastPrinted>2004-11-19T15:42:00Z</cp:lastPrinted>
  <dcterms:created xsi:type="dcterms:W3CDTF">2022-02-01T16:08:00Z</dcterms:created>
  <dcterms:modified xsi:type="dcterms:W3CDTF">2022-02-01T16:08:00Z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P9_TA(2021)0458_</vt:lpwstr>
  </property>
  <property fmtid="{D5CDD505-2E9C-101B-9397-08002B2CF9AE}" pid="4" name="&lt;Type&gt;">
    <vt:lpwstr>RR</vt:lpwstr>
  </property>
</Properties>
</file>