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6424" w:rsidTr="0010095E">
        <w:trPr>
          <w:trHeight w:hRule="exact" w:val="1418"/>
        </w:trPr>
        <w:tc>
          <w:tcPr>
            <w:tcW w:w="6804" w:type="dxa"/>
            <w:shd w:val="clear" w:color="auto" w:fill="auto"/>
            <w:vAlign w:val="center"/>
          </w:tcPr>
          <w:p w:rsidR="00751A4A" w:rsidRPr="00EE6424" w:rsidRDefault="003D5F5C" w:rsidP="0010095E">
            <w:pPr>
              <w:pStyle w:val="EPName"/>
            </w:pPr>
            <w:r w:rsidRPr="00EE6424">
              <w:t>Eiropas Parlaments</w:t>
            </w:r>
          </w:p>
          <w:p w:rsidR="00751A4A" w:rsidRPr="00EE6424" w:rsidRDefault="00817416" w:rsidP="00756632">
            <w:pPr>
              <w:pStyle w:val="EPTerm"/>
              <w:rPr>
                <w:rStyle w:val="HideTWBExt"/>
                <w:noProof w:val="0"/>
                <w:vanish w:val="0"/>
                <w:color w:val="auto"/>
              </w:rPr>
            </w:pPr>
            <w:r w:rsidRPr="00EE6424">
              <w:t>2019-2024</w:t>
            </w:r>
          </w:p>
        </w:tc>
        <w:tc>
          <w:tcPr>
            <w:tcW w:w="2268" w:type="dxa"/>
            <w:shd w:val="clear" w:color="auto" w:fill="auto"/>
          </w:tcPr>
          <w:p w:rsidR="00751A4A" w:rsidRPr="00EE6424" w:rsidRDefault="00187494" w:rsidP="0010095E">
            <w:pPr>
              <w:pStyle w:val="EPLogo"/>
            </w:pPr>
            <w:r w:rsidRPr="00EE642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E6424" w:rsidRDefault="00D058B8" w:rsidP="004C5D52">
      <w:pPr>
        <w:pStyle w:val="LineTop"/>
      </w:pPr>
    </w:p>
    <w:p w:rsidR="00680577" w:rsidRPr="00EE6424" w:rsidRDefault="003D5F5C" w:rsidP="00680577">
      <w:pPr>
        <w:pStyle w:val="EPBodyTA1"/>
      </w:pPr>
      <w:r w:rsidRPr="00EE6424">
        <w:t>PIEŅEMTIE TEKSTI</w:t>
      </w:r>
    </w:p>
    <w:p w:rsidR="00D058B8" w:rsidRPr="00EE6424" w:rsidRDefault="00D058B8" w:rsidP="00D058B8">
      <w:pPr>
        <w:pStyle w:val="LineBottom"/>
      </w:pPr>
    </w:p>
    <w:p w:rsidR="003D5F5C" w:rsidRPr="00EE6424" w:rsidRDefault="003D5F5C" w:rsidP="003D5F5C">
      <w:pPr>
        <w:pStyle w:val="ATHeading1"/>
      </w:pPr>
      <w:bookmarkStart w:id="0" w:name="TANumber"/>
      <w:r w:rsidRPr="00EE6424">
        <w:t>P9_TA(2021)0</w:t>
      </w:r>
      <w:r w:rsidR="00EE6424" w:rsidRPr="00EE6424">
        <w:t>458</w:t>
      </w:r>
      <w:bookmarkEnd w:id="0"/>
    </w:p>
    <w:p w:rsidR="003D5F5C" w:rsidRPr="00EE6424" w:rsidRDefault="00111D69" w:rsidP="003D5F5C">
      <w:pPr>
        <w:pStyle w:val="ATHeading2"/>
      </w:pPr>
      <w:bookmarkStart w:id="1" w:name="title"/>
      <w:r w:rsidRPr="00EE6424">
        <w:t>Kopējā lauksaimniecības politika — grozījumi TKO regulā un citās regulās</w:t>
      </w:r>
      <w:bookmarkEnd w:id="1"/>
      <w:r w:rsidR="003D5F5C" w:rsidRPr="00EE6424">
        <w:t xml:space="preserve"> </w:t>
      </w:r>
      <w:bookmarkStart w:id="2" w:name="Etoiles"/>
      <w:r w:rsidR="003D5F5C" w:rsidRPr="00EE6424">
        <w:t>***I</w:t>
      </w:r>
      <w:bookmarkEnd w:id="2"/>
    </w:p>
    <w:p w:rsidR="003D5F5C" w:rsidRPr="00EE6424" w:rsidRDefault="003D5F5C" w:rsidP="003D5F5C">
      <w:pPr>
        <w:rPr>
          <w:i/>
          <w:vanish/>
        </w:rPr>
      </w:pPr>
      <w:r w:rsidRPr="00EE6424">
        <w:rPr>
          <w:i/>
        </w:rPr>
        <w:fldChar w:fldCharType="begin"/>
      </w:r>
      <w:r w:rsidRPr="00EE6424">
        <w:rPr>
          <w:i/>
        </w:rPr>
        <w:instrText xml:space="preserve"> TC"(</w:instrText>
      </w:r>
      <w:bookmarkStart w:id="3" w:name="DocNumber"/>
      <w:r w:rsidRPr="00EE6424">
        <w:rPr>
          <w:i/>
        </w:rPr>
        <w:instrText>A8-0198/2019</w:instrText>
      </w:r>
      <w:bookmarkEnd w:id="3"/>
      <w:r w:rsidRPr="00EE6424">
        <w:rPr>
          <w:i/>
        </w:rPr>
        <w:instrText xml:space="preserve"> - Referents: Eric Andrieu)"\l3 \n&gt; \* MERGEFORMAT </w:instrText>
      </w:r>
      <w:r w:rsidRPr="00EE6424">
        <w:rPr>
          <w:i/>
        </w:rPr>
        <w:fldChar w:fldCharType="end"/>
      </w:r>
    </w:p>
    <w:p w:rsidR="003D5F5C" w:rsidRPr="00EE6424" w:rsidRDefault="003D5F5C" w:rsidP="003D5F5C">
      <w:pPr>
        <w:rPr>
          <w:vanish/>
        </w:rPr>
      </w:pPr>
      <w:bookmarkStart w:id="4" w:name="Commission"/>
      <w:r w:rsidRPr="00EE6424">
        <w:rPr>
          <w:vanish/>
        </w:rPr>
        <w:t>Lauksaimniecības un lauku attīstības komiteja</w:t>
      </w:r>
      <w:bookmarkEnd w:id="4"/>
    </w:p>
    <w:p w:rsidR="003D5F5C" w:rsidRPr="00EE6424" w:rsidRDefault="003D5F5C" w:rsidP="003D5F5C">
      <w:pPr>
        <w:rPr>
          <w:vanish/>
        </w:rPr>
      </w:pPr>
      <w:bookmarkStart w:id="5" w:name="PE"/>
      <w:r w:rsidRPr="00EE6424">
        <w:rPr>
          <w:vanish/>
        </w:rPr>
        <w:t>PE623.922</w:t>
      </w:r>
      <w:bookmarkEnd w:id="5"/>
    </w:p>
    <w:p w:rsidR="003D5F5C" w:rsidRPr="00EE6424" w:rsidRDefault="003D5F5C" w:rsidP="003D5F5C">
      <w:pPr>
        <w:pStyle w:val="ATHeading3"/>
      </w:pPr>
      <w:bookmarkStart w:id="6" w:name="Sujet"/>
      <w:r w:rsidRPr="00EE6424">
        <w:t xml:space="preserve">Eiropas Parlamenta 2021. gada </w:t>
      </w:r>
      <w:r w:rsidR="00111D69" w:rsidRPr="00EE6424">
        <w:t>23. novembra</w:t>
      </w:r>
      <w:r w:rsidRPr="00EE6424">
        <w:t xml:space="preserve"> normatīvā rezolūcija par priekšlikumu Eiropas Parlamenta un Padomes regulai, ar kuru groza Regulu (ES) Nr. 1308/2013, ar ko izveido lauksaimniecības produktu tirgu kopīgu organizāciju, Regulu (ES) Nr. 1151/2012 par lauksaimniecības produktu un pārtikas produktu kvalitātes shēmām, Regulu (ES) Nr. 251/2014 par aromatizētu vīna produktu definīciju, aprakstu, noformējumu, marķējumu un ģeogrāfiskās izcelsmes norāžu aizsardzību, Regulu (ES) Nr. 228/2013, ar ko ievieš īpašus pasākumus lauksaimniecības jomā attālākajiem Eiropas Savienības reģioniem, un Regulu (ES) Nr. 229/2013, ar ko nosaka īpašus pasākumus lauksaimniecībā par labu Egejas jūras nelielajām salām</w:t>
      </w:r>
      <w:bookmarkEnd w:id="6"/>
      <w:r w:rsidRPr="00EE6424">
        <w:t xml:space="preserve"> </w:t>
      </w:r>
      <w:bookmarkStart w:id="7" w:name="References"/>
      <w:r w:rsidRPr="00EE6424">
        <w:t>(COM(2018)0394 – C8-0246/2018 – 2018/0218(COD))</w:t>
      </w:r>
      <w:bookmarkEnd w:id="7"/>
    </w:p>
    <w:p w:rsidR="003D5F5C" w:rsidRPr="00EE6424" w:rsidRDefault="003D5F5C" w:rsidP="003D5F5C"/>
    <w:p w:rsidR="00AE5D42" w:rsidRPr="00EE6424" w:rsidRDefault="00AE5D42" w:rsidP="00AE5D42">
      <w:pPr>
        <w:pStyle w:val="Normal12Bold"/>
      </w:pPr>
      <w:bookmarkStart w:id="8" w:name="TextBodyBegin"/>
      <w:bookmarkEnd w:id="8"/>
      <w:r w:rsidRPr="00EE6424">
        <w:t>(Parastā likumdošanas procedūra: pirmais lasījums)</w:t>
      </w:r>
    </w:p>
    <w:p w:rsidR="00AE5D42" w:rsidRPr="00EE6424" w:rsidRDefault="00AE5D42" w:rsidP="00AE5D42">
      <w:pPr>
        <w:pStyle w:val="Normal12"/>
      </w:pPr>
      <w:r w:rsidRPr="00EE6424">
        <w:rPr>
          <w:i/>
        </w:rPr>
        <w:t>Eiropas Parlaments</w:t>
      </w:r>
      <w:r w:rsidRPr="00EE6424">
        <w:t>,</w:t>
      </w:r>
    </w:p>
    <w:p w:rsidR="00AE5D42" w:rsidRPr="00EE6424" w:rsidRDefault="00AE5D42" w:rsidP="00AE5D42">
      <w:pPr>
        <w:pStyle w:val="Normal12Hanging"/>
      </w:pPr>
      <w:r w:rsidRPr="00EE6424">
        <w:t>–</w:t>
      </w:r>
      <w:r w:rsidRPr="00EE6424">
        <w:tab/>
        <w:t>ņemot vērā Komisijas priekšlikumu Eiropas Parlamentam un Padomei (COM(2018)0394),</w:t>
      </w:r>
    </w:p>
    <w:p w:rsidR="00AE5D42" w:rsidRPr="00EE6424" w:rsidRDefault="00AE5D42" w:rsidP="00AE5D42">
      <w:pPr>
        <w:pStyle w:val="Normal12Hanging"/>
      </w:pPr>
      <w:r w:rsidRPr="00EE6424">
        <w:t>–</w:t>
      </w:r>
      <w:r w:rsidRPr="00EE6424">
        <w:tab/>
        <w:t>ņemot vērā Līguma par Eiropas Savienības darbību 294. panta 2. punktu un 43. panta 2. punktu, 114. pantu, 118. punkta pirmo daļu un 349. pantu, saskaņā ar kuriem Komisija tam ir iesniegusi priekšlikumu (C8-0246/2018),</w:t>
      </w:r>
    </w:p>
    <w:p w:rsidR="00AE5D42" w:rsidRPr="00EE6424" w:rsidRDefault="00AE5D42" w:rsidP="00AE5D42">
      <w:pPr>
        <w:pStyle w:val="Normal12Hanging"/>
      </w:pPr>
      <w:r w:rsidRPr="00EE6424">
        <w:t>–</w:t>
      </w:r>
      <w:r w:rsidRPr="00EE6424">
        <w:tab/>
        <w:t>ņemot vērā Līguma par Eiropas Savienības darbību 294. panta 3. punktu,</w:t>
      </w:r>
    </w:p>
    <w:p w:rsidR="00AE5D42" w:rsidRPr="00EE6424" w:rsidRDefault="00AE5D42" w:rsidP="00AE5D42">
      <w:pPr>
        <w:pStyle w:val="Normal12Hanging"/>
      </w:pPr>
      <w:r w:rsidRPr="00EE6424">
        <w:t>–</w:t>
      </w:r>
      <w:r w:rsidRPr="00EE6424">
        <w:tab/>
        <w:t>ņemot vērā Eiropas Ekonomikas un sociālo lietu komitejas 2018. gada 17. oktobra atzinumu</w:t>
      </w:r>
      <w:r w:rsidRPr="00EE6424">
        <w:rPr>
          <w:rStyle w:val="FootnoteReference"/>
        </w:rPr>
        <w:footnoteReference w:id="1"/>
      </w:r>
      <w:r w:rsidRPr="00EE6424">
        <w:t>,</w:t>
      </w:r>
    </w:p>
    <w:p w:rsidR="00AE5D42" w:rsidRPr="00EE6424" w:rsidRDefault="00AE5D42" w:rsidP="00AE5D42">
      <w:pPr>
        <w:pStyle w:val="Normal12Hanging"/>
      </w:pPr>
      <w:r w:rsidRPr="00EE6424">
        <w:t>–</w:t>
      </w:r>
      <w:r w:rsidRPr="00EE6424">
        <w:tab/>
        <w:t>ņemot vērā Reģionu komitejas 2018. gada 5. decembra atzinumu</w:t>
      </w:r>
      <w:r w:rsidRPr="00EE6424">
        <w:rPr>
          <w:rStyle w:val="FootnoteReference"/>
        </w:rPr>
        <w:footnoteReference w:id="2"/>
      </w:r>
      <w:r w:rsidRPr="00EE6424">
        <w:t>,</w:t>
      </w:r>
    </w:p>
    <w:p w:rsidR="00111D69" w:rsidRPr="00EE6424" w:rsidRDefault="00111D69" w:rsidP="00EE6424">
      <w:pPr>
        <w:pStyle w:val="Normal12Hanging"/>
        <w:rPr>
          <w:szCs w:val="24"/>
        </w:rPr>
      </w:pPr>
      <w:r w:rsidRPr="00EE6424">
        <w:t>–</w:t>
      </w:r>
      <w:r w:rsidRPr="00EE6424">
        <w:tab/>
        <w:t>ņemot vērā provizorisko vienošanos, ko atbildīgā komiteja apstiprināja saskaņā ar Reglamenta 74. panta 4. punktu, un Padomes pārstāvja 2021. gada 23. jūlija vēstulē pausto apņemšanos apstiprināt Parlamenta nostāju saskaņā ar Līguma par Eiropas Savienības darbību 294. panta 4. punktu,</w:t>
      </w:r>
    </w:p>
    <w:p w:rsidR="00111D69" w:rsidRPr="00EE6424" w:rsidRDefault="00111D69" w:rsidP="00AE5D42">
      <w:pPr>
        <w:pStyle w:val="Normal12Hanging"/>
      </w:pPr>
    </w:p>
    <w:p w:rsidR="00AE5D42" w:rsidRPr="00EE6424" w:rsidRDefault="00AE5D42" w:rsidP="00AE5D42">
      <w:pPr>
        <w:pStyle w:val="Normal12Hanging"/>
      </w:pPr>
      <w:r w:rsidRPr="00EE6424">
        <w:t>–</w:t>
      </w:r>
      <w:r w:rsidRPr="00EE6424">
        <w:tab/>
        <w:t>ņemot vērā Reglamenta 59. pantu,</w:t>
      </w:r>
    </w:p>
    <w:p w:rsidR="00AE5D42" w:rsidRPr="00EE6424" w:rsidRDefault="00AE5D42" w:rsidP="00AE5D42">
      <w:pPr>
        <w:pStyle w:val="Normal12Hanging"/>
      </w:pPr>
      <w:r w:rsidRPr="00EE6424">
        <w:t>–</w:t>
      </w:r>
      <w:r w:rsidRPr="00EE6424">
        <w:tab/>
        <w:t>ņemot vērā Lauksaimniecības un lauku attīstības komitejas ziņojumu un Attīstības komitejas, Budžeta kontroles komitejas, Vides, sabiedrības veselības un pārtikas nekaitīguma komitejas un Reģionālās attīstības komitejas atzinumus un nostāju grozījumu veidā (A8-0198/2019),</w:t>
      </w:r>
    </w:p>
    <w:p w:rsidR="00AE5D42" w:rsidRPr="00EE6424" w:rsidRDefault="00AE5D42" w:rsidP="00AE5D42">
      <w:pPr>
        <w:pStyle w:val="Normal12Hanging"/>
      </w:pPr>
      <w:r w:rsidRPr="00EE6424">
        <w:t>1.</w:t>
      </w:r>
      <w:r w:rsidRPr="00EE6424">
        <w:tab/>
        <w:t>pieņem pirmajā lasījumā turpmāk izklāstīto nostāju</w:t>
      </w:r>
      <w:r w:rsidR="00B57FAE" w:rsidRPr="00EE6424">
        <w:rPr>
          <w:rStyle w:val="FootnoteReference"/>
        </w:rPr>
        <w:footnoteReference w:id="3"/>
      </w:r>
      <w:r w:rsidRPr="00EE6424">
        <w:t>;</w:t>
      </w:r>
    </w:p>
    <w:p w:rsidR="00111D69" w:rsidRPr="00EE6424" w:rsidRDefault="00111D69" w:rsidP="00AE5D42">
      <w:pPr>
        <w:pStyle w:val="Normal12Hanging"/>
      </w:pPr>
      <w:r w:rsidRPr="00EE6424">
        <w:t>2.</w:t>
      </w:r>
      <w:r w:rsidRPr="00EE6424">
        <w:tab/>
        <w:t>apstiprina Eiropas Parlamenta, Padomes un Komisijas kopīgos paziņojumus un Eiropas Parlamenta un Padomes kopīgo paziņojumu</w:t>
      </w:r>
      <w:r w:rsidRPr="00EE6424">
        <w:rPr>
          <w:b/>
          <w:noProof/>
        </w:rPr>
        <w:t xml:space="preserve">, </w:t>
      </w:r>
      <w:r w:rsidRPr="00EE6424">
        <w:t>kas pievienot</w:t>
      </w:r>
      <w:r w:rsidR="00A71CFF" w:rsidRPr="00EE6424">
        <w:t>i</w:t>
      </w:r>
      <w:r w:rsidRPr="00EE6424">
        <w:t xml:space="preserve"> šai rezolūcijai</w:t>
      </w:r>
      <w:r w:rsidR="00A71CFF" w:rsidRPr="00EE6424">
        <w:t xml:space="preserve"> un</w:t>
      </w:r>
      <w:r w:rsidRPr="00EE6424">
        <w:t xml:space="preserve"> tiks publicēt</w:t>
      </w:r>
      <w:r w:rsidR="00266A64" w:rsidRPr="00EE6424">
        <w:t>i</w:t>
      </w:r>
      <w:r w:rsidRPr="00EE6424">
        <w:t xml:space="preserve"> </w:t>
      </w:r>
      <w:r w:rsidRPr="00EE6424">
        <w:rPr>
          <w:i/>
        </w:rPr>
        <w:t>Eiropas Savienības Oficiālā Vēstneša</w:t>
      </w:r>
      <w:r w:rsidRPr="00EE6424">
        <w:t xml:space="preserve"> C sērijā;</w:t>
      </w:r>
    </w:p>
    <w:p w:rsidR="00111D69" w:rsidRPr="00EE6424" w:rsidRDefault="00111D69" w:rsidP="00AE5D42">
      <w:pPr>
        <w:pStyle w:val="Normal12Hanging"/>
      </w:pPr>
      <w:r w:rsidRPr="00EE6424">
        <w:t>3.</w:t>
      </w:r>
      <w:r w:rsidRPr="00EE6424">
        <w:tab/>
        <w:t>pieņem zināšanai Komisijas paziņojum</w:t>
      </w:r>
      <w:r w:rsidR="00266A64" w:rsidRPr="00EE6424">
        <w:t>us</w:t>
      </w:r>
      <w:r w:rsidRPr="00EE6424">
        <w:t>, kas pievienot</w:t>
      </w:r>
      <w:r w:rsidR="00266A64" w:rsidRPr="00EE6424">
        <w:t>i</w:t>
      </w:r>
      <w:r w:rsidRPr="00EE6424">
        <w:t xml:space="preserve"> šai rezolūcijai</w:t>
      </w:r>
      <w:r w:rsidR="00266A64" w:rsidRPr="00EE6424">
        <w:t xml:space="preserve"> un</w:t>
      </w:r>
      <w:r w:rsidRPr="00EE6424">
        <w:t xml:space="preserve"> tiks publicēt</w:t>
      </w:r>
      <w:r w:rsidR="00266A64" w:rsidRPr="00EE6424">
        <w:t>i</w:t>
      </w:r>
      <w:r w:rsidRPr="00EE6424">
        <w:t xml:space="preserve"> </w:t>
      </w:r>
      <w:r w:rsidRPr="00EE6424">
        <w:rPr>
          <w:i/>
        </w:rPr>
        <w:t>Eiropas Savienības Oficiālā Vēstneša</w:t>
      </w:r>
      <w:r w:rsidRPr="00EE6424">
        <w:t xml:space="preserve"> C sērijā</w:t>
      </w:r>
      <w:r w:rsidR="00100E8E" w:rsidRPr="00EE6424">
        <w:t>;</w:t>
      </w:r>
    </w:p>
    <w:p w:rsidR="00AE5D42" w:rsidRPr="00EE6424" w:rsidRDefault="00111D69" w:rsidP="00AE5D42">
      <w:pPr>
        <w:pStyle w:val="Normal12Hanging"/>
      </w:pPr>
      <w:r w:rsidRPr="00EE6424">
        <w:t>4</w:t>
      </w:r>
      <w:r w:rsidR="00AE5D42" w:rsidRPr="00EE6424">
        <w:t>.</w:t>
      </w:r>
      <w:r w:rsidR="00AE5D42" w:rsidRPr="00EE6424">
        <w:tab/>
        <w:t>prasa Komisijai priekšlikumu Parlamentam iesniegt vēlreiz, ja tā savu priekšlikumu aizstāj, būtiski groza vai ir paredzējusi to būtiski grozīt;</w:t>
      </w:r>
    </w:p>
    <w:p w:rsidR="00111D69" w:rsidRPr="00EE6424" w:rsidRDefault="00111D69" w:rsidP="00AE5D42">
      <w:pPr>
        <w:pStyle w:val="Normal12"/>
        <w:ind w:left="567" w:hanging="567"/>
      </w:pPr>
      <w:r w:rsidRPr="00EE6424">
        <w:t>5</w:t>
      </w:r>
      <w:r w:rsidR="00AE5D42" w:rsidRPr="00EE6424">
        <w:t>.</w:t>
      </w:r>
      <w:r w:rsidR="00AE5D42" w:rsidRPr="00EE6424">
        <w:tab/>
        <w:t>uzdod priekšsēdētājam Parlamenta nostāju nosūtīt Padomei un Komisijai, kā arī dalībvalstu parlamentiem.</w:t>
      </w:r>
    </w:p>
    <w:p w:rsidR="00111D69" w:rsidRPr="00EE6424" w:rsidRDefault="00111D69">
      <w:pPr>
        <w:widowControl/>
      </w:pPr>
      <w:r w:rsidRPr="00EE6424">
        <w:br w:type="page"/>
      </w:r>
    </w:p>
    <w:p w:rsidR="00111D69" w:rsidRPr="00EE6424" w:rsidRDefault="00111D69" w:rsidP="00111D69">
      <w:pPr>
        <w:pStyle w:val="Normal12Hanging"/>
        <w:tabs>
          <w:tab w:val="left" w:pos="357"/>
        </w:tabs>
        <w:rPr>
          <w:b/>
        </w:rPr>
      </w:pPr>
      <w:r w:rsidRPr="00EE6424">
        <w:rPr>
          <w:b/>
        </w:rPr>
        <w:lastRenderedPageBreak/>
        <w:t>P9_TC1-COD(20</w:t>
      </w:r>
      <w:r w:rsidR="00073F1F" w:rsidRPr="00EE6424">
        <w:rPr>
          <w:b/>
        </w:rPr>
        <w:t>18</w:t>
      </w:r>
      <w:r w:rsidRPr="00EE6424">
        <w:rPr>
          <w:b/>
        </w:rPr>
        <w:t>)0</w:t>
      </w:r>
      <w:r w:rsidR="00073F1F" w:rsidRPr="00EE6424">
        <w:rPr>
          <w:b/>
        </w:rPr>
        <w:t>218</w:t>
      </w:r>
    </w:p>
    <w:p w:rsidR="00371B5A" w:rsidRDefault="00111D69" w:rsidP="00111D69">
      <w:pPr>
        <w:pStyle w:val="Normal12Hanging"/>
        <w:ind w:left="0" w:firstLine="0"/>
        <w:rPr>
          <w:rFonts w:eastAsiaTheme="minorEastAsia"/>
          <w:color w:val="000000"/>
          <w:szCs w:val="22"/>
        </w:rPr>
      </w:pPr>
      <w:r w:rsidRPr="00EE6424">
        <w:rPr>
          <w:b/>
        </w:rPr>
        <w:t xml:space="preserve">Eiropas Parlamenta nostāja, pieņemta pirmajā lasījumā 2021. gada </w:t>
      </w:r>
      <w:r w:rsidR="00073F1F" w:rsidRPr="00EE6424">
        <w:rPr>
          <w:b/>
        </w:rPr>
        <w:t>23. novembrī</w:t>
      </w:r>
      <w:r w:rsidRPr="00EE6424">
        <w:rPr>
          <w:b/>
        </w:rPr>
        <w:t xml:space="preserve">, lai pieņemtu Eiropas Parlamenta un Padomes Regulu (ES) 2021/..., </w:t>
      </w:r>
      <w:r w:rsidRPr="00EE6424">
        <w:rPr>
          <w:rFonts w:eastAsiaTheme="minorEastAsia"/>
          <w:b/>
          <w:szCs w:val="22"/>
        </w:rPr>
        <w:t xml:space="preserve">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w:t>
      </w:r>
      <w:r w:rsidRPr="00371B5A">
        <w:rPr>
          <w:rFonts w:eastAsiaTheme="minorEastAsia"/>
          <w:b/>
          <w:color w:val="000000"/>
          <w:szCs w:val="22"/>
        </w:rPr>
        <w:t>un</w:t>
      </w:r>
      <w:r w:rsidRPr="00EE6424">
        <w:rPr>
          <w:rFonts w:eastAsiaTheme="minorEastAsia"/>
          <w:b/>
          <w:szCs w:val="22"/>
        </w:rPr>
        <w:t xml:space="preserve"> (ES) Nr. 228/2013, ar ko ievieš īpašus pasākumus lauksaimniecības jomā attālākajiem Eiropas Savienības reģioniem</w:t>
      </w:r>
      <w:r w:rsidRPr="00EE6424">
        <w:rPr>
          <w:rFonts w:eastAsiaTheme="minorEastAsia"/>
          <w:color w:val="000000"/>
          <w:szCs w:val="22"/>
        </w:rPr>
        <w:t xml:space="preserve"> </w:t>
      </w:r>
    </w:p>
    <w:p w:rsidR="00371B5A" w:rsidRDefault="00371B5A" w:rsidP="00371B5A">
      <w:pPr>
        <w:rPr>
          <w:i/>
        </w:rPr>
      </w:pPr>
      <w:r w:rsidRPr="003E6639">
        <w:rPr>
          <w:i/>
        </w:rPr>
        <w:t xml:space="preserve">(Tā kā starp Parlamentu un Padomi tika panākta vienošanās, Parlamenta nostāja atbilst galīgajam tiesību </w:t>
      </w:r>
      <w:r w:rsidRPr="00371B5A">
        <w:rPr>
          <w:i/>
        </w:rPr>
        <w:t>aktam Regulai (ES) 2021/2117.)</w:t>
      </w:r>
    </w:p>
    <w:p w:rsidR="00371B5A" w:rsidRDefault="00371B5A" w:rsidP="00111D69">
      <w:pPr>
        <w:pStyle w:val="Normal12Hanging"/>
        <w:ind w:left="0" w:firstLine="0"/>
        <w:rPr>
          <w:rFonts w:eastAsiaTheme="minorEastAsia"/>
          <w:color w:val="000000"/>
          <w:szCs w:val="22"/>
        </w:rPr>
      </w:pPr>
    </w:p>
    <w:p w:rsidR="00371B5A" w:rsidRDefault="00371B5A">
      <w:pPr>
        <w:widowControl/>
        <w:rPr>
          <w:rFonts w:eastAsiaTheme="minorEastAsia"/>
          <w:color w:val="000000"/>
          <w:szCs w:val="22"/>
        </w:rPr>
      </w:pPr>
      <w:r>
        <w:rPr>
          <w:rFonts w:eastAsiaTheme="minorEastAsia"/>
          <w:color w:val="000000"/>
          <w:szCs w:val="22"/>
        </w:rPr>
        <w:br w:type="page"/>
      </w:r>
    </w:p>
    <w:p w:rsidR="00371B5A" w:rsidRPr="00371B5A" w:rsidRDefault="00371B5A" w:rsidP="00371B5A">
      <w:pPr>
        <w:pStyle w:val="Normal12a"/>
        <w:spacing w:before="120" w:after="120" w:line="360" w:lineRule="auto"/>
        <w:jc w:val="right"/>
      </w:pPr>
      <w:r w:rsidRPr="00371B5A">
        <w:lastRenderedPageBreak/>
        <w:t>NORMATĪVĀS REZOLŪCIJA PIELIKUMS</w:t>
      </w:r>
      <w:r w:rsidRPr="00371B5A">
        <w:rPr>
          <w:rStyle w:val="FootnoteReference"/>
        </w:rPr>
        <w:footnoteReference w:id="4"/>
      </w:r>
    </w:p>
    <w:p w:rsidR="00371B5A" w:rsidRPr="00EE6424" w:rsidRDefault="00371B5A" w:rsidP="00371B5A">
      <w:pPr>
        <w:pStyle w:val="Normal12a"/>
        <w:spacing w:before="120" w:after="120" w:line="360" w:lineRule="auto"/>
        <w:rPr>
          <w:b/>
        </w:rPr>
      </w:pPr>
      <w:r w:rsidRPr="00EE6424">
        <w:rPr>
          <w:b/>
        </w:rPr>
        <w:t xml:space="preserve">Eiropas Parlamenta, Padomes un Komisijas kopīgais paziņojums par daudzpusēja līmeņa </w:t>
      </w:r>
      <w:proofErr w:type="spellStart"/>
      <w:r w:rsidRPr="00EE6424">
        <w:rPr>
          <w:b/>
        </w:rPr>
        <w:t>proaktīvu</w:t>
      </w:r>
      <w:proofErr w:type="spellEnd"/>
      <w:r w:rsidRPr="00EE6424">
        <w:rPr>
          <w:b/>
        </w:rPr>
        <w:t xml:space="preserve"> rīcību attiecībā uz ES veselības un vides standartu piemērošanu importētiem lauksaimniecības produktiem</w:t>
      </w:r>
    </w:p>
    <w:p w:rsidR="00371B5A" w:rsidRPr="00EE6424" w:rsidRDefault="00371B5A" w:rsidP="00371B5A">
      <w:pPr>
        <w:pStyle w:val="Normal12a"/>
        <w:spacing w:before="120" w:after="120" w:line="360" w:lineRule="auto"/>
      </w:pPr>
      <w:r w:rsidRPr="00EE6424">
        <w:t xml:space="preserve">Eiropas Parlaments, Padome un Komisija atzīst, ka ir jāpanāk lielāka saskaņotība starp tiem veselības un vides standartiem, kurus piemēro lauksaimniecības produktiem Eiropas Savienībā, un standartiem, kurus saskaņā ar starptautiskās tirdzniecības noteikumiem piemēro importētiem lauksaimniecības produktiem. Lai risinātu ilgtspējīgas attīstības jautājumus, jo īpaši klimata pārmaiņas un </w:t>
      </w:r>
      <w:proofErr w:type="spellStart"/>
      <w:r w:rsidRPr="00EE6424">
        <w:t>biodaudzveidības</w:t>
      </w:r>
      <w:proofErr w:type="spellEnd"/>
      <w:r w:rsidRPr="00EE6424">
        <w:t xml:space="preserve"> zudumu, kas ir globālas problēmas, un lai attaisnotu pilsoņu cerības, kuri vēlas kvalitatīvāku un ilgtspēj</w:t>
      </w:r>
      <w:bookmarkStart w:id="9" w:name="_GoBack"/>
      <w:bookmarkEnd w:id="9"/>
      <w:r w:rsidRPr="00EE6424">
        <w:t xml:space="preserve">īgāku pārtiku, Eiropas Savienība jau daudzus gadus turpinājusi paaugstināt šos standartus. Eiropas zaļais kurss un tā nozaru stratēģijas, tostarp Komisijas paziņojums “Stratēģija “No lauka līdz galdam””, tiecas sasniegt šo mērķi, un līdz ar to vēl vairāk tiks paaugstināti ES piemērojamie standarti, attiecīgā gadījumā arī saistībā ar importētiem produktiem. </w:t>
      </w:r>
    </w:p>
    <w:p w:rsidR="00371B5A" w:rsidRPr="00EE6424" w:rsidRDefault="00371B5A" w:rsidP="00371B5A">
      <w:pPr>
        <w:pStyle w:val="Normal12a"/>
        <w:spacing w:before="120" w:after="120" w:line="360" w:lineRule="auto"/>
      </w:pPr>
      <w:r w:rsidRPr="00EE6424">
        <w:t xml:space="preserve">Eiropas Parlaments, Padome un Komisija atzīst, ka ir vajadzīga </w:t>
      </w:r>
      <w:proofErr w:type="spellStart"/>
      <w:r w:rsidRPr="00EE6424">
        <w:t>proaktīva</w:t>
      </w:r>
      <w:proofErr w:type="spellEnd"/>
      <w:r w:rsidRPr="00EE6424">
        <w:t xml:space="preserve"> rīcība daudzpusējā līmenī, lai starptautiskās tirdzniecības noteikumu izpildē un uzlabošanā starptautiskos vides mērķus padarītu vērienīgākus. Kā minēts Komisijas paziņojumā par tirdzniecības politikas pārskatīšanu, Eiropas Savienība noteiktos apstākļos, kas izklāstīti PTO noteikumos, ir tiesīga prasīt, lai importētie lauksaimniecības produkti atbilstu konkrētām ražošanas prasībām nolūkā nodrošināt lauksaimniecības produktiem piemērojamo veselības, dzīvnieku labturības un vides standartu efektīvu ievērošanu Eiropas Savienībā un veicināt Eiropas zaļā kursa un stratēģijas “No lauka līdz galdam” uzdevumu pilnīgu īstenošanu. Eiropas Savienība, ņemot vērā sava tirgus nozīmīgumu starptautiskajā tirdzniecībā, var izmantot savu ietekmi, lai globālā mērogā paaugstinātu veselības un vides standartus un līdz ar to palīdzētu sasniegt starptautiskos vides mērķus, piemēram, Parīzes nolīguma mērķus.</w:t>
      </w:r>
    </w:p>
    <w:p w:rsidR="00371B5A" w:rsidRPr="00EE6424" w:rsidRDefault="00371B5A" w:rsidP="00371B5A">
      <w:pPr>
        <w:pStyle w:val="Normal12a"/>
        <w:spacing w:before="120" w:after="120" w:line="360" w:lineRule="auto"/>
      </w:pPr>
      <w:r w:rsidRPr="00EE6424">
        <w:t xml:space="preserve">Eiropas Parlaments, Padome un Komisija atzinīgi vērtē tirdzniecības politikas pārskatā izklāstīto plašāko pieeju saistībā ar vajadzību vairāk iesaistīties daudzpusējā līmenī, lai </w:t>
      </w:r>
      <w:r w:rsidRPr="00EE6424">
        <w:lastRenderedPageBreak/>
        <w:t xml:space="preserve">risinātu būtiskākos jautājumus, piemēram, stratēģisko krājumu problēmu, jo īpaši tāpēc, ka pārtika ir viena no </w:t>
      </w:r>
      <w:proofErr w:type="spellStart"/>
      <w:r w:rsidRPr="00EE6424">
        <w:t>pamatprecēm</w:t>
      </w:r>
      <w:proofErr w:type="spellEnd"/>
      <w:r w:rsidRPr="00EE6424">
        <w:t>. Lai uzlabotu globālo pārtikas nodrošinājumu, ir jāsamazina lauksaimniecības tirgu nestabilitāte, paplašinot sadarbību daudzpusējā līmenī un ejot tālāk par tirgus izkropļojumu mazināšanu, kas, lai gan ir nepieciešama rīcība, tomēr ar to vien nepietiek starptautisko tirgu stabilizēšanai.</w:t>
      </w:r>
    </w:p>
    <w:p w:rsidR="00371B5A" w:rsidRPr="00EE6424" w:rsidRDefault="00371B5A" w:rsidP="00371B5A">
      <w:pPr>
        <w:widowControl/>
      </w:pPr>
    </w:p>
    <w:p w:rsidR="00371B5A" w:rsidRPr="00EE6424" w:rsidRDefault="00371B5A" w:rsidP="00371B5A">
      <w:pPr>
        <w:spacing w:before="120" w:after="120" w:line="360" w:lineRule="auto"/>
        <w:rPr>
          <w:szCs w:val="24"/>
        </w:rPr>
      </w:pPr>
      <w:r w:rsidRPr="00EE6424">
        <w:rPr>
          <w:b/>
          <w:szCs w:val="24"/>
        </w:rPr>
        <w:t xml:space="preserve">Eiropas Parlamenta, Padomes un Komisijas kopīgais paziņojums par TKO noteikumiem ES cukura nozarē </w:t>
      </w:r>
    </w:p>
    <w:p w:rsidR="00371B5A" w:rsidRPr="00EE6424" w:rsidRDefault="00371B5A" w:rsidP="00371B5A">
      <w:pPr>
        <w:spacing w:before="120" w:after="120" w:line="360" w:lineRule="auto"/>
        <w:rPr>
          <w:szCs w:val="24"/>
        </w:rPr>
      </w:pPr>
      <w:r w:rsidRPr="00EE6424">
        <w:rPr>
          <w:szCs w:val="24"/>
        </w:rPr>
        <w:t>Eiropas Parlaments, Padome un Komisija atzīst grūtības, ar kurām saskaras cukura nozare pēc cukura kvotu atcelšanas 2017. gada oktobrī un kuras saistītas ar nestabilitāti starptautiskajos tirgos, patēriņa stagnāciju un cukurbiešu un cukura ražošanas apjomu samazināšanos. Šī situācija rada bažas ES cukura nozarei.</w:t>
      </w:r>
    </w:p>
    <w:p w:rsidR="00371B5A" w:rsidRPr="00EE6424" w:rsidRDefault="00371B5A" w:rsidP="00371B5A">
      <w:pPr>
        <w:spacing w:before="120" w:after="120" w:line="360" w:lineRule="auto"/>
        <w:rPr>
          <w:szCs w:val="24"/>
        </w:rPr>
      </w:pPr>
      <w:r w:rsidRPr="00EE6424">
        <w:rPr>
          <w:szCs w:val="24"/>
        </w:rPr>
        <w:t xml:space="preserve">Nozares pašreizējais stāvoklis un tās pielāgošanās stratēģijas tiks rūpīgi izvērtētas pētījumā, kuru sagatavos 2021. gada rudenī. Pētījumā tiks analizēti Savienības un dalībvalstu politikas instrumenti, kas pieejami cukura nozarei, un privātā sektora un valsts iestāžu attiecīgā loma, reaģējot uz galvenajiem riskiem, kuri ietekmē nozari, un tiks apzinātas iespējamās stratēģijas Eiropas cukura nozares noturības uzlabošanai. </w:t>
      </w:r>
    </w:p>
    <w:p w:rsidR="00371B5A" w:rsidRPr="00EE6424" w:rsidRDefault="00371B5A" w:rsidP="00371B5A">
      <w:pPr>
        <w:spacing w:before="120" w:after="120" w:line="360" w:lineRule="auto"/>
        <w:rPr>
          <w:szCs w:val="24"/>
        </w:rPr>
      </w:pPr>
      <w:r w:rsidRPr="00EE6424">
        <w:rPr>
          <w:szCs w:val="24"/>
        </w:rPr>
        <w:t xml:space="preserve">Eiropas Parlaments, Padome un Komisija apsvērs visas atbilstošās turpmākās politikas norises, ņemot vērā galvenos konstatējumus un secinājumus, kas tiks iegūti šajā pētījumā. Šādas turpmākās politikas norises varētu ietvert jebkādas attiecīgas regulatīvas un neregulatīvas iniciatīvas, kas saistītas ar tirgus un krīzes pārvaldības instrumentiem, tirgus </w:t>
      </w:r>
      <w:proofErr w:type="spellStart"/>
      <w:r w:rsidRPr="00EE6424">
        <w:rPr>
          <w:szCs w:val="24"/>
        </w:rPr>
        <w:t>pārredzamību</w:t>
      </w:r>
      <w:proofErr w:type="spellEnd"/>
      <w:r w:rsidRPr="00EE6424">
        <w:rPr>
          <w:szCs w:val="24"/>
        </w:rPr>
        <w:t xml:space="preserve"> cukura piegādes ķēdē, līgumattiecībām starp cukurbiešu audzētājiem un cukura ražotājiem, starptautisko tirdzniecību un </w:t>
      </w:r>
      <w:proofErr w:type="spellStart"/>
      <w:r w:rsidRPr="00EE6424">
        <w:rPr>
          <w:szCs w:val="24"/>
        </w:rPr>
        <w:t>bioekonomikas</w:t>
      </w:r>
      <w:proofErr w:type="spellEnd"/>
      <w:r w:rsidRPr="00EE6424">
        <w:rPr>
          <w:szCs w:val="24"/>
        </w:rPr>
        <w:t xml:space="preserve"> attīstību. </w:t>
      </w:r>
    </w:p>
    <w:p w:rsidR="00371B5A" w:rsidRPr="00EE6424" w:rsidRDefault="00371B5A" w:rsidP="00371B5A">
      <w:pPr>
        <w:pStyle w:val="Normal12a"/>
        <w:spacing w:before="120" w:after="120" w:line="360" w:lineRule="auto"/>
      </w:pPr>
    </w:p>
    <w:p w:rsidR="00371B5A" w:rsidRPr="00EE6424" w:rsidRDefault="00371B5A" w:rsidP="00371B5A">
      <w:pPr>
        <w:pStyle w:val="Normal12a"/>
        <w:spacing w:before="120" w:after="120" w:line="360" w:lineRule="auto"/>
        <w:rPr>
          <w:b/>
        </w:rPr>
      </w:pPr>
      <w:r w:rsidRPr="00EE6424">
        <w:rPr>
          <w:b/>
        </w:rPr>
        <w:t>Eiropas Parlamenta un Padomes kopīgais paziņojums par ES veselības un vides standartu piemērošanu importētiem lauksaimniecības produktiem</w:t>
      </w:r>
    </w:p>
    <w:p w:rsidR="00371B5A" w:rsidRPr="00EE6424" w:rsidRDefault="00371B5A" w:rsidP="00371B5A">
      <w:pPr>
        <w:pStyle w:val="Normal12a"/>
        <w:spacing w:before="120" w:after="120" w:line="360" w:lineRule="auto"/>
      </w:pPr>
      <w:r w:rsidRPr="00EE6424">
        <w:t xml:space="preserve">Eiropas Parlaments un Padome aicina Komisiju ne vēlāk kā 2022. gada jūnijā iesniegt ziņojumu, kurā pamatota ES veselības un vides standartu (ietverot dzīvnieku labturības standartus, kā arī procesus un ražošanas metodes) piemērošana importētiem lauksaimniecības un </w:t>
      </w:r>
      <w:proofErr w:type="spellStart"/>
      <w:r w:rsidRPr="00EE6424">
        <w:t>agropārtikas</w:t>
      </w:r>
      <w:proofErr w:type="spellEnd"/>
      <w:r w:rsidRPr="00EE6424">
        <w:t xml:space="preserve"> produktiem un izvērtēta šādas piemērošanas realizējamība no juridiskā viedokļa, kā arī noteiktas konkrētas iniciatīvas, kā nodrošināt šo standartu konsekventāku piemērošanu saskaņā ar PTO noteikumiem. Ziņojumam jāaptver visas būtiskākās publiskās </w:t>
      </w:r>
      <w:r w:rsidRPr="00EE6424">
        <w:lastRenderedPageBreak/>
        <w:t>politikas jomas, tostarp kopējā lauksaimniecības politika, veselības un pārtikas nekaitīguma politika, vides politika un kopējā tirdzniecības politika, kā arī citas politikas jomas.</w:t>
      </w:r>
    </w:p>
    <w:p w:rsidR="00371B5A" w:rsidRPr="00EE6424" w:rsidRDefault="00371B5A" w:rsidP="00371B5A">
      <w:pPr>
        <w:spacing w:line="360" w:lineRule="auto"/>
        <w:rPr>
          <w:b/>
          <w:szCs w:val="24"/>
        </w:rPr>
      </w:pPr>
    </w:p>
    <w:p w:rsidR="00371B5A" w:rsidRPr="00EE6424" w:rsidRDefault="00371B5A" w:rsidP="00371B5A">
      <w:pPr>
        <w:spacing w:line="360" w:lineRule="auto"/>
        <w:rPr>
          <w:b/>
          <w:szCs w:val="24"/>
        </w:rPr>
      </w:pPr>
      <w:r w:rsidRPr="00EE6424">
        <w:rPr>
          <w:b/>
          <w:szCs w:val="24"/>
        </w:rPr>
        <w:t>Komisijas paziņojums par importa pielaižu un Pārtikas kodeksā noteikto maksimālo atlieku līmeņu (MAL) pārskatīšanu</w:t>
      </w:r>
    </w:p>
    <w:p w:rsidR="00371B5A" w:rsidRPr="00EE6424" w:rsidRDefault="00371B5A" w:rsidP="00371B5A">
      <w:pPr>
        <w:spacing w:line="360" w:lineRule="auto"/>
        <w:rPr>
          <w:szCs w:val="24"/>
        </w:rPr>
      </w:pPr>
      <w:r w:rsidRPr="00EE6424">
        <w:rPr>
          <w:szCs w:val="24"/>
        </w:rPr>
        <w:t>Pēc tam, kad saistībā ar Regulas (EK) Nr. 1107/2009 vai arī Regulas (EK) Nr. 396/2005 noteiktajām procedūrām un saskaņā ar PTO noteikumiem būs rūpīgi izvērtēta par darbīgajām/aktīvajām vielām pieejamā zinātniskā informācija, Eiropas Komisija turpinās nodrošināt, ka attiecībā uz darbīgajām/aktīvajām vielām, kuras (vairs) nav apstiprinātas ES, importa pielaides un Pārtikas kodeksā noteiktie maksimālie atlieku līmeņi (</w:t>
      </w:r>
      <w:r w:rsidRPr="00EE6424">
        <w:rPr>
          <w:i/>
          <w:iCs/>
          <w:szCs w:val="24"/>
        </w:rPr>
        <w:t>CXL</w:t>
      </w:r>
      <w:r w:rsidRPr="00EE6424">
        <w:rPr>
          <w:szCs w:val="24"/>
        </w:rPr>
        <w:t xml:space="preserve">) tiek izvērtēti un pārskatīti, lai pārtikā vai barībā esošas atliekas nekādā veidā neapdraudētu patērētājus. Papildus veselības un labas lauksaimniecības prakses aspektiem, kurus apsvērt tiek prasīts jau tagad, Komisija, kad tā izvērtēs importa pielaides pieteikumus vai pārskatīs importa pielaides, kas noteiktas ES vairs neapstiprinātām darbīgajām/aktīvajām vielām, saskaņā ar PTO noteikumiem ņems vērā arī vispārīga rakstura </w:t>
      </w:r>
      <w:proofErr w:type="spellStart"/>
      <w:r w:rsidRPr="00EE6424">
        <w:rPr>
          <w:szCs w:val="24"/>
        </w:rPr>
        <w:t>vidiskus</w:t>
      </w:r>
      <w:proofErr w:type="spellEnd"/>
      <w:r w:rsidRPr="00EE6424">
        <w:rPr>
          <w:szCs w:val="24"/>
        </w:rPr>
        <w:t xml:space="preserve"> apsvērumus. Komisijas priekšlikums par tiesisko regulējumu attiecībā uz ilgtspējīgām pārtikas sistēmām būs plats nākamais solis ceļā uz pilnīgu šā vērienīgā mērķa sasniegšanu saskaņā ar zaļā kursa mērķiem.</w:t>
      </w:r>
    </w:p>
    <w:p w:rsidR="00371B5A" w:rsidRPr="00EE6424" w:rsidRDefault="00371B5A" w:rsidP="00371B5A">
      <w:pPr>
        <w:spacing w:line="360" w:lineRule="auto"/>
        <w:rPr>
          <w:szCs w:val="24"/>
        </w:rPr>
      </w:pPr>
    </w:p>
    <w:p w:rsidR="00371B5A" w:rsidRPr="00EE6424" w:rsidRDefault="00371B5A" w:rsidP="00371B5A">
      <w:pPr>
        <w:spacing w:line="360" w:lineRule="auto"/>
        <w:rPr>
          <w:b/>
          <w:szCs w:val="24"/>
        </w:rPr>
      </w:pPr>
      <w:r w:rsidRPr="00EE6424">
        <w:rPr>
          <w:b/>
          <w:szCs w:val="24"/>
        </w:rPr>
        <w:t xml:space="preserve">Komisijas paziņojums par vīna un aromatizēto vīna produktu uzturvērtības un sastāvdaļu marķējumu </w:t>
      </w:r>
    </w:p>
    <w:p w:rsidR="00371B5A" w:rsidRPr="00EE6424" w:rsidRDefault="00371B5A" w:rsidP="00371B5A">
      <w:pPr>
        <w:spacing w:line="360" w:lineRule="auto"/>
        <w:rPr>
          <w:szCs w:val="24"/>
        </w:rPr>
      </w:pPr>
      <w:r w:rsidRPr="00EE6424">
        <w:rPr>
          <w:szCs w:val="24"/>
        </w:rPr>
        <w:t xml:space="preserve">Komisija uzskata, ka produkti, kuru spirta tilpumkoncentrācija ir 1,2 % un mazāka, arī turpmāk būtu jāreglamentē ar </w:t>
      </w:r>
      <w:r w:rsidRPr="00EE6424">
        <w:rPr>
          <w:i/>
          <w:iCs/>
          <w:szCs w:val="24"/>
        </w:rPr>
        <w:t>FIC</w:t>
      </w:r>
      <w:r w:rsidRPr="00EE6424">
        <w:rPr>
          <w:szCs w:val="24"/>
        </w:rPr>
        <w:t xml:space="preserve"> regulu [par pārtikas produktu informācijas sniegšanu patērētājiem], un patur tiesības pie vīna marķēšanas tiesiskā regulējuma atgriezties saistībā ar gaidāmo iniciatīvu par visu alkoholisko dzērienu marķēšanu saskaņā ar ES Vēža uzveikšanas plānu. </w:t>
      </w:r>
    </w:p>
    <w:p w:rsidR="00371B5A" w:rsidRPr="00EE6424" w:rsidRDefault="00371B5A" w:rsidP="00371B5A">
      <w:pPr>
        <w:spacing w:line="360" w:lineRule="auto"/>
        <w:rPr>
          <w:szCs w:val="24"/>
        </w:rPr>
      </w:pPr>
      <w:r w:rsidRPr="00EE6424">
        <w:rPr>
          <w:szCs w:val="24"/>
        </w:rPr>
        <w:t>Turklāt Komisija uzskata, ka pašreizējais kompromiss par vīna un aromatizēto vīna produktu marķēšanu attiecībā uz sastāvdaļu sarakstu un uzturvērtības deklarāciju nevar tikt uzskatīts par turpmāka tiesību akta priekšlikuma un sarunu precedentu, un patur tiesības marķēšanas prasības attiecībā uz visiem vīniem saskaņot ar ES Vēža uzveikšanas plānu.</w:t>
      </w:r>
    </w:p>
    <w:p w:rsidR="00371B5A" w:rsidRPr="00EE6424" w:rsidRDefault="00371B5A" w:rsidP="00371B5A"/>
    <w:p w:rsidR="00371B5A" w:rsidRPr="00EE6424" w:rsidRDefault="00371B5A" w:rsidP="00371B5A"/>
    <w:p w:rsidR="00111D69" w:rsidRPr="00EE6424" w:rsidRDefault="00111D69" w:rsidP="00111D69">
      <w:pPr>
        <w:pStyle w:val="Normal12Hanging"/>
        <w:ind w:left="0" w:firstLine="0"/>
        <w:rPr>
          <w:b/>
          <w:szCs w:val="22"/>
        </w:rPr>
      </w:pPr>
    </w:p>
    <w:sectPr w:rsidR="00111D69" w:rsidRPr="00EE6424" w:rsidSect="001E36AF">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B31" w:rsidRPr="001E36AF" w:rsidRDefault="00875B31">
      <w:r w:rsidRPr="001E36AF">
        <w:separator/>
      </w:r>
    </w:p>
  </w:endnote>
  <w:endnote w:type="continuationSeparator" w:id="0">
    <w:p w:rsidR="00875B31" w:rsidRPr="001E36AF" w:rsidRDefault="00875B31">
      <w:r w:rsidRPr="001E3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B31" w:rsidRPr="001E36AF" w:rsidRDefault="00875B31">
      <w:r w:rsidRPr="001E36AF">
        <w:separator/>
      </w:r>
    </w:p>
  </w:footnote>
  <w:footnote w:type="continuationSeparator" w:id="0">
    <w:p w:rsidR="00875B31" w:rsidRPr="001E36AF" w:rsidRDefault="00875B31">
      <w:r w:rsidRPr="001E36AF">
        <w:continuationSeparator/>
      </w:r>
    </w:p>
  </w:footnote>
  <w:footnote w:id="1">
    <w:p w:rsidR="00875B31" w:rsidRPr="00B57FAE" w:rsidRDefault="00875B31" w:rsidP="001E36AF">
      <w:pPr>
        <w:pStyle w:val="FootnoteText"/>
        <w:ind w:left="567" w:hanging="567"/>
        <w:rPr>
          <w:sz w:val="24"/>
          <w:szCs w:val="24"/>
          <w:lang w:val="lv-LV"/>
        </w:rPr>
      </w:pPr>
      <w:r w:rsidRPr="00B57FAE">
        <w:rPr>
          <w:rStyle w:val="FootnoteReference"/>
          <w:sz w:val="24"/>
          <w:szCs w:val="24"/>
          <w:lang w:val="lv-LV"/>
        </w:rPr>
        <w:footnoteRef/>
      </w:r>
      <w:r w:rsidRPr="00B57FAE">
        <w:rPr>
          <w:sz w:val="24"/>
          <w:szCs w:val="24"/>
          <w:lang w:val="lv-LV"/>
        </w:rPr>
        <w:t xml:space="preserve"> </w:t>
      </w:r>
      <w:r w:rsidRPr="00B57FAE">
        <w:rPr>
          <w:sz w:val="24"/>
          <w:szCs w:val="24"/>
          <w:lang w:val="lv-LV"/>
        </w:rPr>
        <w:tab/>
        <w:t>OV C 62, 15.2.2019., 214. lpp.</w:t>
      </w:r>
    </w:p>
  </w:footnote>
  <w:footnote w:id="2">
    <w:p w:rsidR="00875B31" w:rsidRPr="00B57FAE" w:rsidRDefault="00875B31" w:rsidP="001E36AF">
      <w:pPr>
        <w:pStyle w:val="FootnoteText"/>
        <w:ind w:left="567" w:hanging="567"/>
        <w:rPr>
          <w:sz w:val="24"/>
          <w:szCs w:val="24"/>
          <w:lang w:val="lv-LV"/>
        </w:rPr>
      </w:pPr>
      <w:r w:rsidRPr="00B57FAE">
        <w:rPr>
          <w:rStyle w:val="FootnoteReference"/>
          <w:sz w:val="24"/>
          <w:szCs w:val="24"/>
          <w:lang w:val="lv-LV"/>
        </w:rPr>
        <w:footnoteRef/>
      </w:r>
      <w:r w:rsidRPr="00B57FAE">
        <w:rPr>
          <w:sz w:val="24"/>
          <w:szCs w:val="24"/>
          <w:lang w:val="lv-LV"/>
        </w:rPr>
        <w:t xml:space="preserve"> </w:t>
      </w:r>
      <w:r w:rsidRPr="00B57FAE">
        <w:rPr>
          <w:sz w:val="24"/>
          <w:szCs w:val="24"/>
          <w:lang w:val="lv-LV"/>
        </w:rPr>
        <w:tab/>
        <w:t>OV C 86, 7.3.2019., 173. lpp.</w:t>
      </w:r>
    </w:p>
  </w:footnote>
  <w:footnote w:id="3">
    <w:p w:rsidR="00875B31" w:rsidRPr="00EE6424" w:rsidRDefault="00875B31" w:rsidP="00EE6424">
      <w:pPr>
        <w:pStyle w:val="FootnoteText"/>
        <w:ind w:left="567" w:hanging="567"/>
        <w:rPr>
          <w:sz w:val="24"/>
          <w:szCs w:val="24"/>
          <w:lang w:val="lv-LV"/>
        </w:rPr>
      </w:pPr>
      <w:r w:rsidRPr="00EE6424">
        <w:rPr>
          <w:rStyle w:val="FootnoteReference"/>
          <w:sz w:val="24"/>
          <w:szCs w:val="24"/>
        </w:rPr>
        <w:footnoteRef/>
      </w:r>
      <w:r w:rsidRPr="00EE6424">
        <w:rPr>
          <w:sz w:val="24"/>
          <w:szCs w:val="24"/>
          <w:lang w:val="lv-LV"/>
        </w:rPr>
        <w:t xml:space="preserve"> </w:t>
      </w:r>
      <w:r w:rsidRPr="00EE6424">
        <w:rPr>
          <w:sz w:val="24"/>
          <w:szCs w:val="24"/>
          <w:lang w:val="lv-LV"/>
        </w:rPr>
        <w:tab/>
        <w:t>Ar šo nostāju aizstāj 2020. gada 23. oktobrī pieņemtos grozījumus (Pieņemtie teksti P9_TA(2020)0289).</w:t>
      </w:r>
    </w:p>
  </w:footnote>
  <w:footnote w:id="4">
    <w:p w:rsidR="00371B5A" w:rsidRPr="000C6A5F" w:rsidRDefault="00371B5A" w:rsidP="00371B5A">
      <w:pPr>
        <w:pStyle w:val="FootnoteText"/>
        <w:ind w:left="851" w:hanging="851"/>
        <w:rPr>
          <w:sz w:val="24"/>
          <w:szCs w:val="24"/>
          <w:lang w:val="cs-CZ"/>
        </w:rPr>
      </w:pPr>
      <w:r w:rsidRPr="000C6A5F">
        <w:rPr>
          <w:rStyle w:val="FootnoteReference"/>
          <w:sz w:val="24"/>
          <w:szCs w:val="24"/>
        </w:rPr>
        <w:footnoteRef/>
      </w:r>
      <w:r w:rsidRPr="000C6A5F">
        <w:rPr>
          <w:sz w:val="24"/>
          <w:szCs w:val="24"/>
          <w:lang w:val="cs-CZ"/>
        </w:rPr>
        <w:t xml:space="preserve"> </w:t>
      </w:r>
      <w:r w:rsidRPr="000C6A5F">
        <w:rPr>
          <w:sz w:val="24"/>
          <w:szCs w:val="24"/>
          <w:lang w:val="cs-CZ"/>
        </w:rPr>
        <w:tab/>
      </w:r>
      <w:proofErr w:type="spellStart"/>
      <w:r w:rsidRPr="000C6A5F">
        <w:rPr>
          <w:sz w:val="24"/>
          <w:szCs w:val="24"/>
          <w:lang w:val="cs-CZ"/>
        </w:rPr>
        <w:t>Tehniska</w:t>
      </w:r>
      <w:proofErr w:type="spellEnd"/>
      <w:r w:rsidRPr="000C6A5F">
        <w:rPr>
          <w:sz w:val="24"/>
          <w:szCs w:val="24"/>
          <w:lang w:val="cs-CZ"/>
        </w:rPr>
        <w:t xml:space="preserve"> </w:t>
      </w:r>
      <w:proofErr w:type="spellStart"/>
      <w:r w:rsidRPr="000C6A5F">
        <w:rPr>
          <w:sz w:val="24"/>
          <w:szCs w:val="24"/>
          <w:lang w:val="cs-CZ"/>
        </w:rPr>
        <w:t>zemsvītras</w:t>
      </w:r>
      <w:proofErr w:type="spellEnd"/>
      <w:r w:rsidRPr="000C6A5F">
        <w:rPr>
          <w:sz w:val="24"/>
          <w:szCs w:val="24"/>
          <w:lang w:val="cs-CZ"/>
        </w:rPr>
        <w:t xml:space="preserve"> </w:t>
      </w:r>
      <w:proofErr w:type="spellStart"/>
      <w:r w:rsidRPr="000C6A5F">
        <w:rPr>
          <w:sz w:val="24"/>
          <w:szCs w:val="24"/>
          <w:lang w:val="cs-CZ"/>
        </w:rPr>
        <w:t>piezīme</w:t>
      </w:r>
      <w:proofErr w:type="spellEnd"/>
      <w:r w:rsidRPr="000C6A5F">
        <w:rPr>
          <w:sz w:val="24"/>
          <w:szCs w:val="24"/>
          <w:lang w:val="cs-CZ"/>
        </w:rPr>
        <w:t xml:space="preserve">. </w:t>
      </w:r>
      <w:proofErr w:type="spellStart"/>
      <w:r w:rsidRPr="000C6A5F">
        <w:rPr>
          <w:sz w:val="24"/>
          <w:szCs w:val="24"/>
          <w:lang w:val="cs-CZ"/>
        </w:rPr>
        <w:t>Kopīgajā</w:t>
      </w:r>
      <w:proofErr w:type="spellEnd"/>
      <w:r w:rsidRPr="000C6A5F">
        <w:rPr>
          <w:sz w:val="24"/>
          <w:szCs w:val="24"/>
          <w:lang w:val="cs-CZ"/>
        </w:rPr>
        <w:t xml:space="preserve"> </w:t>
      </w:r>
      <w:proofErr w:type="spellStart"/>
      <w:r w:rsidRPr="000C6A5F">
        <w:rPr>
          <w:sz w:val="24"/>
          <w:szCs w:val="24"/>
          <w:lang w:val="cs-CZ"/>
        </w:rPr>
        <w:t>paziņojumā</w:t>
      </w:r>
      <w:proofErr w:type="spellEnd"/>
      <w:r w:rsidRPr="000C6A5F">
        <w:rPr>
          <w:sz w:val="24"/>
          <w:szCs w:val="24"/>
          <w:lang w:val="cs-CZ"/>
        </w:rPr>
        <w:t xml:space="preserve"> par </w:t>
      </w:r>
      <w:proofErr w:type="spellStart"/>
      <w:r w:rsidRPr="000C6A5F">
        <w:rPr>
          <w:sz w:val="24"/>
          <w:szCs w:val="24"/>
          <w:lang w:val="cs-CZ"/>
        </w:rPr>
        <w:t>proaktīvu</w:t>
      </w:r>
      <w:proofErr w:type="spellEnd"/>
      <w:r w:rsidRPr="000C6A5F">
        <w:rPr>
          <w:sz w:val="24"/>
          <w:szCs w:val="24"/>
          <w:lang w:val="cs-CZ"/>
        </w:rPr>
        <w:t xml:space="preserve"> </w:t>
      </w:r>
      <w:proofErr w:type="spellStart"/>
      <w:r w:rsidRPr="000C6A5F">
        <w:rPr>
          <w:sz w:val="24"/>
          <w:szCs w:val="24"/>
          <w:lang w:val="cs-CZ"/>
        </w:rPr>
        <w:t>rīcību</w:t>
      </w:r>
      <w:proofErr w:type="spellEnd"/>
      <w:r w:rsidRPr="000C6A5F">
        <w:rPr>
          <w:sz w:val="24"/>
          <w:szCs w:val="24"/>
          <w:lang w:val="cs-CZ"/>
        </w:rPr>
        <w:t xml:space="preserve"> </w:t>
      </w:r>
      <w:proofErr w:type="spellStart"/>
      <w:r w:rsidRPr="000C6A5F">
        <w:rPr>
          <w:sz w:val="24"/>
          <w:szCs w:val="24"/>
          <w:lang w:val="cs-CZ"/>
        </w:rPr>
        <w:t>attiecībā</w:t>
      </w:r>
      <w:proofErr w:type="spellEnd"/>
      <w:r w:rsidRPr="000C6A5F">
        <w:rPr>
          <w:sz w:val="24"/>
          <w:szCs w:val="24"/>
          <w:lang w:val="cs-CZ"/>
        </w:rPr>
        <w:t xml:space="preserve"> </w:t>
      </w:r>
      <w:proofErr w:type="spellStart"/>
      <w:r w:rsidRPr="000C6A5F">
        <w:rPr>
          <w:sz w:val="24"/>
          <w:szCs w:val="24"/>
          <w:lang w:val="cs-CZ"/>
        </w:rPr>
        <w:t>uz</w:t>
      </w:r>
      <w:proofErr w:type="spellEnd"/>
      <w:r w:rsidRPr="000C6A5F">
        <w:rPr>
          <w:sz w:val="24"/>
          <w:szCs w:val="24"/>
          <w:lang w:val="cs-CZ"/>
        </w:rPr>
        <w:t xml:space="preserve"> ES </w:t>
      </w:r>
      <w:proofErr w:type="spellStart"/>
      <w:r w:rsidRPr="000C6A5F">
        <w:rPr>
          <w:sz w:val="24"/>
          <w:szCs w:val="24"/>
          <w:lang w:val="cs-CZ"/>
        </w:rPr>
        <w:t>veselības</w:t>
      </w:r>
      <w:proofErr w:type="spellEnd"/>
      <w:r w:rsidRPr="000C6A5F">
        <w:rPr>
          <w:sz w:val="24"/>
          <w:szCs w:val="24"/>
          <w:lang w:val="cs-CZ"/>
        </w:rPr>
        <w:t xml:space="preserve"> </w:t>
      </w:r>
      <w:proofErr w:type="spellStart"/>
      <w:r w:rsidRPr="000C6A5F">
        <w:rPr>
          <w:sz w:val="24"/>
          <w:szCs w:val="24"/>
          <w:lang w:val="cs-CZ"/>
        </w:rPr>
        <w:t>un</w:t>
      </w:r>
      <w:proofErr w:type="spellEnd"/>
      <w:r w:rsidRPr="000C6A5F">
        <w:rPr>
          <w:sz w:val="24"/>
          <w:szCs w:val="24"/>
          <w:lang w:val="cs-CZ"/>
        </w:rPr>
        <w:t xml:space="preserve"> </w:t>
      </w:r>
      <w:proofErr w:type="spellStart"/>
      <w:r w:rsidRPr="000C6A5F">
        <w:rPr>
          <w:sz w:val="24"/>
          <w:szCs w:val="24"/>
          <w:lang w:val="cs-CZ"/>
        </w:rPr>
        <w:t>vides</w:t>
      </w:r>
      <w:proofErr w:type="spellEnd"/>
      <w:r w:rsidRPr="000C6A5F">
        <w:rPr>
          <w:sz w:val="24"/>
          <w:szCs w:val="24"/>
          <w:lang w:val="cs-CZ"/>
        </w:rPr>
        <w:t xml:space="preserve"> standartu </w:t>
      </w:r>
      <w:proofErr w:type="spellStart"/>
      <w:r w:rsidRPr="000C6A5F">
        <w:rPr>
          <w:sz w:val="24"/>
          <w:szCs w:val="24"/>
          <w:lang w:val="cs-CZ"/>
        </w:rPr>
        <w:t>piemērošanu</w:t>
      </w:r>
      <w:proofErr w:type="spellEnd"/>
      <w:r w:rsidRPr="000C6A5F">
        <w:rPr>
          <w:sz w:val="24"/>
          <w:szCs w:val="24"/>
          <w:lang w:val="cs-CZ"/>
        </w:rPr>
        <w:t xml:space="preserve"> </w:t>
      </w:r>
      <w:proofErr w:type="spellStart"/>
      <w:r w:rsidRPr="000C6A5F">
        <w:rPr>
          <w:sz w:val="24"/>
          <w:szCs w:val="24"/>
          <w:lang w:val="cs-CZ"/>
        </w:rPr>
        <w:t>importētiem</w:t>
      </w:r>
      <w:proofErr w:type="spellEnd"/>
      <w:r w:rsidRPr="000C6A5F">
        <w:rPr>
          <w:sz w:val="24"/>
          <w:szCs w:val="24"/>
          <w:lang w:val="cs-CZ"/>
        </w:rPr>
        <w:t xml:space="preserve"> </w:t>
      </w:r>
      <w:proofErr w:type="spellStart"/>
      <w:r w:rsidRPr="000C6A5F">
        <w:rPr>
          <w:sz w:val="24"/>
          <w:szCs w:val="24"/>
          <w:lang w:val="cs-CZ"/>
        </w:rPr>
        <w:t>lauksaimniecības</w:t>
      </w:r>
      <w:proofErr w:type="spellEnd"/>
      <w:r w:rsidRPr="000C6A5F">
        <w:rPr>
          <w:sz w:val="24"/>
          <w:szCs w:val="24"/>
          <w:lang w:val="cs-CZ"/>
        </w:rPr>
        <w:t xml:space="preserve"> </w:t>
      </w:r>
      <w:proofErr w:type="spellStart"/>
      <w:proofErr w:type="gramStart"/>
      <w:r w:rsidRPr="000C6A5F">
        <w:rPr>
          <w:sz w:val="24"/>
          <w:szCs w:val="24"/>
          <w:lang w:val="cs-CZ"/>
        </w:rPr>
        <w:t>produktiem</w:t>
      </w:r>
      <w:proofErr w:type="spellEnd"/>
      <w:r w:rsidRPr="000C6A5F">
        <w:rPr>
          <w:sz w:val="24"/>
          <w:szCs w:val="24"/>
          <w:lang w:val="cs-CZ"/>
        </w:rPr>
        <w:t xml:space="preserve">, </w:t>
      </w:r>
      <w:proofErr w:type="spellStart"/>
      <w:r w:rsidRPr="000C6A5F">
        <w:rPr>
          <w:sz w:val="24"/>
          <w:szCs w:val="24"/>
          <w:lang w:val="cs-CZ"/>
        </w:rPr>
        <w:t>kā</w:t>
      </w:r>
      <w:proofErr w:type="spellEnd"/>
      <w:r w:rsidRPr="000C6A5F">
        <w:rPr>
          <w:sz w:val="24"/>
          <w:szCs w:val="24"/>
          <w:lang w:val="cs-CZ"/>
        </w:rPr>
        <w:t xml:space="preserve"> tas</w:t>
      </w:r>
      <w:proofErr w:type="gramEnd"/>
      <w:r w:rsidRPr="000C6A5F">
        <w:rPr>
          <w:sz w:val="24"/>
          <w:szCs w:val="24"/>
          <w:lang w:val="cs-CZ"/>
        </w:rPr>
        <w:t xml:space="preserve"> </w:t>
      </w:r>
      <w:proofErr w:type="spellStart"/>
      <w:r w:rsidRPr="000C6A5F">
        <w:rPr>
          <w:sz w:val="24"/>
          <w:szCs w:val="24"/>
          <w:lang w:val="cs-CZ"/>
        </w:rPr>
        <w:t>bija</w:t>
      </w:r>
      <w:proofErr w:type="spellEnd"/>
      <w:r w:rsidRPr="000C6A5F">
        <w:rPr>
          <w:sz w:val="24"/>
          <w:szCs w:val="24"/>
          <w:lang w:val="cs-CZ"/>
        </w:rPr>
        <w:t xml:space="preserve"> </w:t>
      </w:r>
      <w:proofErr w:type="spellStart"/>
      <w:r w:rsidRPr="000C6A5F">
        <w:rPr>
          <w:sz w:val="24"/>
          <w:szCs w:val="24"/>
          <w:lang w:val="cs-CZ"/>
        </w:rPr>
        <w:t>ietverts</w:t>
      </w:r>
      <w:proofErr w:type="spellEnd"/>
      <w:r w:rsidRPr="000C6A5F">
        <w:rPr>
          <w:sz w:val="24"/>
          <w:szCs w:val="24"/>
          <w:lang w:val="cs-CZ"/>
        </w:rPr>
        <w:t xml:space="preserve"> </w:t>
      </w:r>
      <w:proofErr w:type="spellStart"/>
      <w:r w:rsidRPr="000C6A5F">
        <w:rPr>
          <w:sz w:val="24"/>
          <w:szCs w:val="24"/>
          <w:lang w:val="cs-CZ"/>
        </w:rPr>
        <w:t>Grozījumā</w:t>
      </w:r>
      <w:proofErr w:type="spellEnd"/>
      <w:r w:rsidRPr="000C6A5F">
        <w:rPr>
          <w:sz w:val="24"/>
          <w:szCs w:val="24"/>
          <w:lang w:val="cs-CZ"/>
        </w:rPr>
        <w:t xml:space="preserve"> </w:t>
      </w:r>
      <w:proofErr w:type="spellStart"/>
      <w:r w:rsidRPr="000C6A5F">
        <w:rPr>
          <w:sz w:val="24"/>
          <w:szCs w:val="24"/>
          <w:lang w:val="cs-CZ"/>
        </w:rPr>
        <w:t>Nr</w:t>
      </w:r>
      <w:proofErr w:type="spellEnd"/>
      <w:r w:rsidRPr="000C6A5F">
        <w:rPr>
          <w:sz w:val="24"/>
          <w:szCs w:val="24"/>
          <w:lang w:val="cs-CZ"/>
        </w:rPr>
        <w:t xml:space="preserve">. 283, </w:t>
      </w:r>
      <w:proofErr w:type="spellStart"/>
      <w:r w:rsidRPr="000C6A5F">
        <w:rPr>
          <w:sz w:val="24"/>
          <w:szCs w:val="24"/>
          <w:lang w:val="cs-CZ"/>
        </w:rPr>
        <w:t>bija</w:t>
      </w:r>
      <w:proofErr w:type="spellEnd"/>
      <w:r w:rsidRPr="000C6A5F">
        <w:rPr>
          <w:sz w:val="24"/>
          <w:szCs w:val="24"/>
          <w:lang w:val="cs-CZ"/>
        </w:rPr>
        <w:t xml:space="preserve"> </w:t>
      </w:r>
      <w:proofErr w:type="spellStart"/>
      <w:r w:rsidRPr="000C6A5F">
        <w:rPr>
          <w:sz w:val="24"/>
          <w:szCs w:val="24"/>
          <w:lang w:val="cs-CZ"/>
        </w:rPr>
        <w:t>iekļauta</w:t>
      </w:r>
      <w:proofErr w:type="spellEnd"/>
      <w:r w:rsidRPr="000C6A5F">
        <w:rPr>
          <w:sz w:val="24"/>
          <w:szCs w:val="24"/>
          <w:lang w:val="cs-CZ"/>
        </w:rPr>
        <w:t xml:space="preserve"> </w:t>
      </w:r>
      <w:proofErr w:type="spellStart"/>
      <w:r w:rsidRPr="000C6A5F">
        <w:rPr>
          <w:sz w:val="24"/>
          <w:szCs w:val="24"/>
          <w:lang w:val="cs-CZ"/>
        </w:rPr>
        <w:t>papildus</w:t>
      </w:r>
      <w:proofErr w:type="spellEnd"/>
      <w:r w:rsidRPr="000C6A5F">
        <w:rPr>
          <w:sz w:val="24"/>
          <w:szCs w:val="24"/>
          <w:lang w:val="cs-CZ"/>
        </w:rPr>
        <w:t xml:space="preserve"> </w:t>
      </w:r>
      <w:proofErr w:type="spellStart"/>
      <w:r w:rsidRPr="000C6A5F">
        <w:rPr>
          <w:sz w:val="24"/>
          <w:szCs w:val="24"/>
          <w:lang w:val="cs-CZ"/>
        </w:rPr>
        <w:t>otrā</w:t>
      </w:r>
      <w:proofErr w:type="spellEnd"/>
      <w:r w:rsidRPr="000C6A5F">
        <w:rPr>
          <w:sz w:val="24"/>
          <w:szCs w:val="24"/>
          <w:lang w:val="cs-CZ"/>
        </w:rPr>
        <w:t xml:space="preserve"> </w:t>
      </w:r>
      <w:proofErr w:type="spellStart"/>
      <w:r w:rsidRPr="000C6A5F">
        <w:rPr>
          <w:sz w:val="24"/>
          <w:szCs w:val="24"/>
          <w:lang w:val="cs-CZ"/>
        </w:rPr>
        <w:t>daļa</w:t>
      </w:r>
      <w:proofErr w:type="spellEnd"/>
      <w:r w:rsidRPr="000C6A5F">
        <w:rPr>
          <w:sz w:val="24"/>
          <w:szCs w:val="24"/>
          <w:lang w:val="cs-CZ"/>
        </w:rPr>
        <w:t xml:space="preserve"> (par </w:t>
      </w:r>
      <w:proofErr w:type="spellStart"/>
      <w:r w:rsidRPr="000C6A5F">
        <w:rPr>
          <w:sz w:val="24"/>
          <w:szCs w:val="24"/>
          <w:lang w:val="cs-CZ"/>
        </w:rPr>
        <w:t>importa</w:t>
      </w:r>
      <w:proofErr w:type="spellEnd"/>
      <w:r w:rsidRPr="000C6A5F">
        <w:rPr>
          <w:sz w:val="24"/>
          <w:szCs w:val="24"/>
          <w:lang w:val="cs-CZ"/>
        </w:rPr>
        <w:t xml:space="preserve"> </w:t>
      </w:r>
      <w:proofErr w:type="spellStart"/>
      <w:r w:rsidRPr="000C6A5F">
        <w:rPr>
          <w:sz w:val="24"/>
          <w:szCs w:val="24"/>
          <w:lang w:val="cs-CZ"/>
        </w:rPr>
        <w:t>pielaidēm</w:t>
      </w:r>
      <w:proofErr w:type="spellEnd"/>
      <w:r w:rsidRPr="000C6A5F">
        <w:rPr>
          <w:sz w:val="24"/>
          <w:szCs w:val="24"/>
          <w:lang w:val="cs-CZ"/>
        </w:rPr>
        <w:t xml:space="preserve"> </w:t>
      </w:r>
      <w:proofErr w:type="spellStart"/>
      <w:r w:rsidRPr="000C6A5F">
        <w:rPr>
          <w:sz w:val="24"/>
          <w:szCs w:val="24"/>
          <w:lang w:val="cs-CZ"/>
        </w:rPr>
        <w:t>pesticīdiem</w:t>
      </w:r>
      <w:proofErr w:type="spellEnd"/>
      <w:r w:rsidRPr="000C6A5F">
        <w:rPr>
          <w:sz w:val="24"/>
          <w:szCs w:val="24"/>
          <w:lang w:val="cs-CZ"/>
        </w:rPr>
        <w:t xml:space="preserve">). </w:t>
      </w:r>
      <w:proofErr w:type="spellStart"/>
      <w:r w:rsidRPr="000C6A5F">
        <w:rPr>
          <w:sz w:val="24"/>
          <w:szCs w:val="24"/>
          <w:lang w:val="cs-CZ"/>
        </w:rPr>
        <w:t>Minētās</w:t>
      </w:r>
      <w:proofErr w:type="spellEnd"/>
      <w:r w:rsidRPr="000C6A5F">
        <w:rPr>
          <w:sz w:val="24"/>
          <w:szCs w:val="24"/>
          <w:lang w:val="cs-CZ"/>
        </w:rPr>
        <w:t xml:space="preserve"> </w:t>
      </w:r>
      <w:proofErr w:type="spellStart"/>
      <w:r w:rsidRPr="000C6A5F">
        <w:rPr>
          <w:sz w:val="24"/>
          <w:szCs w:val="24"/>
          <w:lang w:val="cs-CZ"/>
        </w:rPr>
        <w:t>daļas</w:t>
      </w:r>
      <w:proofErr w:type="spellEnd"/>
      <w:r w:rsidRPr="000C6A5F">
        <w:rPr>
          <w:sz w:val="24"/>
          <w:szCs w:val="24"/>
          <w:lang w:val="cs-CZ"/>
        </w:rPr>
        <w:t xml:space="preserve"> </w:t>
      </w:r>
      <w:proofErr w:type="spellStart"/>
      <w:r w:rsidRPr="000C6A5F">
        <w:rPr>
          <w:sz w:val="24"/>
          <w:szCs w:val="24"/>
          <w:lang w:val="cs-CZ"/>
        </w:rPr>
        <w:t>iekļaušana</w:t>
      </w:r>
      <w:proofErr w:type="spellEnd"/>
      <w:r w:rsidRPr="000C6A5F">
        <w:rPr>
          <w:sz w:val="24"/>
          <w:szCs w:val="24"/>
          <w:lang w:val="cs-CZ"/>
        </w:rPr>
        <w:t xml:space="preserve"> </w:t>
      </w:r>
      <w:proofErr w:type="spellStart"/>
      <w:r w:rsidRPr="000C6A5F">
        <w:rPr>
          <w:sz w:val="24"/>
          <w:szCs w:val="24"/>
          <w:lang w:val="cs-CZ"/>
        </w:rPr>
        <w:t>grozījumā</w:t>
      </w:r>
      <w:proofErr w:type="spellEnd"/>
      <w:r w:rsidRPr="000C6A5F">
        <w:rPr>
          <w:sz w:val="24"/>
          <w:szCs w:val="24"/>
          <w:lang w:val="cs-CZ"/>
        </w:rPr>
        <w:t xml:space="preserve"> </w:t>
      </w:r>
      <w:proofErr w:type="spellStart"/>
      <w:r w:rsidRPr="000C6A5F">
        <w:rPr>
          <w:sz w:val="24"/>
          <w:szCs w:val="24"/>
          <w:lang w:val="cs-CZ"/>
        </w:rPr>
        <w:t>bija</w:t>
      </w:r>
      <w:proofErr w:type="spellEnd"/>
      <w:r w:rsidRPr="000C6A5F">
        <w:rPr>
          <w:sz w:val="24"/>
          <w:szCs w:val="24"/>
          <w:lang w:val="cs-CZ"/>
        </w:rPr>
        <w:t xml:space="preserve"> </w:t>
      </w:r>
      <w:proofErr w:type="spellStart"/>
      <w:r w:rsidRPr="000C6A5F">
        <w:rPr>
          <w:sz w:val="24"/>
          <w:szCs w:val="24"/>
          <w:lang w:val="cs-CZ"/>
        </w:rPr>
        <w:t>pārrakstīšanās</w:t>
      </w:r>
      <w:proofErr w:type="spellEnd"/>
      <w:r w:rsidRPr="000C6A5F">
        <w:rPr>
          <w:sz w:val="24"/>
          <w:szCs w:val="24"/>
          <w:lang w:val="cs-CZ"/>
        </w:rPr>
        <w:t xml:space="preserve"> </w:t>
      </w:r>
      <w:proofErr w:type="spellStart"/>
      <w:r w:rsidRPr="000C6A5F">
        <w:rPr>
          <w:sz w:val="24"/>
          <w:szCs w:val="24"/>
          <w:lang w:val="cs-CZ"/>
        </w:rPr>
        <w:t>kļūda</w:t>
      </w:r>
      <w:proofErr w:type="spellEnd"/>
      <w:r w:rsidRPr="000C6A5F">
        <w:rPr>
          <w:sz w:val="24"/>
          <w:szCs w:val="24"/>
          <w:lang w:val="cs-CZ"/>
        </w:rPr>
        <w:t xml:space="preserve">. </w:t>
      </w:r>
      <w:proofErr w:type="spellStart"/>
      <w:r w:rsidRPr="000C6A5F">
        <w:rPr>
          <w:sz w:val="24"/>
          <w:szCs w:val="24"/>
          <w:lang w:val="cs-CZ"/>
        </w:rPr>
        <w:t>Minētās</w:t>
      </w:r>
      <w:proofErr w:type="spellEnd"/>
      <w:r w:rsidRPr="000C6A5F">
        <w:rPr>
          <w:sz w:val="24"/>
          <w:szCs w:val="24"/>
          <w:lang w:val="cs-CZ"/>
        </w:rPr>
        <w:t xml:space="preserve"> </w:t>
      </w:r>
      <w:proofErr w:type="spellStart"/>
      <w:r w:rsidRPr="000C6A5F">
        <w:rPr>
          <w:sz w:val="24"/>
          <w:szCs w:val="24"/>
          <w:lang w:val="cs-CZ"/>
        </w:rPr>
        <w:t>daļas</w:t>
      </w:r>
      <w:proofErr w:type="spellEnd"/>
      <w:r w:rsidRPr="000C6A5F">
        <w:rPr>
          <w:sz w:val="24"/>
          <w:szCs w:val="24"/>
          <w:lang w:val="cs-CZ"/>
        </w:rPr>
        <w:t xml:space="preserve"> </w:t>
      </w:r>
      <w:proofErr w:type="spellStart"/>
      <w:r w:rsidRPr="000C6A5F">
        <w:rPr>
          <w:sz w:val="24"/>
          <w:szCs w:val="24"/>
          <w:lang w:val="cs-CZ"/>
        </w:rPr>
        <w:t>būtība</w:t>
      </w:r>
      <w:proofErr w:type="spellEnd"/>
      <w:r w:rsidRPr="000C6A5F">
        <w:rPr>
          <w:sz w:val="24"/>
          <w:szCs w:val="24"/>
          <w:lang w:val="cs-CZ"/>
        </w:rPr>
        <w:t xml:space="preserve"> jau </w:t>
      </w:r>
      <w:proofErr w:type="spellStart"/>
      <w:r w:rsidRPr="000C6A5F">
        <w:rPr>
          <w:sz w:val="24"/>
          <w:szCs w:val="24"/>
          <w:lang w:val="cs-CZ"/>
        </w:rPr>
        <w:t>izklāstīta</w:t>
      </w:r>
      <w:proofErr w:type="spellEnd"/>
      <w:r w:rsidRPr="000C6A5F">
        <w:rPr>
          <w:sz w:val="24"/>
          <w:szCs w:val="24"/>
          <w:lang w:val="cs-CZ"/>
        </w:rPr>
        <w:t xml:space="preserve"> </w:t>
      </w:r>
      <w:proofErr w:type="spellStart"/>
      <w:r w:rsidRPr="000C6A5F">
        <w:rPr>
          <w:sz w:val="24"/>
          <w:szCs w:val="24"/>
          <w:lang w:val="cs-CZ"/>
        </w:rPr>
        <w:t>Komisijas</w:t>
      </w:r>
      <w:proofErr w:type="spellEnd"/>
      <w:r w:rsidRPr="000C6A5F">
        <w:rPr>
          <w:sz w:val="24"/>
          <w:szCs w:val="24"/>
          <w:lang w:val="cs-CZ"/>
        </w:rPr>
        <w:t xml:space="preserve"> </w:t>
      </w:r>
      <w:proofErr w:type="spellStart"/>
      <w:r w:rsidRPr="000C6A5F">
        <w:rPr>
          <w:sz w:val="24"/>
          <w:szCs w:val="24"/>
          <w:lang w:val="cs-CZ"/>
        </w:rPr>
        <w:t>paziņojumā</w:t>
      </w:r>
      <w:proofErr w:type="spellEnd"/>
      <w:r w:rsidRPr="000C6A5F">
        <w:rPr>
          <w:sz w:val="24"/>
          <w:szCs w:val="24"/>
          <w:lang w:val="cs-CZ"/>
        </w:rPr>
        <w:t xml:space="preserve"> par </w:t>
      </w:r>
      <w:proofErr w:type="spellStart"/>
      <w:r w:rsidRPr="000C6A5F">
        <w:rPr>
          <w:sz w:val="24"/>
          <w:szCs w:val="24"/>
          <w:lang w:val="cs-CZ"/>
        </w:rPr>
        <w:t>importa</w:t>
      </w:r>
      <w:proofErr w:type="spellEnd"/>
      <w:r w:rsidRPr="000C6A5F">
        <w:rPr>
          <w:sz w:val="24"/>
          <w:szCs w:val="24"/>
          <w:lang w:val="cs-CZ"/>
        </w:rPr>
        <w:t xml:space="preserve"> </w:t>
      </w:r>
      <w:proofErr w:type="spellStart"/>
      <w:r w:rsidRPr="000C6A5F">
        <w:rPr>
          <w:sz w:val="24"/>
          <w:szCs w:val="24"/>
          <w:lang w:val="cs-CZ"/>
        </w:rPr>
        <w:t>pielaižu</w:t>
      </w:r>
      <w:proofErr w:type="spellEnd"/>
      <w:r w:rsidRPr="000C6A5F">
        <w:rPr>
          <w:sz w:val="24"/>
          <w:szCs w:val="24"/>
          <w:lang w:val="cs-CZ"/>
        </w:rPr>
        <w:t xml:space="preserve"> </w:t>
      </w:r>
      <w:proofErr w:type="spellStart"/>
      <w:r w:rsidRPr="000C6A5F">
        <w:rPr>
          <w:sz w:val="24"/>
          <w:szCs w:val="24"/>
          <w:lang w:val="cs-CZ"/>
        </w:rPr>
        <w:t>un</w:t>
      </w:r>
      <w:proofErr w:type="spellEnd"/>
      <w:r w:rsidRPr="000C6A5F">
        <w:rPr>
          <w:sz w:val="24"/>
          <w:szCs w:val="24"/>
          <w:lang w:val="cs-CZ"/>
        </w:rPr>
        <w:t xml:space="preserve"> </w:t>
      </w:r>
      <w:proofErr w:type="spellStart"/>
      <w:r w:rsidRPr="000C6A5F">
        <w:rPr>
          <w:sz w:val="24"/>
          <w:szCs w:val="24"/>
          <w:lang w:val="cs-CZ"/>
        </w:rPr>
        <w:t>Pārtikas</w:t>
      </w:r>
      <w:proofErr w:type="spellEnd"/>
      <w:r w:rsidRPr="000C6A5F">
        <w:rPr>
          <w:sz w:val="24"/>
          <w:szCs w:val="24"/>
          <w:lang w:val="cs-CZ"/>
        </w:rPr>
        <w:t xml:space="preserve"> </w:t>
      </w:r>
      <w:proofErr w:type="spellStart"/>
      <w:r w:rsidRPr="000C6A5F">
        <w:rPr>
          <w:sz w:val="24"/>
          <w:szCs w:val="24"/>
          <w:lang w:val="cs-CZ"/>
        </w:rPr>
        <w:t>kodeksā</w:t>
      </w:r>
      <w:proofErr w:type="spellEnd"/>
      <w:r w:rsidRPr="000C6A5F">
        <w:rPr>
          <w:sz w:val="24"/>
          <w:szCs w:val="24"/>
          <w:lang w:val="cs-CZ"/>
        </w:rPr>
        <w:t xml:space="preserve"> </w:t>
      </w:r>
      <w:proofErr w:type="spellStart"/>
      <w:r w:rsidRPr="000C6A5F">
        <w:rPr>
          <w:sz w:val="24"/>
          <w:szCs w:val="24"/>
          <w:lang w:val="cs-CZ"/>
        </w:rPr>
        <w:t>noteikto</w:t>
      </w:r>
      <w:proofErr w:type="spellEnd"/>
      <w:r w:rsidRPr="000C6A5F">
        <w:rPr>
          <w:sz w:val="24"/>
          <w:szCs w:val="24"/>
          <w:lang w:val="cs-CZ"/>
        </w:rPr>
        <w:t xml:space="preserve"> </w:t>
      </w:r>
      <w:proofErr w:type="spellStart"/>
      <w:r w:rsidRPr="000C6A5F">
        <w:rPr>
          <w:sz w:val="24"/>
          <w:szCs w:val="24"/>
          <w:lang w:val="cs-CZ"/>
        </w:rPr>
        <w:t>maksimālo</w:t>
      </w:r>
      <w:proofErr w:type="spellEnd"/>
      <w:r w:rsidRPr="000C6A5F">
        <w:rPr>
          <w:sz w:val="24"/>
          <w:szCs w:val="24"/>
          <w:lang w:val="cs-CZ"/>
        </w:rPr>
        <w:t xml:space="preserve"> </w:t>
      </w:r>
      <w:proofErr w:type="spellStart"/>
      <w:r w:rsidRPr="000C6A5F">
        <w:rPr>
          <w:sz w:val="24"/>
          <w:szCs w:val="24"/>
          <w:lang w:val="cs-CZ"/>
        </w:rPr>
        <w:t>atlieku</w:t>
      </w:r>
      <w:proofErr w:type="spellEnd"/>
      <w:r w:rsidRPr="000C6A5F">
        <w:rPr>
          <w:sz w:val="24"/>
          <w:szCs w:val="24"/>
          <w:lang w:val="cs-CZ"/>
        </w:rPr>
        <w:t xml:space="preserve"> </w:t>
      </w:r>
      <w:proofErr w:type="spellStart"/>
      <w:r w:rsidRPr="000C6A5F">
        <w:rPr>
          <w:sz w:val="24"/>
          <w:szCs w:val="24"/>
          <w:lang w:val="cs-CZ"/>
        </w:rPr>
        <w:t>līmeņu</w:t>
      </w:r>
      <w:proofErr w:type="spellEnd"/>
      <w:r w:rsidRPr="000C6A5F">
        <w:rPr>
          <w:sz w:val="24"/>
          <w:szCs w:val="24"/>
          <w:lang w:val="cs-CZ"/>
        </w:rPr>
        <w:t xml:space="preserve"> (MAL) </w:t>
      </w:r>
      <w:proofErr w:type="spellStart"/>
      <w:r w:rsidRPr="000C6A5F">
        <w:rPr>
          <w:sz w:val="24"/>
          <w:szCs w:val="24"/>
          <w:lang w:val="cs-CZ"/>
        </w:rPr>
        <w:t>pārskatīšanu</w:t>
      </w:r>
      <w:proofErr w:type="spellEnd"/>
      <w:r w:rsidRPr="000C6A5F">
        <w:rPr>
          <w:sz w:val="24"/>
          <w:szCs w:val="24"/>
          <w:lang w:val="cs-CZ"/>
        </w:rPr>
        <w:t xml:space="preserve">. </w:t>
      </w:r>
      <w:proofErr w:type="spellStart"/>
      <w:r w:rsidRPr="000C6A5F">
        <w:rPr>
          <w:sz w:val="24"/>
          <w:szCs w:val="24"/>
          <w:lang w:val="cs-CZ"/>
        </w:rPr>
        <w:t>Tāpēc</w:t>
      </w:r>
      <w:proofErr w:type="spellEnd"/>
      <w:r w:rsidRPr="000C6A5F">
        <w:rPr>
          <w:sz w:val="24"/>
          <w:szCs w:val="24"/>
          <w:lang w:val="cs-CZ"/>
        </w:rPr>
        <w:t xml:space="preserve"> </w:t>
      </w:r>
      <w:proofErr w:type="spellStart"/>
      <w:r w:rsidRPr="000C6A5F">
        <w:rPr>
          <w:sz w:val="24"/>
          <w:szCs w:val="24"/>
          <w:lang w:val="cs-CZ"/>
        </w:rPr>
        <w:t>minētā</w:t>
      </w:r>
      <w:proofErr w:type="spellEnd"/>
      <w:r w:rsidRPr="000C6A5F">
        <w:rPr>
          <w:sz w:val="24"/>
          <w:szCs w:val="24"/>
          <w:lang w:val="cs-CZ"/>
        </w:rPr>
        <w:t xml:space="preserve"> </w:t>
      </w:r>
      <w:proofErr w:type="spellStart"/>
      <w:r w:rsidRPr="000C6A5F">
        <w:rPr>
          <w:sz w:val="24"/>
          <w:szCs w:val="24"/>
          <w:lang w:val="cs-CZ"/>
        </w:rPr>
        <w:t>daļa</w:t>
      </w:r>
      <w:proofErr w:type="spellEnd"/>
      <w:r w:rsidRPr="000C6A5F">
        <w:rPr>
          <w:sz w:val="24"/>
          <w:szCs w:val="24"/>
          <w:lang w:val="cs-CZ"/>
        </w:rPr>
        <w:t xml:space="preserve"> </w:t>
      </w:r>
      <w:proofErr w:type="spellStart"/>
      <w:r w:rsidRPr="000C6A5F">
        <w:rPr>
          <w:sz w:val="24"/>
          <w:szCs w:val="24"/>
          <w:lang w:val="cs-CZ"/>
        </w:rPr>
        <w:t>netiks</w:t>
      </w:r>
      <w:proofErr w:type="spellEnd"/>
      <w:r w:rsidRPr="000C6A5F">
        <w:rPr>
          <w:sz w:val="24"/>
          <w:szCs w:val="24"/>
          <w:lang w:val="cs-CZ"/>
        </w:rPr>
        <w:t xml:space="preserve"> </w:t>
      </w:r>
      <w:proofErr w:type="spellStart"/>
      <w:r w:rsidRPr="000C6A5F">
        <w:rPr>
          <w:sz w:val="24"/>
          <w:szCs w:val="24"/>
          <w:lang w:val="cs-CZ"/>
        </w:rPr>
        <w:t>iekļauta</w:t>
      </w:r>
      <w:proofErr w:type="spellEnd"/>
      <w:r w:rsidRPr="000C6A5F">
        <w:rPr>
          <w:sz w:val="24"/>
          <w:szCs w:val="24"/>
          <w:lang w:val="cs-CZ"/>
        </w:rPr>
        <w:t xml:space="preserve"> </w:t>
      </w:r>
      <w:proofErr w:type="spellStart"/>
      <w:r w:rsidRPr="000C6A5F">
        <w:rPr>
          <w:sz w:val="24"/>
          <w:szCs w:val="24"/>
          <w:lang w:val="cs-CZ"/>
        </w:rPr>
        <w:t>kopīgajā</w:t>
      </w:r>
      <w:proofErr w:type="spellEnd"/>
      <w:r w:rsidRPr="000C6A5F">
        <w:rPr>
          <w:sz w:val="24"/>
          <w:szCs w:val="24"/>
          <w:lang w:val="cs-CZ"/>
        </w:rPr>
        <w:t xml:space="preserve"> </w:t>
      </w:r>
      <w:proofErr w:type="spellStart"/>
      <w:r w:rsidRPr="000C6A5F">
        <w:rPr>
          <w:sz w:val="24"/>
          <w:szCs w:val="24"/>
          <w:lang w:val="cs-CZ"/>
        </w:rPr>
        <w:t>paziņojumā</w:t>
      </w:r>
      <w:proofErr w:type="spellEnd"/>
      <w:r w:rsidRPr="000C6A5F">
        <w:rPr>
          <w:sz w:val="24"/>
          <w:szCs w:val="24"/>
          <w:lang w:val="cs-CZ"/>
        </w:rPr>
        <w:t xml:space="preserve">, </w:t>
      </w:r>
      <w:proofErr w:type="spellStart"/>
      <w:r w:rsidRPr="000C6A5F">
        <w:rPr>
          <w:sz w:val="24"/>
          <w:szCs w:val="24"/>
          <w:lang w:val="cs-CZ"/>
        </w:rPr>
        <w:t>kurš</w:t>
      </w:r>
      <w:proofErr w:type="spellEnd"/>
      <w:r w:rsidRPr="000C6A5F">
        <w:rPr>
          <w:sz w:val="24"/>
          <w:szCs w:val="24"/>
          <w:lang w:val="cs-CZ"/>
        </w:rPr>
        <w:t xml:space="preserve"> </w:t>
      </w:r>
      <w:proofErr w:type="spellStart"/>
      <w:r w:rsidRPr="000C6A5F">
        <w:rPr>
          <w:sz w:val="24"/>
          <w:szCs w:val="24"/>
          <w:lang w:val="cs-CZ"/>
        </w:rPr>
        <w:t>publicējams</w:t>
      </w:r>
      <w:proofErr w:type="spellEnd"/>
      <w:r w:rsidRPr="000C6A5F">
        <w:rPr>
          <w:sz w:val="24"/>
          <w:szCs w:val="24"/>
          <w:lang w:val="cs-CZ"/>
        </w:rPr>
        <w:t xml:space="preserve"> </w:t>
      </w:r>
      <w:proofErr w:type="spellStart"/>
      <w:r w:rsidRPr="000C6A5F">
        <w:rPr>
          <w:sz w:val="24"/>
          <w:szCs w:val="24"/>
          <w:lang w:val="cs-CZ"/>
        </w:rPr>
        <w:t>Eiropas</w:t>
      </w:r>
      <w:proofErr w:type="spellEnd"/>
      <w:r w:rsidRPr="000C6A5F">
        <w:rPr>
          <w:sz w:val="24"/>
          <w:szCs w:val="24"/>
          <w:lang w:val="cs-CZ"/>
        </w:rPr>
        <w:t xml:space="preserve"> </w:t>
      </w:r>
      <w:proofErr w:type="spellStart"/>
      <w:r w:rsidRPr="000C6A5F">
        <w:rPr>
          <w:sz w:val="24"/>
          <w:szCs w:val="24"/>
          <w:lang w:val="cs-CZ"/>
        </w:rPr>
        <w:t>Savienības</w:t>
      </w:r>
      <w:proofErr w:type="spellEnd"/>
      <w:r w:rsidRPr="000C6A5F">
        <w:rPr>
          <w:sz w:val="24"/>
          <w:szCs w:val="24"/>
          <w:lang w:val="cs-CZ"/>
        </w:rPr>
        <w:t xml:space="preserve"> </w:t>
      </w:r>
      <w:proofErr w:type="spellStart"/>
      <w:r w:rsidRPr="000C6A5F">
        <w:rPr>
          <w:sz w:val="24"/>
          <w:szCs w:val="24"/>
          <w:lang w:val="cs-CZ"/>
        </w:rPr>
        <w:t>Oficiālā</w:t>
      </w:r>
      <w:proofErr w:type="spellEnd"/>
      <w:r w:rsidRPr="000C6A5F">
        <w:rPr>
          <w:sz w:val="24"/>
          <w:szCs w:val="24"/>
          <w:lang w:val="cs-CZ"/>
        </w:rPr>
        <w:t xml:space="preserve"> </w:t>
      </w:r>
      <w:proofErr w:type="spellStart"/>
      <w:r w:rsidRPr="000C6A5F">
        <w:rPr>
          <w:sz w:val="24"/>
          <w:szCs w:val="24"/>
          <w:lang w:val="cs-CZ"/>
        </w:rPr>
        <w:t>Vēstneša</w:t>
      </w:r>
      <w:proofErr w:type="spellEnd"/>
      <w:r w:rsidRPr="000C6A5F">
        <w:rPr>
          <w:sz w:val="24"/>
          <w:szCs w:val="24"/>
          <w:lang w:val="cs-CZ"/>
        </w:rPr>
        <w:t xml:space="preserve"> C </w:t>
      </w:r>
      <w:proofErr w:type="spellStart"/>
      <w:r w:rsidRPr="000C6A5F">
        <w:rPr>
          <w:sz w:val="24"/>
          <w:szCs w:val="24"/>
          <w:lang w:val="cs-CZ"/>
        </w:rPr>
        <w:t>sērijā</w:t>
      </w:r>
      <w:proofErr w:type="spellEnd"/>
      <w:r w:rsidRPr="000C6A5F">
        <w:rPr>
          <w:sz w:val="24"/>
          <w:szCs w:val="24"/>
          <w:lang w:val="cs-CZ"/>
        </w:rPr>
        <w:t xml:space="preserve">, </w:t>
      </w:r>
      <w:proofErr w:type="spellStart"/>
      <w:r w:rsidRPr="000C6A5F">
        <w:rPr>
          <w:sz w:val="24"/>
          <w:szCs w:val="24"/>
          <w:lang w:val="cs-CZ"/>
        </w:rPr>
        <w:t>un</w:t>
      </w:r>
      <w:proofErr w:type="spellEnd"/>
      <w:r w:rsidRPr="000C6A5F">
        <w:rPr>
          <w:sz w:val="24"/>
          <w:szCs w:val="24"/>
          <w:lang w:val="cs-CZ"/>
        </w:rPr>
        <w:t xml:space="preserve"> </w:t>
      </w:r>
      <w:proofErr w:type="spellStart"/>
      <w:r w:rsidRPr="000C6A5F">
        <w:rPr>
          <w:sz w:val="24"/>
          <w:szCs w:val="24"/>
          <w:lang w:val="cs-CZ"/>
        </w:rPr>
        <w:t>tā</w:t>
      </w:r>
      <w:proofErr w:type="spellEnd"/>
      <w:r w:rsidRPr="000C6A5F">
        <w:rPr>
          <w:sz w:val="24"/>
          <w:szCs w:val="24"/>
          <w:lang w:val="cs-CZ"/>
        </w:rPr>
        <w:t xml:space="preserve"> </w:t>
      </w:r>
      <w:proofErr w:type="spellStart"/>
      <w:r w:rsidRPr="000C6A5F">
        <w:rPr>
          <w:sz w:val="24"/>
          <w:szCs w:val="24"/>
          <w:lang w:val="cs-CZ"/>
        </w:rPr>
        <w:t>neparādās</w:t>
      </w:r>
      <w:proofErr w:type="spellEnd"/>
      <w:r w:rsidRPr="000C6A5F">
        <w:rPr>
          <w:sz w:val="24"/>
          <w:szCs w:val="24"/>
          <w:lang w:val="cs-CZ"/>
        </w:rPr>
        <w:t xml:space="preserve"> </w:t>
      </w:r>
      <w:proofErr w:type="spellStart"/>
      <w:r w:rsidRPr="000C6A5F">
        <w:rPr>
          <w:sz w:val="24"/>
          <w:szCs w:val="24"/>
          <w:lang w:val="cs-CZ"/>
        </w:rPr>
        <w:t>Parlamenta</w:t>
      </w:r>
      <w:proofErr w:type="spellEnd"/>
      <w:r w:rsidRPr="000C6A5F">
        <w:rPr>
          <w:sz w:val="24"/>
          <w:szCs w:val="24"/>
          <w:lang w:val="cs-CZ"/>
        </w:rPr>
        <w:t xml:space="preserve"> </w:t>
      </w:r>
      <w:proofErr w:type="spellStart"/>
      <w:r w:rsidRPr="000C6A5F">
        <w:rPr>
          <w:sz w:val="24"/>
          <w:szCs w:val="24"/>
          <w:lang w:val="cs-CZ"/>
        </w:rPr>
        <w:t>pieņemtajā</w:t>
      </w:r>
      <w:proofErr w:type="spellEnd"/>
      <w:r w:rsidRPr="000C6A5F">
        <w:rPr>
          <w:sz w:val="24"/>
          <w:szCs w:val="24"/>
          <w:lang w:val="cs-CZ"/>
        </w:rPr>
        <w:t xml:space="preserve"> </w:t>
      </w:r>
      <w:proofErr w:type="spellStart"/>
      <w:r w:rsidRPr="000C6A5F">
        <w:rPr>
          <w:sz w:val="24"/>
          <w:szCs w:val="24"/>
          <w:lang w:val="cs-CZ"/>
        </w:rPr>
        <w:t>tekstā</w:t>
      </w:r>
      <w:proofErr w:type="spellEnd"/>
      <w:r w:rsidRPr="000C6A5F">
        <w:rPr>
          <w:sz w:val="24"/>
          <w:szCs w:val="24"/>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LV"/>
    <w:docVar w:name="dvnumam" w:val="0"/>
    <w:docVar w:name="dvpe" w:val="623.922"/>
    <w:docVar w:name="dvrapporteur" w:val="Referents: "/>
    <w:docVar w:name="dvtitre" w:val="Eiropas Parlamenta 2021. gada XX. XXX normatīvā rezolūcija par priekšlikumu Eiropas Parlamenta un Padomes regulai, ar kuru groza Regulu (ES) Nr. 1308/2013, ar ko izveido lauksaimniecības produktu tirgu kopīgu organizāciju, Regulu (ES) Nr. 1151/2012 par lauksaimniecības produktu un pārtikas produktu kvalitātes shēmām, Regulu (ES) Nr. 251/2014 par aromatizētu vīna produktu definīciju, aprakstu, noformējumu, marķējumu un ģeogrāfiskās izcelsmes norāžu aizsardzību, Regulu (ES) Nr. 228/2013, ar ko ievieš īpašus pasākumus lauksaimniecības jomā attālākajiem Eiropas Savienības reģioniem, un Regulu (ES) Nr. 229/2013, ar ko nosaka īpašus pasākumus lauksaimniecībā par labu Egejas jūras nelielajām salām(COM(2018)0394 – C8-0246/2018 – 2018/0218(COD))"/>
  </w:docVars>
  <w:rsids>
    <w:rsidRoot w:val="003D5F5C"/>
    <w:rsid w:val="00002272"/>
    <w:rsid w:val="00064002"/>
    <w:rsid w:val="000677B9"/>
    <w:rsid w:val="00073F1F"/>
    <w:rsid w:val="000831BA"/>
    <w:rsid w:val="000A42CC"/>
    <w:rsid w:val="000C6A5F"/>
    <w:rsid w:val="000E7DD9"/>
    <w:rsid w:val="0010095E"/>
    <w:rsid w:val="00100E8E"/>
    <w:rsid w:val="00111D69"/>
    <w:rsid w:val="00125B37"/>
    <w:rsid w:val="00187494"/>
    <w:rsid w:val="001E36AF"/>
    <w:rsid w:val="001F32AE"/>
    <w:rsid w:val="00266A64"/>
    <w:rsid w:val="002767FF"/>
    <w:rsid w:val="002B18FE"/>
    <w:rsid w:val="002B5493"/>
    <w:rsid w:val="00343214"/>
    <w:rsid w:val="00361C00"/>
    <w:rsid w:val="00371B5A"/>
    <w:rsid w:val="0037611E"/>
    <w:rsid w:val="00395FA1"/>
    <w:rsid w:val="003D5F5C"/>
    <w:rsid w:val="003E15D4"/>
    <w:rsid w:val="00411CCE"/>
    <w:rsid w:val="0041666E"/>
    <w:rsid w:val="00421060"/>
    <w:rsid w:val="00471C19"/>
    <w:rsid w:val="004867E3"/>
    <w:rsid w:val="00494A28"/>
    <w:rsid w:val="004C0004"/>
    <w:rsid w:val="004C5D52"/>
    <w:rsid w:val="0050519A"/>
    <w:rsid w:val="005072A1"/>
    <w:rsid w:val="00514517"/>
    <w:rsid w:val="00545827"/>
    <w:rsid w:val="00550418"/>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5B31"/>
    <w:rsid w:val="00881A7B"/>
    <w:rsid w:val="008840E5"/>
    <w:rsid w:val="00886A23"/>
    <w:rsid w:val="00887B3E"/>
    <w:rsid w:val="008C2AC6"/>
    <w:rsid w:val="00930C23"/>
    <w:rsid w:val="0093193B"/>
    <w:rsid w:val="009509D8"/>
    <w:rsid w:val="00950B64"/>
    <w:rsid w:val="00981893"/>
    <w:rsid w:val="00A1687D"/>
    <w:rsid w:val="00A43E52"/>
    <w:rsid w:val="00A4678D"/>
    <w:rsid w:val="00A71CFF"/>
    <w:rsid w:val="00A778C7"/>
    <w:rsid w:val="00AB441E"/>
    <w:rsid w:val="00AB6293"/>
    <w:rsid w:val="00AE0928"/>
    <w:rsid w:val="00AE5D42"/>
    <w:rsid w:val="00AF3B82"/>
    <w:rsid w:val="00B12E95"/>
    <w:rsid w:val="00B22876"/>
    <w:rsid w:val="00B558F0"/>
    <w:rsid w:val="00B57FAE"/>
    <w:rsid w:val="00BD48FE"/>
    <w:rsid w:val="00BD7BD8"/>
    <w:rsid w:val="00BE6ADC"/>
    <w:rsid w:val="00C05BFE"/>
    <w:rsid w:val="00C23CD4"/>
    <w:rsid w:val="00C61C0C"/>
    <w:rsid w:val="00C6369E"/>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6424"/>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7324C"/>
  <w15:chartTrackingRefBased/>
  <w15:docId w15:val="{911C7AB9-C337-42ED-AAB4-D4E78B82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E5D42"/>
    <w:rPr>
      <w:b/>
      <w:kern w:val="28"/>
      <w:sz w:val="28"/>
      <w:lang w:val="fr-FR" w:eastAsia="fr-FR"/>
    </w:rPr>
  </w:style>
  <w:style w:type="character" w:customStyle="1" w:styleId="Heading2Char">
    <w:name w:val="Heading 2 Char"/>
    <w:basedOn w:val="DefaultParagraphFont"/>
    <w:link w:val="Heading2"/>
    <w:uiPriority w:val="9"/>
    <w:rsid w:val="00AE5D42"/>
    <w:rPr>
      <w:sz w:val="24"/>
      <w:lang w:val="fr-FR" w:eastAsia="fr-FR"/>
    </w:rPr>
  </w:style>
  <w:style w:type="character" w:customStyle="1" w:styleId="Heading3Char">
    <w:name w:val="Heading 3 Char"/>
    <w:basedOn w:val="DefaultParagraphFont"/>
    <w:link w:val="Heading3"/>
    <w:uiPriority w:val="9"/>
    <w:rsid w:val="00AE5D42"/>
    <w:rPr>
      <w:rFonts w:ascii="Arial" w:hAnsi="Arial"/>
      <w:sz w:val="24"/>
      <w:lang w:val="fr-FR" w:eastAsia="fr-FR"/>
    </w:rPr>
  </w:style>
  <w:style w:type="character" w:customStyle="1" w:styleId="Heading4Char">
    <w:name w:val="Heading 4 Char"/>
    <w:basedOn w:val="DefaultParagraphFont"/>
    <w:link w:val="Heading4"/>
    <w:uiPriority w:val="9"/>
    <w:rsid w:val="00AE5D42"/>
    <w:rPr>
      <w:sz w:val="24"/>
      <w:lang w:val="en-US" w:eastAsia="fr-FR"/>
    </w:rPr>
  </w:style>
  <w:style w:type="character" w:customStyle="1" w:styleId="Heading5Char">
    <w:name w:val="Heading 5 Char"/>
    <w:basedOn w:val="DefaultParagraphFont"/>
    <w:link w:val="Heading5"/>
    <w:rsid w:val="00AE5D42"/>
    <w:rPr>
      <w:sz w:val="24"/>
      <w:lang w:val="en-US" w:eastAsia="fr-FR"/>
    </w:rPr>
  </w:style>
  <w:style w:type="character" w:customStyle="1" w:styleId="Heading6Char">
    <w:name w:val="Heading 6 Char"/>
    <w:basedOn w:val="DefaultParagraphFont"/>
    <w:link w:val="Heading6"/>
    <w:rsid w:val="00AE5D42"/>
    <w:rPr>
      <w:i/>
      <w:sz w:val="22"/>
      <w:lang w:val="lv-LV"/>
    </w:rPr>
  </w:style>
  <w:style w:type="character" w:customStyle="1" w:styleId="Heading7Char">
    <w:name w:val="Heading 7 Char"/>
    <w:basedOn w:val="DefaultParagraphFont"/>
    <w:link w:val="Heading7"/>
    <w:rsid w:val="00AE5D42"/>
    <w:rPr>
      <w:rFonts w:ascii="Arial" w:hAnsi="Arial"/>
      <w:sz w:val="24"/>
      <w:lang w:val="lv-LV"/>
    </w:rPr>
  </w:style>
  <w:style w:type="character" w:customStyle="1" w:styleId="Heading8Char">
    <w:name w:val="Heading 8 Char"/>
    <w:basedOn w:val="DefaultParagraphFont"/>
    <w:link w:val="Heading8"/>
    <w:rsid w:val="00AE5D42"/>
    <w:rPr>
      <w:rFonts w:ascii="Arial" w:hAnsi="Arial"/>
      <w:i/>
      <w:sz w:val="24"/>
      <w:lang w:val="lv-LV"/>
    </w:rPr>
  </w:style>
  <w:style w:type="character" w:customStyle="1" w:styleId="Heading9Char">
    <w:name w:val="Heading 9 Char"/>
    <w:basedOn w:val="DefaultParagraphFont"/>
    <w:link w:val="Heading9"/>
    <w:rsid w:val="00AE5D42"/>
    <w:rPr>
      <w:rFonts w:ascii="Arial" w:hAnsi="Arial"/>
      <w:b/>
      <w:i/>
      <w:sz w:val="18"/>
      <w:lang w:val="lv-LV"/>
    </w:rPr>
  </w:style>
  <w:style w:type="paragraph" w:styleId="TOCHeading">
    <w:name w:val="TOC Heading"/>
    <w:basedOn w:val="Normal"/>
    <w:next w:val="Normal"/>
    <w:uiPriority w:val="39"/>
    <w:unhideWhenUsed/>
    <w:qFormat/>
    <w:rsid w:val="00AE5D42"/>
    <w:pPr>
      <w:widowControl/>
      <w:spacing w:after="240"/>
    </w:pPr>
    <w:rPr>
      <w:lang w:val="en-GB"/>
    </w:rPr>
  </w:style>
  <w:style w:type="paragraph" w:styleId="Footer">
    <w:name w:val="footer"/>
    <w:basedOn w:val="Normal"/>
    <w:link w:val="FooterChar"/>
    <w:rsid w:val="00AE5D42"/>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AE5D42"/>
    <w:rPr>
      <w:sz w:val="22"/>
      <w:lang w:val="lv-LV"/>
    </w:rPr>
  </w:style>
  <w:style w:type="paragraph" w:customStyle="1" w:styleId="Normal12a12b">
    <w:name w:val="Normal12a12b"/>
    <w:basedOn w:val="Normal"/>
    <w:rsid w:val="00AE5D42"/>
    <w:pPr>
      <w:spacing w:before="240" w:after="240"/>
    </w:pPr>
  </w:style>
  <w:style w:type="paragraph" w:customStyle="1" w:styleId="Footer2">
    <w:name w:val="Footer2"/>
    <w:basedOn w:val="Normal"/>
    <w:rsid w:val="00AE5D42"/>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AE5D42"/>
    <w:pPr>
      <w:spacing w:after="240"/>
    </w:pPr>
  </w:style>
  <w:style w:type="character" w:customStyle="1" w:styleId="Normal12Char">
    <w:name w:val="Normal12 Char"/>
    <w:link w:val="Normal12"/>
    <w:locked/>
    <w:rsid w:val="00AE5D42"/>
    <w:rPr>
      <w:sz w:val="24"/>
      <w:lang w:val="lv-LV"/>
    </w:rPr>
  </w:style>
  <w:style w:type="paragraph" w:customStyle="1" w:styleId="TOCPage">
    <w:name w:val="TOC Page"/>
    <w:basedOn w:val="Normal12"/>
    <w:next w:val="TOC1"/>
    <w:rsid w:val="00AE5D42"/>
    <w:pPr>
      <w:keepNext/>
      <w:jc w:val="right"/>
    </w:pPr>
    <w:rPr>
      <w:rFonts w:ascii="Arial" w:hAnsi="Arial"/>
      <w:b/>
    </w:rPr>
  </w:style>
  <w:style w:type="paragraph" w:customStyle="1" w:styleId="TableofEntries">
    <w:name w:val="Table of Entries"/>
    <w:basedOn w:val="Normal12"/>
    <w:rsid w:val="00AE5D42"/>
    <w:pPr>
      <w:widowControl/>
      <w:tabs>
        <w:tab w:val="right" w:leader="dot" w:pos="9072"/>
      </w:tabs>
      <w:jc w:val="both"/>
    </w:pPr>
  </w:style>
  <w:style w:type="paragraph" w:customStyle="1" w:styleId="Normal6">
    <w:name w:val="Normal6"/>
    <w:basedOn w:val="Normal"/>
    <w:link w:val="Normal6Char"/>
    <w:rsid w:val="00AE5D42"/>
    <w:pPr>
      <w:spacing w:after="120"/>
    </w:pPr>
  </w:style>
  <w:style w:type="character" w:customStyle="1" w:styleId="Normal6Char">
    <w:name w:val="Normal6 Char"/>
    <w:link w:val="Normal6"/>
    <w:rsid w:val="00AE5D42"/>
    <w:rPr>
      <w:sz w:val="24"/>
      <w:lang w:val="lv-LV"/>
    </w:rPr>
  </w:style>
  <w:style w:type="paragraph" w:customStyle="1" w:styleId="PageHeading">
    <w:name w:val="PageHeading"/>
    <w:basedOn w:val="Normal12a12b"/>
    <w:rsid w:val="00AE5D42"/>
    <w:pPr>
      <w:keepNext/>
      <w:jc w:val="center"/>
    </w:pPr>
    <w:rPr>
      <w:rFonts w:ascii="Arial" w:hAnsi="Arial"/>
      <w:b/>
    </w:rPr>
  </w:style>
  <w:style w:type="paragraph" w:customStyle="1" w:styleId="NormalBold">
    <w:name w:val="NormalBold"/>
    <w:basedOn w:val="Normal"/>
    <w:link w:val="NormalBoldChar"/>
    <w:rsid w:val="00AE5D42"/>
    <w:rPr>
      <w:b/>
    </w:rPr>
  </w:style>
  <w:style w:type="character" w:customStyle="1" w:styleId="NormalBoldChar">
    <w:name w:val="NormalBold Char"/>
    <w:link w:val="NormalBold"/>
    <w:rsid w:val="00AE5D42"/>
    <w:rPr>
      <w:b/>
      <w:sz w:val="24"/>
      <w:lang w:val="lv-LV"/>
    </w:rPr>
  </w:style>
  <w:style w:type="paragraph" w:customStyle="1" w:styleId="Normal12Bold">
    <w:name w:val="Normal12Bold"/>
    <w:basedOn w:val="Normal12"/>
    <w:rsid w:val="00AE5D42"/>
    <w:rPr>
      <w:b/>
    </w:rPr>
  </w:style>
  <w:style w:type="paragraph" w:customStyle="1" w:styleId="Normal12Italic">
    <w:name w:val="Normal12Italic"/>
    <w:basedOn w:val="Normal"/>
    <w:rsid w:val="00AE5D42"/>
    <w:pPr>
      <w:spacing w:before="240"/>
    </w:pPr>
    <w:rPr>
      <w:i/>
    </w:rPr>
  </w:style>
  <w:style w:type="paragraph" w:customStyle="1" w:styleId="Normal12Hanging">
    <w:name w:val="Normal12Hanging"/>
    <w:basedOn w:val="Normal12"/>
    <w:qFormat/>
    <w:rsid w:val="00AE5D42"/>
    <w:pPr>
      <w:ind w:left="567" w:hanging="567"/>
    </w:pPr>
  </w:style>
  <w:style w:type="paragraph" w:customStyle="1" w:styleId="Normal24">
    <w:name w:val="Normal24"/>
    <w:basedOn w:val="Normal"/>
    <w:rsid w:val="00AE5D42"/>
    <w:pPr>
      <w:spacing w:after="480"/>
    </w:pPr>
  </w:style>
  <w:style w:type="paragraph" w:customStyle="1" w:styleId="Cover24">
    <w:name w:val="Cover24"/>
    <w:basedOn w:val="Normal24"/>
    <w:rsid w:val="00AE5D42"/>
    <w:pPr>
      <w:ind w:left="1418"/>
    </w:pPr>
  </w:style>
  <w:style w:type="paragraph" w:customStyle="1" w:styleId="CoverNormal">
    <w:name w:val="CoverNormal"/>
    <w:basedOn w:val="Normal"/>
    <w:rsid w:val="00AE5D42"/>
    <w:pPr>
      <w:ind w:left="1418"/>
    </w:pPr>
  </w:style>
  <w:style w:type="paragraph" w:customStyle="1" w:styleId="CrossRef">
    <w:name w:val="CrossRef"/>
    <w:basedOn w:val="Normal"/>
    <w:rsid w:val="00AE5D42"/>
    <w:pPr>
      <w:spacing w:before="240"/>
      <w:jc w:val="center"/>
    </w:pPr>
    <w:rPr>
      <w:i/>
    </w:rPr>
  </w:style>
  <w:style w:type="paragraph" w:customStyle="1" w:styleId="JustificationTitle">
    <w:name w:val="JustificationTitle"/>
    <w:basedOn w:val="Normal"/>
    <w:next w:val="Normal12"/>
    <w:rsid w:val="00AE5D42"/>
    <w:pPr>
      <w:keepNext/>
      <w:spacing w:before="240"/>
      <w:jc w:val="center"/>
    </w:pPr>
    <w:rPr>
      <w:i/>
    </w:rPr>
  </w:style>
  <w:style w:type="paragraph" w:customStyle="1" w:styleId="Normal12Centre">
    <w:name w:val="Normal12Centre"/>
    <w:basedOn w:val="Normal12"/>
    <w:rsid w:val="00AE5D42"/>
    <w:pPr>
      <w:jc w:val="center"/>
    </w:pPr>
  </w:style>
  <w:style w:type="paragraph" w:customStyle="1" w:styleId="Normal12Keep">
    <w:name w:val="Normal12Keep"/>
    <w:basedOn w:val="Normal12"/>
    <w:rsid w:val="00AE5D42"/>
    <w:pPr>
      <w:keepNext/>
    </w:pPr>
  </w:style>
  <w:style w:type="paragraph" w:customStyle="1" w:styleId="Normal12Tab">
    <w:name w:val="Normal12Tab"/>
    <w:basedOn w:val="Normal12"/>
    <w:rsid w:val="00AE5D42"/>
    <w:pPr>
      <w:tabs>
        <w:tab w:val="left" w:pos="567"/>
      </w:tabs>
    </w:pPr>
  </w:style>
  <w:style w:type="paragraph" w:customStyle="1" w:styleId="RefProc">
    <w:name w:val="RefProc"/>
    <w:basedOn w:val="Normal"/>
    <w:rsid w:val="00AE5D42"/>
    <w:pPr>
      <w:spacing w:before="240" w:after="240"/>
      <w:jc w:val="right"/>
    </w:pPr>
    <w:rPr>
      <w:rFonts w:ascii="Arial" w:hAnsi="Arial"/>
      <w:b/>
      <w:caps/>
    </w:rPr>
  </w:style>
  <w:style w:type="paragraph" w:customStyle="1" w:styleId="StarsAndIs">
    <w:name w:val="StarsAndIs"/>
    <w:basedOn w:val="Normal"/>
    <w:rsid w:val="00AE5D42"/>
    <w:pPr>
      <w:ind w:left="1418"/>
    </w:pPr>
    <w:rPr>
      <w:rFonts w:ascii="Arial" w:hAnsi="Arial"/>
      <w:b/>
      <w:sz w:val="48"/>
    </w:rPr>
  </w:style>
  <w:style w:type="paragraph" w:customStyle="1" w:styleId="Lgendesigne">
    <w:name w:val="Légende signe"/>
    <w:basedOn w:val="Normal"/>
    <w:rsid w:val="00AE5D42"/>
    <w:pPr>
      <w:tabs>
        <w:tab w:val="right" w:pos="454"/>
        <w:tab w:val="left" w:pos="737"/>
      </w:tabs>
      <w:ind w:left="737" w:hanging="737"/>
    </w:pPr>
    <w:rPr>
      <w:snapToGrid w:val="0"/>
      <w:sz w:val="18"/>
      <w:lang w:eastAsia="en-US"/>
    </w:rPr>
  </w:style>
  <w:style w:type="paragraph" w:customStyle="1" w:styleId="TypeDoc">
    <w:name w:val="TypeDoc"/>
    <w:basedOn w:val="Normal24"/>
    <w:rsid w:val="00AE5D42"/>
    <w:pPr>
      <w:ind w:left="1418"/>
    </w:pPr>
    <w:rPr>
      <w:rFonts w:ascii="Arial" w:hAnsi="Arial"/>
      <w:b/>
      <w:sz w:val="48"/>
    </w:rPr>
  </w:style>
  <w:style w:type="paragraph" w:customStyle="1" w:styleId="ZDate">
    <w:name w:val="ZDate"/>
    <w:basedOn w:val="Normal"/>
    <w:rsid w:val="00AE5D42"/>
    <w:pPr>
      <w:spacing w:after="1200"/>
    </w:pPr>
  </w:style>
  <w:style w:type="paragraph" w:styleId="Header">
    <w:name w:val="header"/>
    <w:basedOn w:val="Normal"/>
    <w:link w:val="HeaderChar"/>
    <w:uiPriority w:val="99"/>
    <w:rsid w:val="00AE5D42"/>
    <w:pPr>
      <w:tabs>
        <w:tab w:val="center" w:pos="4153"/>
        <w:tab w:val="right" w:pos="8306"/>
      </w:tabs>
    </w:pPr>
  </w:style>
  <w:style w:type="character" w:customStyle="1" w:styleId="HeaderChar">
    <w:name w:val="Header Char"/>
    <w:basedOn w:val="DefaultParagraphFont"/>
    <w:link w:val="Header"/>
    <w:uiPriority w:val="99"/>
    <w:rsid w:val="00AE5D42"/>
    <w:rPr>
      <w:sz w:val="24"/>
      <w:lang w:val="lv-LV"/>
    </w:rPr>
  </w:style>
  <w:style w:type="paragraph" w:customStyle="1" w:styleId="Olang">
    <w:name w:val="Olang"/>
    <w:basedOn w:val="Normal"/>
    <w:rsid w:val="00AE5D42"/>
    <w:pPr>
      <w:spacing w:before="240" w:after="240"/>
      <w:jc w:val="right"/>
    </w:pPr>
    <w:rPr>
      <w:noProof/>
    </w:rPr>
  </w:style>
  <w:style w:type="paragraph" w:customStyle="1" w:styleId="ColumnHeading">
    <w:name w:val="ColumnHeading"/>
    <w:basedOn w:val="Normal"/>
    <w:rsid w:val="00AE5D42"/>
    <w:pPr>
      <w:spacing w:after="240"/>
      <w:jc w:val="center"/>
    </w:pPr>
    <w:rPr>
      <w:i/>
    </w:rPr>
  </w:style>
  <w:style w:type="paragraph" w:customStyle="1" w:styleId="AMNumberTabs">
    <w:name w:val="AMNumberTabs"/>
    <w:basedOn w:val="Normal"/>
    <w:rsid w:val="00AE5D4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E5D42"/>
    <w:pPr>
      <w:spacing w:before="240"/>
    </w:pPr>
    <w:rPr>
      <w:b/>
    </w:rPr>
  </w:style>
  <w:style w:type="paragraph" w:customStyle="1" w:styleId="ZCommittee">
    <w:name w:val="ZCommittee"/>
    <w:basedOn w:val="Normal"/>
    <w:next w:val="Normal"/>
    <w:rsid w:val="00AE5D42"/>
    <w:pPr>
      <w:jc w:val="center"/>
    </w:pPr>
    <w:rPr>
      <w:rFonts w:ascii="Arial" w:hAnsi="Arial" w:cs="Arial"/>
      <w:i/>
      <w:sz w:val="22"/>
      <w:szCs w:val="22"/>
    </w:rPr>
  </w:style>
  <w:style w:type="paragraph" w:customStyle="1" w:styleId="Lgendetitre">
    <w:name w:val="Légende titre"/>
    <w:basedOn w:val="Normal"/>
    <w:rsid w:val="00AE5D42"/>
    <w:pPr>
      <w:spacing w:before="240" w:after="240"/>
    </w:pPr>
    <w:rPr>
      <w:b/>
      <w:i/>
      <w:snapToGrid w:val="0"/>
      <w:lang w:eastAsia="en-US"/>
    </w:rPr>
  </w:style>
  <w:style w:type="paragraph" w:customStyle="1" w:styleId="Lgendestandard">
    <w:name w:val="Légende standard"/>
    <w:basedOn w:val="Lgendesigne"/>
    <w:rsid w:val="00AE5D42"/>
    <w:pPr>
      <w:ind w:left="0" w:firstLine="0"/>
    </w:pPr>
  </w:style>
  <w:style w:type="paragraph" w:styleId="BalloonText">
    <w:name w:val="Balloon Text"/>
    <w:basedOn w:val="Normal"/>
    <w:link w:val="BalloonTextChar"/>
    <w:uiPriority w:val="99"/>
    <w:rsid w:val="00AE5D42"/>
    <w:rPr>
      <w:rFonts w:ascii="Segoe UI" w:hAnsi="Segoe UI" w:cs="Segoe UI"/>
      <w:sz w:val="18"/>
      <w:szCs w:val="18"/>
    </w:rPr>
  </w:style>
  <w:style w:type="character" w:customStyle="1" w:styleId="BalloonTextChar">
    <w:name w:val="Balloon Text Char"/>
    <w:basedOn w:val="DefaultParagraphFont"/>
    <w:link w:val="BalloonText"/>
    <w:rsid w:val="00AE5D42"/>
    <w:rPr>
      <w:rFonts w:ascii="Segoe UI" w:hAnsi="Segoe UI" w:cs="Segoe UI"/>
      <w:sz w:val="18"/>
      <w:szCs w:val="18"/>
      <w:lang w:val="lv-LV"/>
    </w:rPr>
  </w:style>
  <w:style w:type="paragraph" w:customStyle="1" w:styleId="modref">
    <w:name w:val="modref"/>
    <w:basedOn w:val="Normal"/>
    <w:rsid w:val="00AE5D42"/>
    <w:pPr>
      <w:widowControl/>
      <w:spacing w:before="120"/>
    </w:pPr>
    <w:rPr>
      <w:b/>
      <w:bCs/>
      <w:szCs w:val="24"/>
    </w:rPr>
  </w:style>
  <w:style w:type="paragraph" w:customStyle="1" w:styleId="stitle-article-norm">
    <w:name w:val="stitle-article-norm"/>
    <w:basedOn w:val="Normal"/>
    <w:rsid w:val="00AE5D42"/>
    <w:pPr>
      <w:widowControl/>
      <w:spacing w:before="240" w:after="120"/>
      <w:jc w:val="center"/>
    </w:pPr>
    <w:rPr>
      <w:b/>
      <w:bCs/>
      <w:szCs w:val="24"/>
    </w:rPr>
  </w:style>
  <w:style w:type="character" w:styleId="Hyperlink">
    <w:name w:val="Hyperlink"/>
    <w:uiPriority w:val="99"/>
    <w:unhideWhenUsed/>
    <w:rsid w:val="00AE5D42"/>
    <w:rPr>
      <w:color w:val="0000FF"/>
      <w:u w:val="single"/>
    </w:rPr>
  </w:style>
  <w:style w:type="character" w:styleId="CommentReference">
    <w:name w:val="annotation reference"/>
    <w:rsid w:val="00AE5D42"/>
    <w:rPr>
      <w:sz w:val="16"/>
      <w:szCs w:val="16"/>
    </w:rPr>
  </w:style>
  <w:style w:type="paragraph" w:styleId="CommentText">
    <w:name w:val="annotation text"/>
    <w:basedOn w:val="Normal"/>
    <w:link w:val="CommentTextChar"/>
    <w:uiPriority w:val="99"/>
    <w:rsid w:val="00AE5D42"/>
    <w:rPr>
      <w:sz w:val="20"/>
    </w:rPr>
  </w:style>
  <w:style w:type="character" w:customStyle="1" w:styleId="CommentTextChar">
    <w:name w:val="Comment Text Char"/>
    <w:basedOn w:val="DefaultParagraphFont"/>
    <w:link w:val="CommentText"/>
    <w:uiPriority w:val="99"/>
    <w:rsid w:val="00AE5D42"/>
    <w:rPr>
      <w:lang w:val="lv-LV"/>
    </w:rPr>
  </w:style>
  <w:style w:type="paragraph" w:styleId="CommentSubject">
    <w:name w:val="annotation subject"/>
    <w:basedOn w:val="CommentText"/>
    <w:next w:val="CommentText"/>
    <w:link w:val="CommentSubjectChar"/>
    <w:uiPriority w:val="99"/>
    <w:rsid w:val="00AE5D42"/>
    <w:rPr>
      <w:b/>
      <w:bCs/>
    </w:rPr>
  </w:style>
  <w:style w:type="character" w:customStyle="1" w:styleId="CommentSubjectChar">
    <w:name w:val="Comment Subject Char"/>
    <w:basedOn w:val="CommentTextChar"/>
    <w:link w:val="CommentSubject"/>
    <w:rsid w:val="00AE5D42"/>
    <w:rPr>
      <w:b/>
      <w:bCs/>
      <w:lang w:val="lv-LV"/>
    </w:rPr>
  </w:style>
  <w:style w:type="paragraph" w:styleId="Revision">
    <w:name w:val="Revision"/>
    <w:hidden/>
    <w:uiPriority w:val="99"/>
    <w:rsid w:val="00AE5D42"/>
    <w:rPr>
      <w:sz w:val="24"/>
      <w:lang w:val="lv-LV"/>
    </w:rPr>
  </w:style>
  <w:style w:type="paragraph" w:customStyle="1" w:styleId="Normal1">
    <w:name w:val="Normal1"/>
    <w:basedOn w:val="Normal"/>
    <w:rsid w:val="00AE5D42"/>
    <w:pPr>
      <w:widowControl/>
      <w:spacing w:before="100" w:beforeAutospacing="1" w:after="100" w:afterAutospacing="1"/>
    </w:pPr>
    <w:rPr>
      <w:szCs w:val="24"/>
    </w:rPr>
  </w:style>
  <w:style w:type="character" w:customStyle="1" w:styleId="bold">
    <w:name w:val="bold"/>
    <w:rsid w:val="00AE5D42"/>
  </w:style>
  <w:style w:type="paragraph" w:customStyle="1" w:styleId="Normal2">
    <w:name w:val="Normal2"/>
    <w:basedOn w:val="Normal"/>
    <w:rsid w:val="00AE5D42"/>
    <w:pPr>
      <w:widowControl/>
      <w:spacing w:before="100" w:beforeAutospacing="1" w:after="100" w:afterAutospacing="1"/>
    </w:pPr>
    <w:rPr>
      <w:szCs w:val="24"/>
    </w:rPr>
  </w:style>
  <w:style w:type="character" w:customStyle="1" w:styleId="num">
    <w:name w:val="num"/>
    <w:basedOn w:val="DefaultParagraphFont"/>
    <w:rsid w:val="00AE5D42"/>
  </w:style>
  <w:style w:type="character" w:customStyle="1" w:styleId="Sup">
    <w:name w:val="Sup"/>
    <w:uiPriority w:val="1"/>
    <w:qFormat/>
    <w:rsid w:val="00AE5D42"/>
    <w:rPr>
      <w:color w:val="000000"/>
      <w:vertAlign w:val="superscript"/>
    </w:rPr>
  </w:style>
  <w:style w:type="paragraph" w:customStyle="1" w:styleId="Point1">
    <w:name w:val="Point 1"/>
    <w:basedOn w:val="Normal"/>
    <w:rsid w:val="00AE5D42"/>
    <w:pPr>
      <w:widowControl/>
      <w:spacing w:before="120" w:after="120"/>
      <w:ind w:left="1417" w:hanging="567"/>
      <w:jc w:val="both"/>
    </w:pPr>
    <w:rPr>
      <w:rFonts w:eastAsia="Calibri"/>
      <w:szCs w:val="22"/>
      <w:lang w:eastAsia="en-US"/>
    </w:rPr>
  </w:style>
  <w:style w:type="character" w:customStyle="1" w:styleId="superscript">
    <w:name w:val="superscript"/>
    <w:rsid w:val="00AE5D42"/>
    <w:rPr>
      <w:sz w:val="17"/>
      <w:szCs w:val="17"/>
      <w:vertAlign w:val="superscript"/>
    </w:rPr>
  </w:style>
  <w:style w:type="paragraph" w:customStyle="1" w:styleId="norm">
    <w:name w:val="norm"/>
    <w:basedOn w:val="Normal"/>
    <w:rsid w:val="00AE5D42"/>
    <w:pPr>
      <w:widowControl/>
      <w:spacing w:before="120"/>
      <w:jc w:val="both"/>
    </w:pPr>
    <w:rPr>
      <w:szCs w:val="24"/>
    </w:rPr>
  </w:style>
  <w:style w:type="paragraph" w:customStyle="1" w:styleId="PageHeadingNotTOC">
    <w:name w:val="PageHeadingNotTOC"/>
    <w:basedOn w:val="Normal"/>
    <w:rsid w:val="00AE5D42"/>
    <w:pPr>
      <w:keepNext/>
      <w:spacing w:before="240" w:after="240"/>
      <w:jc w:val="center"/>
    </w:pPr>
    <w:rPr>
      <w:rFonts w:ascii="Arial" w:hAnsi="Arial"/>
      <w:b/>
    </w:rPr>
  </w:style>
  <w:style w:type="paragraph" w:customStyle="1" w:styleId="ConclusionsPA">
    <w:name w:val="ConclusionsPA"/>
    <w:basedOn w:val="Normal12"/>
    <w:rsid w:val="00AE5D42"/>
    <w:pPr>
      <w:spacing w:before="480"/>
      <w:jc w:val="center"/>
    </w:pPr>
    <w:rPr>
      <w:rFonts w:ascii="Arial" w:hAnsi="Arial"/>
      <w:b/>
      <w:caps/>
      <w:snapToGrid w:val="0"/>
      <w:lang w:eastAsia="en-US"/>
    </w:rPr>
  </w:style>
  <w:style w:type="paragraph" w:customStyle="1" w:styleId="NormalTabs">
    <w:name w:val="NormalTabs"/>
    <w:basedOn w:val="Normal"/>
    <w:qFormat/>
    <w:rsid w:val="00AE5D42"/>
    <w:pPr>
      <w:tabs>
        <w:tab w:val="center" w:pos="284"/>
        <w:tab w:val="left" w:pos="426"/>
      </w:tabs>
    </w:pPr>
    <w:rPr>
      <w:snapToGrid w:val="0"/>
      <w:lang w:eastAsia="en-US"/>
    </w:rPr>
  </w:style>
  <w:style w:type="paragraph" w:customStyle="1" w:styleId="Normal24a12b">
    <w:name w:val="Normal24a12b"/>
    <w:basedOn w:val="Normal"/>
    <w:qFormat/>
    <w:rsid w:val="00AE5D42"/>
    <w:pPr>
      <w:spacing w:before="240" w:after="480"/>
    </w:pPr>
  </w:style>
  <w:style w:type="paragraph" w:customStyle="1" w:styleId="NormalBoldCentre">
    <w:name w:val="NormalBoldCentre"/>
    <w:basedOn w:val="Normal"/>
    <w:next w:val="Normal"/>
    <w:qFormat/>
    <w:rsid w:val="00AE5D42"/>
    <w:pPr>
      <w:jc w:val="center"/>
    </w:pPr>
    <w:rPr>
      <w:b/>
    </w:rPr>
  </w:style>
  <w:style w:type="paragraph" w:customStyle="1" w:styleId="Text2">
    <w:name w:val="Text 2"/>
    <w:basedOn w:val="Normal"/>
    <w:rsid w:val="00AE5D42"/>
    <w:pPr>
      <w:widowControl/>
      <w:spacing w:before="120" w:after="120"/>
      <w:ind w:left="1417"/>
      <w:jc w:val="both"/>
    </w:pPr>
    <w:rPr>
      <w:rFonts w:eastAsia="Calibri"/>
      <w:szCs w:val="22"/>
      <w:lang w:eastAsia="en-US"/>
    </w:rPr>
  </w:style>
  <w:style w:type="paragraph" w:customStyle="1" w:styleId="Body">
    <w:name w:val="Body"/>
    <w:rsid w:val="00AE5D42"/>
    <w:pPr>
      <w:jc w:val="both"/>
    </w:pPr>
    <w:rPr>
      <w:rFonts w:eastAsia="Arial Unicode MS" w:cs="Arial Unicode MS"/>
      <w:color w:val="000000"/>
      <w:sz w:val="24"/>
      <w:szCs w:val="24"/>
      <w:u w:color="000000"/>
      <w:lang w:val="lv-LV"/>
    </w:rPr>
  </w:style>
  <w:style w:type="character" w:customStyle="1" w:styleId="expanded">
    <w:name w:val="expanded"/>
    <w:basedOn w:val="DefaultParagraphFont"/>
    <w:rsid w:val="00AE5D42"/>
  </w:style>
  <w:style w:type="numbering" w:customStyle="1" w:styleId="NoList1">
    <w:name w:val="No List1"/>
    <w:next w:val="NoList"/>
    <w:uiPriority w:val="99"/>
    <w:semiHidden/>
    <w:unhideWhenUsed/>
    <w:rsid w:val="00111D69"/>
  </w:style>
  <w:style w:type="paragraph" w:customStyle="1" w:styleId="Text1">
    <w:name w:val="Text 1"/>
    <w:basedOn w:val="Normal"/>
    <w:rsid w:val="00111D69"/>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111D69"/>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111D69"/>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111D69"/>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111D69"/>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111D69"/>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111D69"/>
    <w:pPr>
      <w:autoSpaceDE w:val="0"/>
      <w:autoSpaceDN w:val="0"/>
      <w:adjustRightInd w:val="0"/>
    </w:pPr>
    <w:rPr>
      <w:rFonts w:eastAsiaTheme="minorEastAsia"/>
      <w:sz w:val="2"/>
      <w:szCs w:val="22"/>
    </w:rPr>
  </w:style>
  <w:style w:type="paragraph" w:customStyle="1" w:styleId="FooterCouncil">
    <w:name w:val="Footer Council"/>
    <w:basedOn w:val="Normal"/>
    <w:rsid w:val="00111D69"/>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111D69"/>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111D69"/>
    <w:rPr>
      <w:rFonts w:ascii="Times New Roman" w:hAnsi="Times New Roman" w:cs="Times New Roman"/>
      <w:sz w:val="24"/>
      <w:lang w:val="lv-LV"/>
    </w:rPr>
  </w:style>
  <w:style w:type="paragraph" w:customStyle="1" w:styleId="FinalLine">
    <w:name w:val="Final Line"/>
    <w:basedOn w:val="Normal"/>
    <w:next w:val="Normal"/>
    <w:rsid w:val="00111D69"/>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111D69"/>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111D69"/>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111D69"/>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111D69"/>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111D69"/>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111D69"/>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111D69"/>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111D69"/>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111D69"/>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111D69"/>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111D69"/>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111D69"/>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111D69"/>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111D69"/>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111D69"/>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111D69"/>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111D69"/>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111D69"/>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111D69"/>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111D69"/>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111D69"/>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111D69"/>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111D69"/>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111D69"/>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111D69"/>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111D69"/>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111D69"/>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111D69"/>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111D69"/>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111D69"/>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111D69"/>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111D69"/>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111D69"/>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111D69"/>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111D69"/>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111D69"/>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111D69"/>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111D69"/>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111D69"/>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111D69"/>
    <w:pPr>
      <w:numPr>
        <w:numId w:val="8"/>
      </w:numPr>
      <w:tabs>
        <w:tab w:val="clear" w:pos="567"/>
      </w:tabs>
    </w:pPr>
  </w:style>
  <w:style w:type="paragraph" w:customStyle="1" w:styleId="DashEqual1">
    <w:name w:val="Dash Equal 1"/>
    <w:basedOn w:val="Dash1"/>
    <w:rsid w:val="00111D69"/>
    <w:pPr>
      <w:numPr>
        <w:numId w:val="9"/>
      </w:numPr>
      <w:tabs>
        <w:tab w:val="clear" w:pos="1134"/>
      </w:tabs>
    </w:pPr>
  </w:style>
  <w:style w:type="paragraph" w:customStyle="1" w:styleId="DashEqual2">
    <w:name w:val="Dash Equal 2"/>
    <w:basedOn w:val="Dash2"/>
    <w:rsid w:val="00111D69"/>
    <w:pPr>
      <w:numPr>
        <w:numId w:val="10"/>
      </w:numPr>
      <w:tabs>
        <w:tab w:val="clear" w:pos="1701"/>
        <w:tab w:val="num" w:pos="567"/>
      </w:tabs>
    </w:pPr>
  </w:style>
  <w:style w:type="paragraph" w:customStyle="1" w:styleId="DashEqual3">
    <w:name w:val="Dash Equal 3"/>
    <w:basedOn w:val="Dash3"/>
    <w:rsid w:val="00111D69"/>
    <w:pPr>
      <w:numPr>
        <w:numId w:val="11"/>
      </w:numPr>
      <w:tabs>
        <w:tab w:val="clear" w:pos="2268"/>
        <w:tab w:val="num" w:pos="1134"/>
      </w:tabs>
    </w:pPr>
  </w:style>
  <w:style w:type="paragraph" w:customStyle="1" w:styleId="DashEqual4">
    <w:name w:val="Dash Equal 4"/>
    <w:basedOn w:val="Dash4"/>
    <w:rsid w:val="00111D69"/>
    <w:pPr>
      <w:numPr>
        <w:numId w:val="12"/>
      </w:numPr>
      <w:tabs>
        <w:tab w:val="clear" w:pos="2835"/>
        <w:tab w:val="num" w:pos="1701"/>
      </w:tabs>
    </w:pPr>
  </w:style>
  <w:style w:type="character" w:customStyle="1" w:styleId="Marker">
    <w:name w:val="Marker"/>
    <w:basedOn w:val="DefaultParagraphFont"/>
    <w:rsid w:val="00111D69"/>
    <w:rPr>
      <w:color w:val="0000FF"/>
      <w:shd w:val="clear" w:color="auto" w:fill="auto"/>
    </w:rPr>
  </w:style>
  <w:style w:type="character" w:customStyle="1" w:styleId="Marker1">
    <w:name w:val="Marker1"/>
    <w:basedOn w:val="DefaultParagraphFont"/>
    <w:rsid w:val="00111D69"/>
    <w:rPr>
      <w:color w:val="008000"/>
      <w:shd w:val="clear" w:color="auto" w:fill="auto"/>
    </w:rPr>
  </w:style>
  <w:style w:type="paragraph" w:customStyle="1" w:styleId="HeadingLeft">
    <w:name w:val="Heading Left"/>
    <w:basedOn w:val="Normal"/>
    <w:next w:val="Normal"/>
    <w:rsid w:val="00111D69"/>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111D69"/>
    <w:pPr>
      <w:numPr>
        <w:numId w:val="22"/>
      </w:numPr>
      <w:tabs>
        <w:tab w:val="left" w:pos="567"/>
      </w:tabs>
    </w:pPr>
  </w:style>
  <w:style w:type="paragraph" w:customStyle="1" w:styleId="Heading123">
    <w:name w:val="Heading 123"/>
    <w:basedOn w:val="HeadingLeft"/>
    <w:next w:val="Normal"/>
    <w:rsid w:val="00111D69"/>
    <w:pPr>
      <w:numPr>
        <w:numId w:val="21"/>
      </w:numPr>
      <w:tabs>
        <w:tab w:val="left" w:pos="567"/>
      </w:tabs>
    </w:pPr>
  </w:style>
  <w:style w:type="paragraph" w:customStyle="1" w:styleId="HeadingABC">
    <w:name w:val="Heading ABC"/>
    <w:basedOn w:val="HeadingLeft"/>
    <w:next w:val="Normal"/>
    <w:rsid w:val="00111D69"/>
    <w:pPr>
      <w:numPr>
        <w:numId w:val="20"/>
      </w:numPr>
      <w:tabs>
        <w:tab w:val="left" w:pos="567"/>
      </w:tabs>
    </w:pPr>
  </w:style>
  <w:style w:type="paragraph" w:customStyle="1" w:styleId="HeadingCentered">
    <w:name w:val="Heading Centered"/>
    <w:basedOn w:val="HeadingLeft"/>
    <w:next w:val="Normal"/>
    <w:rsid w:val="00111D69"/>
    <w:pPr>
      <w:jc w:val="center"/>
    </w:pPr>
  </w:style>
  <w:style w:type="paragraph" w:customStyle="1" w:styleId="Jardin">
    <w:name w:val="Jardin"/>
    <w:basedOn w:val="Normal"/>
    <w:rsid w:val="00111D69"/>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111D69"/>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111D69"/>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111D69"/>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111D69"/>
    <w:rPr>
      <w:b/>
    </w:rPr>
  </w:style>
  <w:style w:type="paragraph" w:customStyle="1" w:styleId="Annex">
    <w:name w:val="Annex"/>
    <w:basedOn w:val="Normal"/>
    <w:next w:val="Normal"/>
    <w:rsid w:val="00111D69"/>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111D69"/>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111D69"/>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111D69"/>
    <w:rPr>
      <w:rFonts w:ascii="Times New Roman" w:hAnsi="Times New Roman" w:cs="Times New Roman"/>
      <w:b/>
      <w:sz w:val="24"/>
      <w:shd w:val="clear" w:color="auto" w:fill="CCCCCC"/>
    </w:rPr>
  </w:style>
  <w:style w:type="paragraph" w:customStyle="1" w:styleId="NormalCompact">
    <w:name w:val="Normal Compact"/>
    <w:basedOn w:val="Normal"/>
    <w:next w:val="Normal"/>
    <w:rsid w:val="00111D69"/>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111D69"/>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111D69"/>
    <w:rPr>
      <w:rFonts w:eastAsiaTheme="minorEastAsia"/>
      <w:lang w:val="lv-LV"/>
    </w:rPr>
  </w:style>
  <w:style w:type="character" w:styleId="EndnoteReference">
    <w:name w:val="endnote reference"/>
    <w:basedOn w:val="DefaultParagraphFont"/>
    <w:uiPriority w:val="99"/>
    <w:rsid w:val="00111D69"/>
    <w:rPr>
      <w:vertAlign w:val="superscript"/>
    </w:rPr>
  </w:style>
  <w:style w:type="paragraph" w:customStyle="1" w:styleId="HeaderCouncilLarge">
    <w:name w:val="Header Council Large"/>
    <w:basedOn w:val="Normal"/>
    <w:rsid w:val="00111D69"/>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111D69"/>
    <w:rPr>
      <w:rFonts w:ascii="Times New Roman" w:hAnsi="Times New Roman" w:cs="Times New Roman"/>
      <w:sz w:val="2"/>
      <w:lang w:val="lv-LV"/>
    </w:rPr>
  </w:style>
  <w:style w:type="paragraph" w:customStyle="1" w:styleId="FooterText">
    <w:name w:val="Footer Text"/>
    <w:basedOn w:val="Normal"/>
    <w:rsid w:val="00111D69"/>
    <w:pPr>
      <w:autoSpaceDE w:val="0"/>
      <w:autoSpaceDN w:val="0"/>
      <w:adjustRightInd w:val="0"/>
    </w:pPr>
    <w:rPr>
      <w:rFonts w:eastAsiaTheme="minorEastAsia"/>
      <w:szCs w:val="24"/>
    </w:rPr>
  </w:style>
  <w:style w:type="character" w:styleId="PlaceholderText">
    <w:name w:val="Placeholder Text"/>
    <w:basedOn w:val="DefaultParagraphFont"/>
    <w:uiPriority w:val="99"/>
    <w:rsid w:val="00111D69"/>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111D69"/>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111D69"/>
    <w:rPr>
      <w:rFonts w:ascii="Times New Roman" w:eastAsia="Times New Roman" w:hAnsi="Times New Roman" w:cs="Times New Roman"/>
      <w:sz w:val="24"/>
      <w:lang w:val="lv-LV"/>
    </w:rPr>
  </w:style>
  <w:style w:type="paragraph" w:styleId="NormalWeb">
    <w:name w:val="Normal (Web)"/>
    <w:basedOn w:val="Normal"/>
    <w:uiPriority w:val="99"/>
    <w:rsid w:val="00111D69"/>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111D69"/>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111D69"/>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111D69"/>
    <w:pPr>
      <w:autoSpaceDE w:val="0"/>
      <w:autoSpaceDN w:val="0"/>
      <w:adjustRightInd w:val="0"/>
      <w:spacing w:before="120" w:after="120"/>
    </w:pPr>
    <w:rPr>
      <w:rFonts w:eastAsiaTheme="minorEastAsia"/>
      <w:szCs w:val="22"/>
    </w:rPr>
  </w:style>
  <w:style w:type="paragraph" w:customStyle="1" w:styleId="QuotedText">
    <w:name w:val="Quoted Text"/>
    <w:basedOn w:val="Normal"/>
    <w:rsid w:val="00111D69"/>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111D69"/>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111D69"/>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111D69"/>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111D69"/>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111D69"/>
    <w:pPr>
      <w:numPr>
        <w:numId w:val="27"/>
      </w:numPr>
      <w:tabs>
        <w:tab w:val="left" w:pos="850"/>
      </w:tabs>
    </w:pPr>
  </w:style>
  <w:style w:type="paragraph" w:customStyle="1" w:styleId="Tiret1">
    <w:name w:val="Tiret 1"/>
    <w:basedOn w:val="Point1"/>
    <w:rsid w:val="00111D69"/>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111D69"/>
    <w:pPr>
      <w:numPr>
        <w:numId w:val="29"/>
      </w:numPr>
      <w:tabs>
        <w:tab w:val="left" w:pos="1984"/>
      </w:tabs>
    </w:pPr>
  </w:style>
  <w:style w:type="paragraph" w:customStyle="1" w:styleId="Tiret3">
    <w:name w:val="Tiret 3"/>
    <w:basedOn w:val="Point3"/>
    <w:rsid w:val="00111D69"/>
    <w:pPr>
      <w:numPr>
        <w:numId w:val="30"/>
      </w:numPr>
      <w:tabs>
        <w:tab w:val="left" w:pos="2551"/>
      </w:tabs>
    </w:pPr>
  </w:style>
  <w:style w:type="paragraph" w:customStyle="1" w:styleId="Tiret4">
    <w:name w:val="Tiret 4"/>
    <w:basedOn w:val="Point4"/>
    <w:rsid w:val="00111D69"/>
    <w:pPr>
      <w:numPr>
        <w:numId w:val="31"/>
      </w:numPr>
      <w:tabs>
        <w:tab w:val="left" w:pos="3118"/>
      </w:tabs>
    </w:pPr>
  </w:style>
  <w:style w:type="paragraph" w:customStyle="1" w:styleId="PointDouble0">
    <w:name w:val="PointDouble 0"/>
    <w:basedOn w:val="Normal"/>
    <w:rsid w:val="00111D69"/>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111D69"/>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111D69"/>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111D69"/>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111D69"/>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111D69"/>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111D69"/>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111D69"/>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111D69"/>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111D69"/>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111D69"/>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111D69"/>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111D69"/>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111D69"/>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111D69"/>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111D69"/>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111D69"/>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111D69"/>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111D69"/>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111D69"/>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111D69"/>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111D69"/>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111D69"/>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111D69"/>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111D69"/>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111D69"/>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111D69"/>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111D69"/>
    <w:rPr>
      <w:color w:val="FF0000"/>
      <w:shd w:val="clear" w:color="auto" w:fill="auto"/>
    </w:rPr>
  </w:style>
  <w:style w:type="paragraph" w:customStyle="1" w:styleId="Point0number">
    <w:name w:val="Point 0 (number)"/>
    <w:basedOn w:val="Normal"/>
    <w:qFormat/>
    <w:rsid w:val="00111D69"/>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111D69"/>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111D69"/>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111D69"/>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111D69"/>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111D69"/>
    <w:pPr>
      <w:widowControl w:val="0"/>
      <w:autoSpaceDE w:val="0"/>
      <w:autoSpaceDN w:val="0"/>
      <w:adjustRightInd w:val="0"/>
      <w:spacing w:before="120" w:after="120"/>
      <w:ind w:left="1418" w:hanging="567"/>
      <w:jc w:val="both"/>
    </w:pPr>
    <w:rPr>
      <w:rFonts w:eastAsiaTheme="minorEastAsia"/>
      <w:sz w:val="24"/>
      <w:szCs w:val="22"/>
      <w:lang w:val="lv-LV"/>
    </w:rPr>
  </w:style>
  <w:style w:type="paragraph" w:customStyle="1" w:styleId="Point2letter">
    <w:name w:val="Point 2 (letter)"/>
    <w:basedOn w:val="Normal"/>
    <w:rsid w:val="00111D69"/>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111D69"/>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111D69"/>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111D69"/>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111D69"/>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111D69"/>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111D69"/>
    <w:pPr>
      <w:autoSpaceDE w:val="0"/>
      <w:autoSpaceDN w:val="0"/>
      <w:adjustRightInd w:val="0"/>
      <w:ind w:left="5103"/>
    </w:pPr>
    <w:rPr>
      <w:rFonts w:eastAsiaTheme="minorEastAsia"/>
      <w:szCs w:val="22"/>
    </w:rPr>
  </w:style>
  <w:style w:type="paragraph" w:customStyle="1" w:styleId="Statut">
    <w:name w:val="Statut"/>
    <w:basedOn w:val="Normal"/>
    <w:next w:val="Typedudocument"/>
    <w:rsid w:val="00111D69"/>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111D69"/>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111D69"/>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111D69"/>
    <w:pPr>
      <w:spacing w:after="240"/>
    </w:pPr>
  </w:style>
  <w:style w:type="paragraph" w:customStyle="1" w:styleId="Languesfaisantfoi">
    <w:name w:val="Langues faisant foi"/>
    <w:basedOn w:val="Normal"/>
    <w:next w:val="Normal"/>
    <w:rsid w:val="00111D69"/>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111D69"/>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111D69"/>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111D69"/>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111D69"/>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111D69"/>
  </w:style>
  <w:style w:type="paragraph" w:customStyle="1" w:styleId="TitreobjetPagedecouverture">
    <w:name w:val="Titre objet (Page de couverture)"/>
    <w:basedOn w:val="Titreobjet"/>
    <w:next w:val="IntrtEEEPagedecouverture"/>
    <w:rsid w:val="00111D69"/>
  </w:style>
  <w:style w:type="paragraph" w:customStyle="1" w:styleId="IntrtEEEPagedecouverture">
    <w:name w:val="Intérêt EEE (Page de couverture)"/>
    <w:basedOn w:val="IntrtEEE"/>
    <w:next w:val="Rfrencecroise"/>
    <w:rsid w:val="00111D69"/>
  </w:style>
  <w:style w:type="paragraph" w:customStyle="1" w:styleId="Rfrencecroise">
    <w:name w:val="Référence croisée"/>
    <w:basedOn w:val="Normal"/>
    <w:rsid w:val="00111D69"/>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111D69"/>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111D69"/>
    <w:pPr>
      <w:autoSpaceDE w:val="0"/>
      <w:autoSpaceDN w:val="0"/>
      <w:adjustRightInd w:val="0"/>
      <w:jc w:val="both"/>
    </w:pPr>
    <w:rPr>
      <w:rFonts w:eastAsiaTheme="minorEastAsia"/>
      <w:szCs w:val="22"/>
    </w:rPr>
  </w:style>
  <w:style w:type="paragraph" w:customStyle="1" w:styleId="Disclaimer">
    <w:name w:val="Disclaimer"/>
    <w:basedOn w:val="Normal"/>
    <w:rsid w:val="00111D69"/>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111D69"/>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111D69"/>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111D69"/>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111D69"/>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111D69"/>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111D69"/>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111D69"/>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111D69"/>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111D69"/>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111D69"/>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111D69"/>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111D69"/>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111D69"/>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111D69"/>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111D69"/>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111D69"/>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111D69"/>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111D69"/>
    <w:rPr>
      <w:b/>
      <w:u w:val="single"/>
      <w:shd w:val="clear" w:color="auto" w:fill="auto"/>
    </w:rPr>
  </w:style>
  <w:style w:type="character" w:customStyle="1" w:styleId="Deleted">
    <w:name w:val="Deleted"/>
    <w:basedOn w:val="DefaultParagraphFont"/>
    <w:rsid w:val="00111D69"/>
    <w:rPr>
      <w:strike/>
      <w:shd w:val="clear" w:color="auto" w:fill="auto"/>
    </w:rPr>
  </w:style>
  <w:style w:type="paragraph" w:customStyle="1" w:styleId="Address">
    <w:name w:val="Address"/>
    <w:basedOn w:val="Normal"/>
    <w:next w:val="Normal"/>
    <w:rsid w:val="00111D69"/>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111D69"/>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111D69"/>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111D69"/>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111D69"/>
  </w:style>
  <w:style w:type="paragraph" w:customStyle="1" w:styleId="RfrenceinterinstitutionnellePagedecouverture">
    <w:name w:val="Référence interinstitutionnelle (Page de couverture)"/>
    <w:basedOn w:val="Rfrenceinterinstitutionnelle"/>
    <w:next w:val="Confidentialit"/>
    <w:rsid w:val="00111D69"/>
  </w:style>
  <w:style w:type="paragraph" w:customStyle="1" w:styleId="StatutPagedecouverture">
    <w:name w:val="Statut (Page de couverture)"/>
    <w:basedOn w:val="Statut"/>
    <w:next w:val="TypedudocumentPagedecouverture"/>
    <w:rsid w:val="00111D69"/>
  </w:style>
  <w:style w:type="paragraph" w:customStyle="1" w:styleId="Volume">
    <w:name w:val="Volume"/>
    <w:basedOn w:val="Normal"/>
    <w:next w:val="Confidentialit"/>
    <w:rsid w:val="00111D69"/>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111D69"/>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111D69"/>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111D69"/>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111D69"/>
  </w:style>
  <w:style w:type="paragraph" w:customStyle="1" w:styleId="TypeacteprincipalPagedecouverture">
    <w:name w:val="Type acte principal (Page de couverture)"/>
    <w:basedOn w:val="Typeacteprincipal"/>
    <w:next w:val="ObjetacteprincipalPagedecouverture"/>
    <w:rsid w:val="00111D69"/>
  </w:style>
  <w:style w:type="paragraph" w:customStyle="1" w:styleId="ObjetacteprincipalPagedecouverture">
    <w:name w:val="Objet acte principal (Page de couverture)"/>
    <w:basedOn w:val="Objetacteprincipal"/>
    <w:next w:val="Rfrencecroise"/>
    <w:rsid w:val="00111D69"/>
  </w:style>
  <w:style w:type="paragraph" w:customStyle="1" w:styleId="LanguesfaisantfoiPagedecouverture">
    <w:name w:val="Langues faisant foi (Page de couverture)"/>
    <w:basedOn w:val="Normal"/>
    <w:next w:val="Normal"/>
    <w:rsid w:val="00111D69"/>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111D69"/>
    <w:pPr>
      <w:autoSpaceDE w:val="0"/>
      <w:autoSpaceDN w:val="0"/>
      <w:adjustRightInd w:val="0"/>
      <w:jc w:val="center"/>
    </w:pPr>
    <w:rPr>
      <w:rFonts w:eastAsiaTheme="minorEastAsia"/>
      <w:b/>
      <w:szCs w:val="24"/>
    </w:rPr>
  </w:style>
  <w:style w:type="paragraph" w:customStyle="1" w:styleId="ListNumberLevel2">
    <w:name w:val="List Number (Level 2)"/>
    <w:basedOn w:val="Normal"/>
    <w:rsid w:val="00111D69"/>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111D69"/>
    <w:pPr>
      <w:widowControl w:val="0"/>
      <w:autoSpaceDE w:val="0"/>
      <w:autoSpaceDN w:val="0"/>
      <w:adjustRightInd w:val="0"/>
      <w:spacing w:before="120" w:after="120"/>
      <w:jc w:val="both"/>
    </w:pPr>
    <w:rPr>
      <w:rFonts w:eastAsiaTheme="minorEastAsia"/>
      <w:sz w:val="24"/>
      <w:szCs w:val="22"/>
      <w:lang w:val="lv-LV"/>
    </w:rPr>
  </w:style>
  <w:style w:type="character" w:customStyle="1" w:styleId="Sub">
    <w:name w:val="Sub"/>
    <w:uiPriority w:val="1"/>
    <w:qFormat/>
    <w:rsid w:val="00111D69"/>
    <w:rPr>
      <w:rFonts w:ascii="Times New Roman" w:hAnsi="Times New Roman"/>
      <w:sz w:val="24"/>
      <w:vertAlign w:val="subscript"/>
    </w:rPr>
  </w:style>
  <w:style w:type="character" w:customStyle="1" w:styleId="Italic">
    <w:name w:val="Italic"/>
    <w:uiPriority w:val="1"/>
    <w:qFormat/>
    <w:rsid w:val="00111D69"/>
    <w:rPr>
      <w:rFonts w:ascii="Times New Roman" w:hAnsi="Times New Roman"/>
      <w:i/>
      <w:sz w:val="24"/>
    </w:rPr>
  </w:style>
  <w:style w:type="character" w:customStyle="1" w:styleId="Bold0">
    <w:name w:val="Bold"/>
    <w:uiPriority w:val="1"/>
    <w:qFormat/>
    <w:rsid w:val="00111D69"/>
    <w:rPr>
      <w:rFonts w:ascii="Times New Roman" w:hAnsi="Times New Roman"/>
      <w:b/>
      <w:sz w:val="24"/>
    </w:rPr>
  </w:style>
  <w:style w:type="character" w:customStyle="1" w:styleId="Underline">
    <w:name w:val="Underline"/>
    <w:uiPriority w:val="1"/>
    <w:qFormat/>
    <w:rsid w:val="00111D69"/>
    <w:rPr>
      <w:rFonts w:ascii="Times New Roman" w:hAnsi="Times New Roman"/>
      <w:sz w:val="24"/>
      <w:u w:val="single"/>
    </w:rPr>
  </w:style>
  <w:style w:type="character" w:customStyle="1" w:styleId="Strikethrough">
    <w:name w:val="Strikethrough"/>
    <w:uiPriority w:val="1"/>
    <w:qFormat/>
    <w:rsid w:val="00111D69"/>
    <w:rPr>
      <w:rFonts w:ascii="Times New Roman" w:hAnsi="Times New Roman"/>
      <w:strike/>
      <w:sz w:val="24"/>
    </w:rPr>
  </w:style>
  <w:style w:type="character" w:customStyle="1" w:styleId="BoldItalic">
    <w:name w:val="BoldItalic"/>
    <w:basedOn w:val="Bold0"/>
    <w:uiPriority w:val="1"/>
    <w:qFormat/>
    <w:rsid w:val="00111D69"/>
    <w:rPr>
      <w:rFonts w:ascii="Times New Roman" w:hAnsi="Times New Roman"/>
      <w:b/>
      <w:i/>
      <w:sz w:val="24"/>
    </w:rPr>
  </w:style>
  <w:style w:type="character" w:customStyle="1" w:styleId="BoldItalicFootnote">
    <w:name w:val="BoldItalicFootnote"/>
    <w:basedOn w:val="BoldItalic"/>
    <w:uiPriority w:val="1"/>
    <w:qFormat/>
    <w:rsid w:val="00111D69"/>
    <w:rPr>
      <w:rFonts w:ascii="Times New Roman" w:hAnsi="Times New Roman"/>
      <w:b/>
      <w:i/>
      <w:sz w:val="20"/>
    </w:rPr>
  </w:style>
  <w:style w:type="character" w:customStyle="1" w:styleId="StrikethroughFootnote">
    <w:name w:val="StrikethroughFootnote"/>
    <w:basedOn w:val="Strikethrough"/>
    <w:uiPriority w:val="1"/>
    <w:qFormat/>
    <w:rsid w:val="00111D69"/>
    <w:rPr>
      <w:rFonts w:ascii="Times New Roman" w:hAnsi="Times New Roman"/>
      <w:strike/>
      <w:sz w:val="20"/>
    </w:rPr>
  </w:style>
  <w:style w:type="paragraph" w:customStyle="1" w:styleId="HeaderDisclaimer">
    <w:name w:val="HeaderDisclaimer"/>
    <w:basedOn w:val="Normal"/>
    <w:qFormat/>
    <w:rsid w:val="00111D69"/>
    <w:pPr>
      <w:autoSpaceDE w:val="0"/>
      <w:autoSpaceDN w:val="0"/>
      <w:adjustRightInd w:val="0"/>
      <w:jc w:val="both"/>
    </w:pPr>
    <w:rPr>
      <w:rFonts w:eastAsiaTheme="minorEastAsia"/>
      <w:i/>
      <w:szCs w:val="22"/>
    </w:rPr>
  </w:style>
  <w:style w:type="paragraph" w:customStyle="1" w:styleId="Normal12b">
    <w:name w:val="Normal12b"/>
    <w:basedOn w:val="Normal"/>
    <w:qFormat/>
    <w:rsid w:val="00111D69"/>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111D69"/>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111D69"/>
    <w:pPr>
      <w:spacing w:before="120"/>
    </w:pPr>
  </w:style>
  <w:style w:type="paragraph" w:customStyle="1" w:styleId="TitlePar3">
    <w:name w:val="TitlePar 3"/>
    <w:basedOn w:val="TitlePar2"/>
    <w:qFormat/>
    <w:rsid w:val="00111D69"/>
    <w:rPr>
      <w:b w:val="0"/>
      <w:i/>
    </w:rPr>
  </w:style>
  <w:style w:type="paragraph" w:customStyle="1" w:styleId="SubsectionTitle">
    <w:name w:val="SubsectionTitle"/>
    <w:basedOn w:val="SectionTitle"/>
    <w:qFormat/>
    <w:rsid w:val="00111D69"/>
    <w:pPr>
      <w:spacing w:after="240"/>
    </w:pPr>
    <w:rPr>
      <w:sz w:val="24"/>
    </w:rPr>
  </w:style>
  <w:style w:type="paragraph" w:customStyle="1" w:styleId="TextBorder0">
    <w:name w:val="TextBorder 0"/>
    <w:basedOn w:val="NormalWeb"/>
    <w:qFormat/>
    <w:rsid w:val="00111D69"/>
    <w:pPr>
      <w:pBdr>
        <w:bottom w:val="single" w:sz="4" w:space="1" w:color="auto"/>
      </w:pBdr>
      <w:spacing w:before="0" w:line="240" w:lineRule="auto"/>
      <w:ind w:right="7371"/>
    </w:pPr>
  </w:style>
  <w:style w:type="paragraph" w:customStyle="1" w:styleId="NormalCenteredBold">
    <w:name w:val="Normal Centered Bold"/>
    <w:basedOn w:val="NormalCentered"/>
    <w:qFormat/>
    <w:rsid w:val="00111D69"/>
    <w:pPr>
      <w:spacing w:before="120" w:line="240" w:lineRule="auto"/>
    </w:pPr>
    <w:rPr>
      <w:b/>
    </w:rPr>
  </w:style>
  <w:style w:type="paragraph" w:customStyle="1" w:styleId="NumTitle">
    <w:name w:val="NumTitle"/>
    <w:basedOn w:val="Normal"/>
    <w:qFormat/>
    <w:rsid w:val="00111D69"/>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111D69"/>
  </w:style>
  <w:style w:type="character" w:customStyle="1" w:styleId="BalloonTextChar1">
    <w:name w:val="Balloon Text Char1"/>
    <w:basedOn w:val="DefaultParagraphFont"/>
    <w:uiPriority w:val="99"/>
    <w:rsid w:val="00111D69"/>
    <w:rPr>
      <w:rFonts w:ascii="Segoe UI" w:hAnsi="Segoe UI" w:cs="Segoe UI"/>
      <w:sz w:val="18"/>
      <w:szCs w:val="18"/>
    </w:rPr>
  </w:style>
  <w:style w:type="paragraph" w:customStyle="1" w:styleId="CM11">
    <w:name w:val="CM1+1"/>
    <w:basedOn w:val="Normal"/>
    <w:next w:val="Normal"/>
    <w:uiPriority w:val="99"/>
    <w:rsid w:val="00111D69"/>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111D69"/>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111D69"/>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111D69"/>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111D69"/>
    <w:rPr>
      <w:rFonts w:ascii="Times New Roman" w:hAnsi="Times New Roman" w:cs="Times New Roman"/>
      <w:b/>
      <w:sz w:val="20"/>
      <w:szCs w:val="20"/>
      <w:lang w:val="lv-LV"/>
    </w:rPr>
  </w:style>
  <w:style w:type="paragraph" w:styleId="NoSpacing">
    <w:name w:val="No Spacing"/>
    <w:uiPriority w:val="1"/>
    <w:qFormat/>
    <w:rsid w:val="00111D69"/>
    <w:pPr>
      <w:widowControl w:val="0"/>
      <w:autoSpaceDE w:val="0"/>
      <w:autoSpaceDN w:val="0"/>
      <w:adjustRightInd w:val="0"/>
    </w:pPr>
    <w:rPr>
      <w:rFonts w:ascii="Calibri" w:eastAsiaTheme="minorEastAsia" w:hAnsi="Calibri" w:cs="Calibri"/>
      <w:sz w:val="22"/>
      <w:szCs w:val="22"/>
      <w:lang w:val="lv-LV"/>
    </w:rPr>
  </w:style>
  <w:style w:type="paragraph" w:styleId="ListBullet">
    <w:name w:val="List Bullet"/>
    <w:basedOn w:val="Normal"/>
    <w:uiPriority w:val="99"/>
    <w:rsid w:val="00111D69"/>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111D69"/>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111D69"/>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111D69"/>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111D69"/>
    <w:pPr>
      <w:widowControl w:val="0"/>
      <w:autoSpaceDE w:val="0"/>
      <w:autoSpaceDN w:val="0"/>
      <w:adjustRightInd w:val="0"/>
    </w:pPr>
    <w:rPr>
      <w:rFonts w:ascii="Verdana" w:eastAsiaTheme="minorEastAsia" w:hAnsi="Verdana" w:cs="Arial"/>
      <w:color w:val="000000"/>
      <w:sz w:val="24"/>
      <w:szCs w:val="24"/>
      <w:lang w:val="lv-LV"/>
    </w:rPr>
  </w:style>
  <w:style w:type="paragraph" w:customStyle="1" w:styleId="CM1">
    <w:name w:val="CM1"/>
    <w:basedOn w:val="Default"/>
    <w:next w:val="Default"/>
    <w:uiPriority w:val="99"/>
    <w:rsid w:val="00111D69"/>
    <w:rPr>
      <w:rFonts w:ascii="Times New Roman" w:hAnsi="Times New Roman" w:cs="Times New Roman"/>
      <w:color w:val="auto"/>
    </w:rPr>
  </w:style>
  <w:style w:type="paragraph" w:customStyle="1" w:styleId="CM3">
    <w:name w:val="CM3"/>
    <w:basedOn w:val="Default"/>
    <w:next w:val="Default"/>
    <w:uiPriority w:val="99"/>
    <w:rsid w:val="00111D69"/>
    <w:rPr>
      <w:rFonts w:ascii="Times New Roman" w:hAnsi="Times New Roman" w:cs="Times New Roman"/>
      <w:color w:val="auto"/>
    </w:rPr>
  </w:style>
  <w:style w:type="paragraph" w:styleId="Caption">
    <w:name w:val="caption"/>
    <w:basedOn w:val="Normal"/>
    <w:next w:val="Normal"/>
    <w:uiPriority w:val="35"/>
    <w:qFormat/>
    <w:rsid w:val="00111D69"/>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111D69"/>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111D69"/>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111D69"/>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111D69"/>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111D69"/>
    <w:rPr>
      <w:rFonts w:ascii="Times New Roman" w:hAnsi="Times New Roman" w:cs="Times New Roman"/>
      <w:color w:val="auto"/>
    </w:rPr>
  </w:style>
  <w:style w:type="character" w:styleId="Strong">
    <w:name w:val="Strong"/>
    <w:basedOn w:val="DefaultParagraphFont"/>
    <w:uiPriority w:val="22"/>
    <w:qFormat/>
    <w:rsid w:val="00111D69"/>
    <w:rPr>
      <w:b/>
    </w:rPr>
  </w:style>
  <w:style w:type="character" w:customStyle="1" w:styleId="outputecli">
    <w:name w:val="outputecli"/>
    <w:basedOn w:val="DefaultParagraphFont"/>
    <w:rsid w:val="00111D69"/>
  </w:style>
  <w:style w:type="paragraph" w:customStyle="1" w:styleId="Num0">
    <w:name w:val="Num"/>
    <w:basedOn w:val="Normal"/>
    <w:rsid w:val="00111D69"/>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111D69"/>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111D69"/>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111D69"/>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111D69"/>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111D69"/>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111D69"/>
  </w:style>
  <w:style w:type="paragraph" w:customStyle="1" w:styleId="ChapterTI">
    <w:name w:val="Chapter TI"/>
    <w:basedOn w:val="Normal"/>
    <w:rsid w:val="00111D69"/>
    <w:pPr>
      <w:autoSpaceDE w:val="0"/>
      <w:autoSpaceDN w:val="0"/>
      <w:adjustRightInd w:val="0"/>
      <w:spacing w:before="120" w:after="120"/>
      <w:jc w:val="both"/>
    </w:pPr>
    <w:rPr>
      <w:rFonts w:eastAsiaTheme="minorEastAsia"/>
      <w:szCs w:val="22"/>
    </w:rPr>
  </w:style>
  <w:style w:type="paragraph" w:customStyle="1" w:styleId="Point">
    <w:name w:val="Point"/>
    <w:basedOn w:val="Normal"/>
    <w:rsid w:val="00111D69"/>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111D69"/>
    <w:pPr>
      <w:spacing w:line="240" w:lineRule="auto"/>
      <w:ind w:left="850"/>
      <w:jc w:val="both"/>
    </w:pPr>
  </w:style>
  <w:style w:type="paragraph" w:customStyle="1" w:styleId="Opoint1">
    <w:name w:val="Opoint 1"/>
    <w:basedOn w:val="Point0letter"/>
    <w:rsid w:val="00111D69"/>
    <w:pPr>
      <w:numPr>
        <w:ilvl w:val="0"/>
        <w:numId w:val="0"/>
      </w:numPr>
      <w:ind w:left="850" w:hanging="850"/>
    </w:pPr>
  </w:style>
  <w:style w:type="paragraph" w:customStyle="1" w:styleId="Part">
    <w:name w:val="Part"/>
    <w:basedOn w:val="Point2number"/>
    <w:rsid w:val="00111D69"/>
    <w:pPr>
      <w:tabs>
        <w:tab w:val="left" w:pos="1984"/>
      </w:tabs>
      <w:ind w:left="1984"/>
    </w:pPr>
  </w:style>
  <w:style w:type="paragraph" w:customStyle="1" w:styleId="Chapter">
    <w:name w:val="Chapter"/>
    <w:basedOn w:val="Point2number"/>
    <w:rsid w:val="00111D69"/>
    <w:pPr>
      <w:tabs>
        <w:tab w:val="left" w:pos="1984"/>
      </w:tabs>
      <w:ind w:left="1984"/>
    </w:pPr>
  </w:style>
  <w:style w:type="paragraph" w:customStyle="1" w:styleId="a">
    <w:name w:val="#"/>
    <w:basedOn w:val="Point0letter"/>
    <w:rsid w:val="00111D69"/>
    <w:pPr>
      <w:numPr>
        <w:ilvl w:val="0"/>
        <w:numId w:val="0"/>
      </w:numPr>
      <w:ind w:left="960" w:hanging="850"/>
    </w:pPr>
  </w:style>
  <w:style w:type="paragraph" w:customStyle="1" w:styleId="Article">
    <w:name w:val="Article"/>
    <w:basedOn w:val="Point0letter"/>
    <w:rsid w:val="00111D69"/>
    <w:pPr>
      <w:numPr>
        <w:ilvl w:val="0"/>
        <w:numId w:val="0"/>
      </w:numPr>
      <w:ind w:left="850" w:hanging="850"/>
    </w:pPr>
  </w:style>
  <w:style w:type="paragraph" w:customStyle="1" w:styleId="Parnum">
    <w:name w:val="Parnum"/>
    <w:basedOn w:val="Text1"/>
    <w:rsid w:val="00111D69"/>
    <w:pPr>
      <w:spacing w:line="240" w:lineRule="auto"/>
      <w:ind w:left="850"/>
      <w:jc w:val="both"/>
    </w:pPr>
  </w:style>
  <w:style w:type="paragraph" w:customStyle="1" w:styleId="PointLETT">
    <w:name w:val="Point = LETT"/>
    <w:basedOn w:val="NumPar1"/>
    <w:rsid w:val="00111D69"/>
    <w:pPr>
      <w:tabs>
        <w:tab w:val="left" w:pos="850"/>
      </w:tabs>
      <w:ind w:left="850" w:hanging="850"/>
    </w:pPr>
  </w:style>
  <w:style w:type="paragraph" w:customStyle="1" w:styleId="ChapterTItre">
    <w:name w:val="Chapter TItre"/>
    <w:basedOn w:val="Point2number"/>
    <w:rsid w:val="00111D69"/>
    <w:pPr>
      <w:tabs>
        <w:tab w:val="left" w:pos="1984"/>
      </w:tabs>
      <w:ind w:left="1984"/>
    </w:pPr>
  </w:style>
  <w:style w:type="paragraph" w:customStyle="1" w:styleId="PointL">
    <w:name w:val="Point L"/>
    <w:basedOn w:val="NumPar1"/>
    <w:rsid w:val="00111D69"/>
    <w:pPr>
      <w:tabs>
        <w:tab w:val="left" w:pos="850"/>
      </w:tabs>
      <w:ind w:left="850" w:hanging="850"/>
    </w:pPr>
  </w:style>
  <w:style w:type="paragraph" w:customStyle="1" w:styleId="Titr">
    <w:name w:val="Titr"/>
    <w:basedOn w:val="NumPar1"/>
    <w:rsid w:val="00111D69"/>
    <w:pPr>
      <w:tabs>
        <w:tab w:val="left" w:pos="850"/>
      </w:tabs>
      <w:ind w:left="850" w:hanging="850"/>
    </w:pPr>
    <w:rPr>
      <w:i/>
    </w:rPr>
  </w:style>
  <w:style w:type="paragraph" w:customStyle="1" w:styleId="Partti">
    <w:name w:val="Part ti"/>
    <w:basedOn w:val="ChapterTitle"/>
    <w:rsid w:val="00111D69"/>
  </w:style>
  <w:style w:type="paragraph" w:customStyle="1" w:styleId="TitreARTICLE0">
    <w:name w:val="TitreARTICLE"/>
    <w:basedOn w:val="ChapterTitle"/>
    <w:rsid w:val="00111D69"/>
  </w:style>
  <w:style w:type="paragraph" w:customStyle="1" w:styleId="Itre">
    <w:name w:val="Itre"/>
    <w:basedOn w:val="Normal"/>
    <w:rsid w:val="00111D69"/>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111D69"/>
    <w:pPr>
      <w:autoSpaceDE w:val="0"/>
      <w:autoSpaceDN w:val="0"/>
      <w:adjustRightInd w:val="0"/>
      <w:spacing w:before="120" w:after="120"/>
      <w:jc w:val="both"/>
    </w:pPr>
    <w:rPr>
      <w:szCs w:val="22"/>
    </w:rPr>
  </w:style>
  <w:style w:type="paragraph" w:customStyle="1" w:styleId="Titre">
    <w:name w:val="Titre+"/>
    <w:basedOn w:val="Titrearticel"/>
    <w:rsid w:val="00111D69"/>
  </w:style>
  <w:style w:type="paragraph" w:customStyle="1" w:styleId="Titl">
    <w:name w:val="Titl"/>
    <w:basedOn w:val="stitle-article-norm"/>
    <w:rsid w:val="00111D69"/>
    <w:pPr>
      <w:widowControl w:val="0"/>
      <w:autoSpaceDE w:val="0"/>
      <w:autoSpaceDN w:val="0"/>
      <w:adjustRightInd w:val="0"/>
    </w:pPr>
    <w:rPr>
      <w:rFonts w:eastAsiaTheme="minorEastAsia"/>
      <w:bCs w:val="0"/>
    </w:rPr>
  </w:style>
  <w:style w:type="paragraph" w:customStyle="1" w:styleId="Tim">
    <w:name w:val="Tim"/>
    <w:basedOn w:val="Normal"/>
    <w:rsid w:val="00111D69"/>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111D69"/>
    <w:pPr>
      <w:tabs>
        <w:tab w:val="clear" w:pos="2835"/>
        <w:tab w:val="left" w:pos="850"/>
      </w:tabs>
      <w:ind w:left="850" w:hanging="850"/>
    </w:pPr>
  </w:style>
  <w:style w:type="table" w:customStyle="1" w:styleId="TableGrid1">
    <w:name w:val="Table Grid1"/>
    <w:basedOn w:val="TableNormal"/>
    <w:next w:val="TableGrid"/>
    <w:uiPriority w:val="39"/>
    <w:rsid w:val="00111D69"/>
    <w:rPr>
      <w:rFonts w:asciiTheme="minorHAnsi" w:eastAsiaTheme="minorEastAsia"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111D69"/>
    <w:pPr>
      <w:spacing w:line="240" w:lineRule="auto"/>
      <w:ind w:left="850"/>
      <w:jc w:val="both"/>
    </w:pPr>
  </w:style>
  <w:style w:type="paragraph" w:customStyle="1" w:styleId="Normale1">
    <w:name w:val="Normale1"/>
    <w:basedOn w:val="Normal"/>
    <w:rsid w:val="00111D69"/>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111D69"/>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111D69"/>
    <w:pPr>
      <w:tabs>
        <w:tab w:val="left" w:pos="850"/>
      </w:tabs>
      <w:ind w:left="850" w:hanging="850"/>
    </w:pPr>
  </w:style>
  <w:style w:type="paragraph" w:customStyle="1" w:styleId="Rnormal">
    <w:name w:val="Rnormal"/>
    <w:basedOn w:val="NumPar1"/>
    <w:rsid w:val="00111D69"/>
    <w:pPr>
      <w:tabs>
        <w:tab w:val="left" w:pos="850"/>
      </w:tabs>
      <w:ind w:left="850" w:hanging="850"/>
    </w:pPr>
  </w:style>
  <w:style w:type="paragraph" w:customStyle="1" w:styleId="Br">
    <w:name w:val="Br"/>
    <w:basedOn w:val="Titrearticle"/>
    <w:rsid w:val="00111D69"/>
    <w:rPr>
      <w:b/>
      <w:i w:val="0"/>
    </w:rPr>
  </w:style>
  <w:style w:type="paragraph" w:customStyle="1" w:styleId="Numpar">
    <w:name w:val="Num par"/>
    <w:basedOn w:val="Normal"/>
    <w:rsid w:val="00111D69"/>
    <w:pPr>
      <w:autoSpaceDE w:val="0"/>
      <w:autoSpaceDN w:val="0"/>
      <w:adjustRightInd w:val="0"/>
      <w:jc w:val="both"/>
    </w:pPr>
    <w:rPr>
      <w:rFonts w:eastAsiaTheme="minorEastAsia"/>
      <w:szCs w:val="22"/>
    </w:rPr>
  </w:style>
  <w:style w:type="paragraph" w:customStyle="1" w:styleId="NumPar10">
    <w:name w:val="NumPar1"/>
    <w:basedOn w:val="Normal"/>
    <w:rsid w:val="00111D69"/>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111D69"/>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111D69"/>
    <w:rPr>
      <w:color w:val="800080"/>
      <w:u w:val="single"/>
    </w:rPr>
  </w:style>
  <w:style w:type="paragraph" w:customStyle="1" w:styleId="ListDash">
    <w:name w:val="List Dash"/>
    <w:basedOn w:val="Normal"/>
    <w:rsid w:val="00111D69"/>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111D69"/>
    <w:rPr>
      <w:szCs w:val="22"/>
    </w:rPr>
  </w:style>
  <w:style w:type="paragraph" w:customStyle="1" w:styleId="ManualHeading2g1">
    <w:name w:val="Manual Heading 2g 1"/>
    <w:basedOn w:val="ManualHeading1"/>
    <w:rsid w:val="00111D69"/>
    <w:rPr>
      <w:noProof/>
    </w:rPr>
  </w:style>
  <w:style w:type="paragraph" w:styleId="TOC4">
    <w:name w:val="toc 4"/>
    <w:basedOn w:val="Normal"/>
    <w:next w:val="Normal"/>
    <w:uiPriority w:val="39"/>
    <w:rsid w:val="00111D69"/>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111D69"/>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111D69"/>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111D69"/>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111D69"/>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111D69"/>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111D69"/>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111D69"/>
    <w:pPr>
      <w:widowControl/>
      <w:spacing w:before="120" w:after="120" w:line="360" w:lineRule="auto"/>
    </w:pPr>
    <w:rPr>
      <w:rFonts w:eastAsiaTheme="minorHAnsi"/>
      <w:szCs w:val="22"/>
      <w:lang w:eastAsia="en-US"/>
    </w:rPr>
  </w:style>
  <w:style w:type="paragraph" w:customStyle="1" w:styleId="pj">
    <w:name w:val="p.j."/>
    <w:basedOn w:val="Normal"/>
    <w:rsid w:val="00111D69"/>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111D69"/>
    <w:rPr>
      <w:rFonts w:ascii="Times New Roman" w:hAnsi="Times New Roman" w:cs="Times New Roman"/>
      <w:sz w:val="24"/>
      <w:lang w:val="lv-LV"/>
    </w:rPr>
  </w:style>
  <w:style w:type="paragraph" w:customStyle="1" w:styleId="nbbordered">
    <w:name w:val="nb bordered"/>
    <w:basedOn w:val="Normal"/>
    <w:rsid w:val="00111D6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111D69"/>
    <w:rPr>
      <w:rFonts w:ascii="Times New Roman" w:hAnsi="Times New Roman" w:cs="Times New Roman"/>
      <w:b/>
      <w:sz w:val="24"/>
      <w:lang w:val="lv-LV"/>
    </w:rPr>
  </w:style>
  <w:style w:type="character" w:customStyle="1" w:styleId="HeaderCouncilChar">
    <w:name w:val="Header Council Char"/>
    <w:basedOn w:val="DefaultParagraphFont"/>
    <w:rsid w:val="00111D69"/>
    <w:rPr>
      <w:rFonts w:ascii="Times New Roman" w:hAnsi="Times New Roman" w:cs="Times New Roman"/>
      <w:sz w:val="2"/>
      <w:lang w:val="lv-LV"/>
    </w:rPr>
  </w:style>
  <w:style w:type="character" w:customStyle="1" w:styleId="FooterCouncilChar">
    <w:name w:val="Footer Council Char"/>
    <w:basedOn w:val="DefaultParagraphFont"/>
    <w:rsid w:val="00111D69"/>
    <w:rPr>
      <w:rFonts w:ascii="Times New Roman" w:hAnsi="Times New Roman" w:cs="Times New Roman"/>
      <w:sz w:val="2"/>
      <w:lang w:val="lv-LV"/>
    </w:rPr>
  </w:style>
  <w:style w:type="paragraph" w:customStyle="1" w:styleId="DeltaViewTableHeading">
    <w:name w:val="DeltaView Table Heading"/>
    <w:basedOn w:val="Normal"/>
    <w:uiPriority w:val="99"/>
    <w:rsid w:val="00111D69"/>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111D69"/>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111D69"/>
    <w:pPr>
      <w:autoSpaceDE w:val="0"/>
      <w:autoSpaceDN w:val="0"/>
      <w:adjustRightInd w:val="0"/>
      <w:spacing w:before="100" w:beforeAutospacing="1" w:after="100" w:afterAutospacing="1"/>
    </w:pPr>
    <w:rPr>
      <w:rFonts w:ascii="Arial" w:eastAsiaTheme="minorEastAsia" w:hAnsi="Arial" w:cs="Calibri"/>
      <w:sz w:val="24"/>
      <w:szCs w:val="24"/>
      <w:lang w:val="lv-LV"/>
    </w:rPr>
  </w:style>
  <w:style w:type="paragraph" w:styleId="BodyText">
    <w:name w:val="Body Text"/>
    <w:basedOn w:val="Normal"/>
    <w:link w:val="BodyTextChar"/>
    <w:uiPriority w:val="99"/>
    <w:rsid w:val="00111D69"/>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111D69"/>
    <w:rPr>
      <w:rFonts w:ascii="Calibri" w:eastAsiaTheme="minorEastAsia" w:hAnsi="Calibri" w:cs="Calibri"/>
      <w:sz w:val="18"/>
      <w:szCs w:val="24"/>
      <w:lang w:val="lv-LV"/>
    </w:rPr>
  </w:style>
  <w:style w:type="character" w:customStyle="1" w:styleId="DeltaViewInsertion">
    <w:name w:val="DeltaView Insertion"/>
    <w:uiPriority w:val="99"/>
    <w:rsid w:val="00111D69"/>
    <w:rPr>
      <w:b/>
      <w:i/>
      <w:color w:val="000000"/>
    </w:rPr>
  </w:style>
  <w:style w:type="character" w:customStyle="1" w:styleId="DeltaViewDeletion">
    <w:name w:val="DeltaView Deletion"/>
    <w:uiPriority w:val="99"/>
    <w:rsid w:val="00111D69"/>
    <w:rPr>
      <w:strike/>
      <w:color w:val="000000"/>
    </w:rPr>
  </w:style>
  <w:style w:type="character" w:customStyle="1" w:styleId="DeltaViewMoveSource">
    <w:name w:val="DeltaView Move Source"/>
    <w:uiPriority w:val="99"/>
    <w:rsid w:val="00111D69"/>
    <w:rPr>
      <w:strike/>
      <w:color w:val="000000"/>
    </w:rPr>
  </w:style>
  <w:style w:type="character" w:customStyle="1" w:styleId="DeltaViewMoveDestination">
    <w:name w:val="DeltaView Move Destination"/>
    <w:uiPriority w:val="99"/>
    <w:rsid w:val="00111D69"/>
    <w:rPr>
      <w:color w:val="000000"/>
      <w:u w:val="double"/>
    </w:rPr>
  </w:style>
  <w:style w:type="character" w:customStyle="1" w:styleId="DeltaViewChangeNumber">
    <w:name w:val="DeltaView Change Number"/>
    <w:uiPriority w:val="99"/>
    <w:rsid w:val="00111D69"/>
    <w:rPr>
      <w:color w:val="000000"/>
      <w:vertAlign w:val="superscript"/>
    </w:rPr>
  </w:style>
  <w:style w:type="character" w:customStyle="1" w:styleId="DeltaViewDelimiter">
    <w:name w:val="DeltaView Delimiter"/>
    <w:uiPriority w:val="99"/>
    <w:rsid w:val="00111D69"/>
  </w:style>
  <w:style w:type="paragraph" w:styleId="DocumentMap">
    <w:name w:val="Document Map"/>
    <w:basedOn w:val="Normal"/>
    <w:next w:val="NormalCentered"/>
    <w:link w:val="DocumentMapChar"/>
    <w:uiPriority w:val="99"/>
    <w:rsid w:val="00111D69"/>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111D69"/>
    <w:rPr>
      <w:rFonts w:ascii="Tahoma" w:eastAsiaTheme="minorEastAsia" w:hAnsi="Tahoma" w:cs="Calibri"/>
      <w:sz w:val="24"/>
      <w:szCs w:val="24"/>
      <w:shd w:val="clear" w:color="auto" w:fill="000080"/>
      <w:lang w:val="lv-LV"/>
    </w:rPr>
  </w:style>
  <w:style w:type="character" w:customStyle="1" w:styleId="DeltaViewFormatChange">
    <w:name w:val="DeltaView Format Change"/>
    <w:uiPriority w:val="99"/>
    <w:rsid w:val="00111D69"/>
    <w:rPr>
      <w:color w:val="000000"/>
    </w:rPr>
  </w:style>
  <w:style w:type="character" w:customStyle="1" w:styleId="DeltaViewMovedDeletion">
    <w:name w:val="DeltaView Moved Deletion"/>
    <w:uiPriority w:val="99"/>
    <w:rsid w:val="00111D69"/>
    <w:rPr>
      <w:strike/>
      <w:color w:val="C08080"/>
    </w:rPr>
  </w:style>
  <w:style w:type="character" w:customStyle="1" w:styleId="DeltaViewComment">
    <w:name w:val="DeltaView Comment"/>
    <w:basedOn w:val="DefaultParagraphFont"/>
    <w:uiPriority w:val="99"/>
    <w:rsid w:val="00111D69"/>
    <w:rPr>
      <w:color w:val="000000"/>
    </w:rPr>
  </w:style>
  <w:style w:type="character" w:customStyle="1" w:styleId="DeltaViewStyleChangeText">
    <w:name w:val="DeltaView Style Change Text"/>
    <w:uiPriority w:val="99"/>
    <w:rsid w:val="00111D69"/>
    <w:rPr>
      <w:color w:val="000000"/>
      <w:u w:val="double"/>
    </w:rPr>
  </w:style>
  <w:style w:type="character" w:customStyle="1" w:styleId="DeltaViewStyleChangeLabel">
    <w:name w:val="DeltaView Style Change Label"/>
    <w:uiPriority w:val="99"/>
    <w:rsid w:val="00111D69"/>
    <w:rPr>
      <w:color w:val="000000"/>
    </w:rPr>
  </w:style>
  <w:style w:type="character" w:customStyle="1" w:styleId="DeltaViewInsertedComment">
    <w:name w:val="DeltaView Inserted Comment"/>
    <w:basedOn w:val="DeltaViewComment"/>
    <w:uiPriority w:val="99"/>
    <w:rsid w:val="00111D69"/>
    <w:rPr>
      <w:color w:val="0000FF"/>
      <w:u w:val="double"/>
    </w:rPr>
  </w:style>
  <w:style w:type="character" w:customStyle="1" w:styleId="DeltaViewDeletedComment">
    <w:name w:val="DeltaView Deleted Comment"/>
    <w:basedOn w:val="DeltaViewComment"/>
    <w:uiPriority w:val="99"/>
    <w:rsid w:val="00111D69"/>
    <w:rPr>
      <w:strike/>
      <w:color w:val="FF0000"/>
    </w:rPr>
  </w:style>
  <w:style w:type="paragraph" w:customStyle="1" w:styleId="CharChar">
    <w:name w:val="Char Char"/>
    <w:basedOn w:val="Normal"/>
    <w:rsid w:val="00111D69"/>
    <w:pPr>
      <w:widowControl/>
    </w:pPr>
    <w:rPr>
      <w:szCs w:val="24"/>
      <w:lang w:eastAsia="pl-PL"/>
    </w:rPr>
  </w:style>
  <w:style w:type="character" w:styleId="Emphasis">
    <w:name w:val="Emphasis"/>
    <w:basedOn w:val="DefaultParagraphFont"/>
    <w:uiPriority w:val="20"/>
    <w:qFormat/>
    <w:rsid w:val="00111D69"/>
    <w:rPr>
      <w:i/>
      <w:iCs/>
    </w:rPr>
  </w:style>
  <w:style w:type="character" w:customStyle="1" w:styleId="dictsensenumber">
    <w:name w:val="dict_sensenumber"/>
    <w:basedOn w:val="DefaultParagraphFont"/>
    <w:rsid w:val="00111D69"/>
  </w:style>
  <w:style w:type="character" w:customStyle="1" w:styleId="dictgloss">
    <w:name w:val="dict_gloss"/>
    <w:basedOn w:val="DefaultParagraphFont"/>
    <w:rsid w:val="00111D69"/>
  </w:style>
  <w:style w:type="character" w:customStyle="1" w:styleId="term">
    <w:name w:val="term"/>
    <w:basedOn w:val="DefaultParagraphFont"/>
    <w:rsid w:val="00111D69"/>
  </w:style>
  <w:style w:type="paragraph" w:customStyle="1" w:styleId="Normal12a">
    <w:name w:val="Normal12a"/>
    <w:basedOn w:val="Normal"/>
    <w:rsid w:val="00073F1F"/>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06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86AAE-8260-4ED5-9127-49AE2C04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1302</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PESA Karina</dc:creator>
  <cp:keywords/>
  <cp:lastModifiedBy>PESA Karina</cp:lastModifiedBy>
  <cp:revision>3</cp:revision>
  <cp:lastPrinted>2004-11-19T15:42:00Z</cp:lastPrinted>
  <dcterms:created xsi:type="dcterms:W3CDTF">2022-02-07T14:32:00Z</dcterms:created>
  <dcterms:modified xsi:type="dcterms:W3CDTF">2022-02-07T14:32:00Z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P9_TA(2021)0458_</vt:lpwstr>
  </property>
  <property fmtid="{D5CDD505-2E9C-101B-9397-08002B2CF9AE}" pid="4" name="&lt;Type&gt;">
    <vt:lpwstr>RR</vt:lpwstr>
  </property>
</Properties>
</file>