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D339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D3393" w:rsidRDefault="009C3778" w:rsidP="0010095E">
            <w:pPr>
              <w:pStyle w:val="EPName"/>
            </w:pPr>
            <w:r w:rsidRPr="001D3393">
              <w:t>Parlament Ewropew</w:t>
            </w:r>
          </w:p>
          <w:p w:rsidR="00751A4A" w:rsidRPr="001D339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D3393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1D3393" w:rsidRDefault="00187494" w:rsidP="0010095E">
            <w:pPr>
              <w:pStyle w:val="EPLogo"/>
            </w:pPr>
            <w:r w:rsidRPr="001D339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D3393" w:rsidRDefault="00D058B8" w:rsidP="004C5D52">
      <w:pPr>
        <w:pStyle w:val="LineTop"/>
      </w:pPr>
    </w:p>
    <w:p w:rsidR="00680577" w:rsidRPr="001D3393" w:rsidRDefault="009C3778" w:rsidP="00680577">
      <w:pPr>
        <w:pStyle w:val="EPBodyTA1"/>
      </w:pPr>
      <w:r w:rsidRPr="001D3393">
        <w:t>TESTI ADOTTATI</w:t>
      </w:r>
    </w:p>
    <w:p w:rsidR="00D058B8" w:rsidRPr="001D3393" w:rsidRDefault="00D058B8" w:rsidP="00D058B8">
      <w:pPr>
        <w:pStyle w:val="LineBottom"/>
      </w:pPr>
    </w:p>
    <w:p w:rsidR="009C3778" w:rsidRPr="001D3393" w:rsidRDefault="00C57296" w:rsidP="009C3778">
      <w:pPr>
        <w:pStyle w:val="ATHeading1"/>
      </w:pPr>
      <w:bookmarkStart w:id="0" w:name="TANumber"/>
      <w:r>
        <w:t>P</w:t>
      </w:r>
      <w:r w:rsidRPr="00D35D52">
        <w:rPr>
          <w:lang w:val="it-IT"/>
        </w:rPr>
        <w:t>9</w:t>
      </w:r>
      <w:r w:rsidR="009C3778" w:rsidRPr="001D3393">
        <w:t>_TA(2021)0</w:t>
      </w:r>
      <w:r w:rsidR="003B41EA">
        <w:t>458</w:t>
      </w:r>
      <w:bookmarkStart w:id="1" w:name="_GoBack"/>
      <w:bookmarkEnd w:id="0"/>
      <w:bookmarkEnd w:id="1"/>
    </w:p>
    <w:p w:rsidR="009C3778" w:rsidRPr="001D3393" w:rsidRDefault="00C57296" w:rsidP="009C3778">
      <w:pPr>
        <w:pStyle w:val="ATHeading2"/>
      </w:pPr>
      <w:bookmarkStart w:id="2" w:name="title"/>
      <w:r w:rsidRPr="00C57296">
        <w:t>Politika Agrikola Komuni - emenda tal-OKS u Regolamenti oħra</w:t>
      </w:r>
      <w:bookmarkEnd w:id="2"/>
      <w:r w:rsidR="009C3778" w:rsidRPr="001D3393">
        <w:t xml:space="preserve"> </w:t>
      </w:r>
      <w:bookmarkStart w:id="3" w:name="Etoiles"/>
      <w:r w:rsidR="009C3778" w:rsidRPr="001D3393">
        <w:t>***I</w:t>
      </w:r>
      <w:bookmarkEnd w:id="3"/>
    </w:p>
    <w:p w:rsidR="009C3778" w:rsidRPr="001D3393" w:rsidRDefault="009C3778" w:rsidP="009C3778">
      <w:pPr>
        <w:rPr>
          <w:i/>
          <w:vanish/>
        </w:rPr>
      </w:pPr>
      <w:r w:rsidRPr="001D3393">
        <w:rPr>
          <w:i/>
        </w:rPr>
        <w:fldChar w:fldCharType="begin"/>
      </w:r>
      <w:r w:rsidRPr="001D3393">
        <w:rPr>
          <w:i/>
        </w:rPr>
        <w:instrText xml:space="preserve"> TC"(</w:instrText>
      </w:r>
      <w:bookmarkStart w:id="4" w:name="DocNumber"/>
      <w:r w:rsidRPr="001D3393">
        <w:rPr>
          <w:i/>
        </w:rPr>
        <w:instrText>A</w:instrText>
      </w:r>
      <w:r w:rsidR="00724FB9">
        <w:rPr>
          <w:i/>
          <w:lang w:val="en-GB"/>
        </w:rPr>
        <w:instrText>8</w:instrText>
      </w:r>
      <w:r w:rsidRPr="001D3393">
        <w:rPr>
          <w:i/>
        </w:rPr>
        <w:instrText>-0198/2019</w:instrText>
      </w:r>
      <w:bookmarkEnd w:id="4"/>
      <w:r w:rsidRPr="001D3393">
        <w:rPr>
          <w:i/>
        </w:rPr>
        <w:instrText xml:space="preserve"> - </w:instrText>
      </w:r>
      <w:proofErr w:type="spellStart"/>
      <w:r w:rsidRPr="001D3393">
        <w:rPr>
          <w:i/>
        </w:rPr>
        <w:instrText>Rapporteur</w:instrText>
      </w:r>
      <w:proofErr w:type="spellEnd"/>
      <w:r w:rsidRPr="001D3393">
        <w:rPr>
          <w:i/>
        </w:rPr>
        <w:instrText xml:space="preserve">: Eric Andrieu)"\l3 \n&gt; \* MERGEFORMAT </w:instrText>
      </w:r>
      <w:r w:rsidRPr="001D3393">
        <w:rPr>
          <w:i/>
        </w:rPr>
        <w:fldChar w:fldCharType="end"/>
      </w:r>
    </w:p>
    <w:p w:rsidR="009C3778" w:rsidRPr="001D3393" w:rsidRDefault="009C3778" w:rsidP="009C3778">
      <w:pPr>
        <w:rPr>
          <w:vanish/>
        </w:rPr>
      </w:pPr>
      <w:bookmarkStart w:id="5" w:name="Commission"/>
      <w:r w:rsidRPr="001D3393">
        <w:rPr>
          <w:vanish/>
        </w:rPr>
        <w:t>Kumitat għall-Agrikoltura u l-Iżvilupp Rurali</w:t>
      </w:r>
      <w:bookmarkEnd w:id="5"/>
    </w:p>
    <w:p w:rsidR="009C3778" w:rsidRPr="001D3393" w:rsidRDefault="009C3778" w:rsidP="009C3778">
      <w:pPr>
        <w:rPr>
          <w:vanish/>
        </w:rPr>
      </w:pPr>
      <w:bookmarkStart w:id="6" w:name="PE"/>
      <w:r w:rsidRPr="001D3393">
        <w:rPr>
          <w:vanish/>
        </w:rPr>
        <w:t>PE623.922</w:t>
      </w:r>
      <w:bookmarkEnd w:id="6"/>
    </w:p>
    <w:p w:rsidR="009C3778" w:rsidRPr="001D3393" w:rsidRDefault="009C3778" w:rsidP="009C3778">
      <w:pPr>
        <w:pStyle w:val="ATHeading3"/>
      </w:pPr>
      <w:bookmarkStart w:id="7" w:name="Sujet"/>
      <w:r w:rsidRPr="001D3393">
        <w:t xml:space="preserve">Riżoluzzjoni </w:t>
      </w:r>
      <w:proofErr w:type="spellStart"/>
      <w:r w:rsidRPr="001D3393">
        <w:t>leġiżlattiva</w:t>
      </w:r>
      <w:proofErr w:type="spellEnd"/>
      <w:r w:rsidRPr="001D3393">
        <w:t xml:space="preserve"> tal-Parlament Ewropew ta</w:t>
      </w:r>
      <w:r w:rsidR="00C57296" w:rsidRPr="00FD1CA2">
        <w:t>t-23</w:t>
      </w:r>
      <w:r w:rsidRPr="001D3393">
        <w:t xml:space="preserve"> ta' Novembru 2021 dwar il-proposta għal regolament tal-Parlament Ewropew u tal-Kunsill li jemenda r-Regolamenti (UE) Nru 1308/2013 li jistabbilixxi organizzazzjoni komuni tas-swieq fi prodotti agrikoli, (UE) Nru 1151/2012 dwar skemi tal-kwalità għal prodotti agrikoli u oġġetti tal-ikel, (UE) Nru 251/2014 dwar id-definizzjoni, id-deskrizzjoni, il-preżentazzjoni, </w:t>
      </w:r>
      <w:proofErr w:type="spellStart"/>
      <w:r w:rsidRPr="001D3393">
        <w:t>it-tikkettar</w:t>
      </w:r>
      <w:proofErr w:type="spellEnd"/>
      <w:r w:rsidRPr="001D3393">
        <w:t xml:space="preserve"> u l-protezzjoni tal-indikazzjonijiet ġeografiċi tal-prodotti tal-inbid </w:t>
      </w:r>
      <w:proofErr w:type="spellStart"/>
      <w:r w:rsidRPr="001D3393">
        <w:t>aromatizzat</w:t>
      </w:r>
      <w:proofErr w:type="spellEnd"/>
      <w:r w:rsidRPr="001D3393">
        <w:t xml:space="preserve">, (UE) Nru 228/2013 li jistabbilixxi miżuri speċifiċi għall-agrikoltura fir-reġjuni </w:t>
      </w:r>
      <w:proofErr w:type="spellStart"/>
      <w:r w:rsidRPr="001D3393">
        <w:t>ultraperiferiċi</w:t>
      </w:r>
      <w:proofErr w:type="spellEnd"/>
      <w:r w:rsidRPr="001D3393">
        <w:t xml:space="preserve"> tal-Unjoni u (UE) Nru 229/2013 li jistabbilixxi miżuri speċifiċi għall-agrikoltura favur il-gżejjer minuri fil-Baħar Eġew</w:t>
      </w:r>
      <w:bookmarkEnd w:id="7"/>
      <w:r w:rsidRPr="001D3393">
        <w:t xml:space="preserve"> </w:t>
      </w:r>
      <w:bookmarkStart w:id="8" w:name="References"/>
      <w:r w:rsidRPr="001D3393">
        <w:t>(COM(2018)0394 – C8-0246/2018 – 2018/0218(COD))</w:t>
      </w:r>
      <w:bookmarkEnd w:id="8"/>
    </w:p>
    <w:p w:rsidR="009C3778" w:rsidRPr="001D3393" w:rsidRDefault="009C3778" w:rsidP="009C3778"/>
    <w:p w:rsidR="003A418A" w:rsidRPr="001D3393" w:rsidRDefault="003A418A" w:rsidP="003A418A">
      <w:pPr>
        <w:pStyle w:val="Normal12Bold"/>
      </w:pPr>
      <w:bookmarkStart w:id="9" w:name="TextBodyBegin"/>
      <w:bookmarkEnd w:id="9"/>
      <w:r w:rsidRPr="001D3393">
        <w:t xml:space="preserve">(Proċedura </w:t>
      </w:r>
      <w:proofErr w:type="spellStart"/>
      <w:r w:rsidRPr="001D3393">
        <w:t>leġiżlattiva</w:t>
      </w:r>
      <w:proofErr w:type="spellEnd"/>
      <w:r w:rsidRPr="001D3393">
        <w:t xml:space="preserve"> ordinarja: l-ewwel qari)</w:t>
      </w:r>
    </w:p>
    <w:p w:rsidR="003A418A" w:rsidRPr="001D3393" w:rsidRDefault="003A418A" w:rsidP="003A418A">
      <w:pPr>
        <w:pStyle w:val="Normal12"/>
      </w:pPr>
      <w:r w:rsidRPr="001D3393">
        <w:rPr>
          <w:i/>
        </w:rPr>
        <w:t>Il-Parlament Ewropew</w:t>
      </w:r>
      <w:r w:rsidRPr="001D3393">
        <w:t>,</w:t>
      </w:r>
    </w:p>
    <w:p w:rsidR="003A418A" w:rsidRPr="001D3393" w:rsidRDefault="003A418A" w:rsidP="003A418A">
      <w:pPr>
        <w:spacing w:after="240"/>
        <w:ind w:left="567" w:hanging="567"/>
      </w:pPr>
      <w:r w:rsidRPr="001D3393">
        <w:t>–</w:t>
      </w:r>
      <w:r w:rsidRPr="001D3393">
        <w:tab/>
        <w:t xml:space="preserve">wara li </w:t>
      </w:r>
      <w:proofErr w:type="spellStart"/>
      <w:r w:rsidRPr="001D3393">
        <w:t>kkunsidra</w:t>
      </w:r>
      <w:proofErr w:type="spellEnd"/>
      <w:r w:rsidRPr="001D3393">
        <w:t xml:space="preserve"> l-proposta tal-Kummissjoni lill-Parlament u lill-Kunsill (COM(2018)0394),</w:t>
      </w:r>
    </w:p>
    <w:p w:rsidR="003A418A" w:rsidRPr="001D3393" w:rsidRDefault="003A418A" w:rsidP="003A418A">
      <w:pPr>
        <w:spacing w:after="240"/>
        <w:ind w:left="567" w:hanging="567"/>
      </w:pPr>
      <w:r w:rsidRPr="001D3393">
        <w:t>–</w:t>
      </w:r>
      <w:r w:rsidRPr="001D3393">
        <w:tab/>
        <w:t xml:space="preserve">wara li </w:t>
      </w:r>
      <w:proofErr w:type="spellStart"/>
      <w:r w:rsidRPr="001D3393">
        <w:t>kkunsidra</w:t>
      </w:r>
      <w:proofErr w:type="spellEnd"/>
      <w:r w:rsidRPr="001D3393">
        <w:t xml:space="preserve"> l-Artikolu 294(2) u l-Artikol</w:t>
      </w:r>
      <w:r w:rsidR="00A7281E">
        <w:t>u</w:t>
      </w:r>
      <w:r w:rsidRPr="001D3393">
        <w:t xml:space="preserve"> 43(2), </w:t>
      </w:r>
      <w:r w:rsidR="001611EE">
        <w:t xml:space="preserve">l-Artikolu </w:t>
      </w:r>
      <w:r w:rsidRPr="001D3393">
        <w:t xml:space="preserve">114, </w:t>
      </w:r>
      <w:r w:rsidR="001611EE">
        <w:t xml:space="preserve">l-Artikolu </w:t>
      </w:r>
      <w:r w:rsidRPr="001D3393">
        <w:t>118</w:t>
      </w:r>
      <w:r w:rsidR="001611EE">
        <w:t>, l-ewwel paragrafu, u l-Artikolu 349</w:t>
      </w:r>
      <w:r w:rsidRPr="001D3393">
        <w:t xml:space="preserve"> tat-Trattat dwar il-Funzjonament tal-Unjoni Ewropea, skont liema artikoli l-Kummissjoni ppreżentat il-proposta lill-Parlament (C8-0246/2018),</w:t>
      </w:r>
    </w:p>
    <w:p w:rsidR="003A418A" w:rsidRPr="001D3393" w:rsidRDefault="003A418A" w:rsidP="003A418A">
      <w:pPr>
        <w:spacing w:after="240"/>
        <w:ind w:left="567" w:hanging="567"/>
      </w:pPr>
      <w:r w:rsidRPr="001D3393">
        <w:t>–</w:t>
      </w:r>
      <w:r w:rsidRPr="001D3393">
        <w:tab/>
        <w:t xml:space="preserve">wara li </w:t>
      </w:r>
      <w:proofErr w:type="spellStart"/>
      <w:r w:rsidRPr="001D3393">
        <w:t>kkunsidra</w:t>
      </w:r>
      <w:proofErr w:type="spellEnd"/>
      <w:r w:rsidRPr="001D3393">
        <w:t xml:space="preserve"> l-Artikolu 294(3) tat-Trattat dwar il-Funzjonament tal-Unjoni Ewropea,</w:t>
      </w:r>
    </w:p>
    <w:p w:rsidR="003A418A" w:rsidRPr="001D3393" w:rsidRDefault="003A418A" w:rsidP="003A418A">
      <w:pPr>
        <w:spacing w:after="240"/>
        <w:ind w:left="567" w:hanging="567"/>
      </w:pPr>
      <w:r w:rsidRPr="001D3393">
        <w:t>–</w:t>
      </w:r>
      <w:r w:rsidRPr="001D3393">
        <w:tab/>
        <w:t xml:space="preserve">wara li </w:t>
      </w:r>
      <w:proofErr w:type="spellStart"/>
      <w:r w:rsidRPr="001D3393">
        <w:t>kkunsidra</w:t>
      </w:r>
      <w:proofErr w:type="spellEnd"/>
      <w:r w:rsidRPr="001D3393">
        <w:t xml:space="preserve"> l-opinjoni tal-Kumitat Ekonomiku u Soċjali Ewropew tas-17 ta' Ottubru 2018</w:t>
      </w:r>
      <w:r w:rsidRPr="001D3393">
        <w:rPr>
          <w:vertAlign w:val="superscript"/>
        </w:rPr>
        <w:footnoteReference w:id="1"/>
      </w:r>
      <w:r w:rsidRPr="001D3393">
        <w:t>,</w:t>
      </w:r>
    </w:p>
    <w:p w:rsidR="003A418A" w:rsidRDefault="003A418A" w:rsidP="003A418A">
      <w:pPr>
        <w:spacing w:after="240"/>
        <w:ind w:left="567" w:hanging="567"/>
      </w:pPr>
      <w:r w:rsidRPr="001D3393">
        <w:t>–</w:t>
      </w:r>
      <w:r w:rsidRPr="001D3393">
        <w:tab/>
        <w:t xml:space="preserve">wara li </w:t>
      </w:r>
      <w:proofErr w:type="spellStart"/>
      <w:r w:rsidRPr="001D3393">
        <w:t>kkunsidra</w:t>
      </w:r>
      <w:proofErr w:type="spellEnd"/>
      <w:r w:rsidRPr="001D3393">
        <w:t xml:space="preserve"> l-opinjoni tal-Kumitat tar-Reġjuni tal-5 ta' Diċembru 2018</w:t>
      </w:r>
      <w:r w:rsidRPr="001D3393">
        <w:rPr>
          <w:vertAlign w:val="superscript"/>
        </w:rPr>
        <w:footnoteReference w:id="2"/>
      </w:r>
      <w:r w:rsidRPr="001D3393">
        <w:t>,</w:t>
      </w:r>
    </w:p>
    <w:p w:rsidR="00C57296" w:rsidRPr="001D3393" w:rsidRDefault="00C57296" w:rsidP="003A418A">
      <w:pPr>
        <w:spacing w:after="240"/>
        <w:ind w:left="567" w:hanging="567"/>
      </w:pPr>
      <w:r w:rsidRPr="001D3393">
        <w:t>–</w:t>
      </w:r>
      <w:r w:rsidRPr="001D3393">
        <w:tab/>
      </w:r>
      <w:r w:rsidRPr="00C57296">
        <w:t xml:space="preserve">wara li </w:t>
      </w:r>
      <w:proofErr w:type="spellStart"/>
      <w:r w:rsidRPr="00C57296">
        <w:t>kkunsidra</w:t>
      </w:r>
      <w:proofErr w:type="spellEnd"/>
      <w:r w:rsidRPr="00C57296">
        <w:t xml:space="preserve"> l-ftehim proviżorju approvat mill-kumitat responsabbli fis-sens tal-Artikolu 74(4) tar-Regoli ta' Proċedura tiegħu</w:t>
      </w:r>
      <w:r>
        <w:t xml:space="preserve"> </w:t>
      </w:r>
      <w:r w:rsidRPr="00C57296">
        <w:t>u l-impenn meħud mir-rappreżentant tal-K</w:t>
      </w:r>
      <w:r>
        <w:t>unsill, permezz tal-ittra tat-</w:t>
      </w:r>
      <w:r w:rsidRPr="00FD1CA2">
        <w:t>2</w:t>
      </w:r>
      <w:r>
        <w:t>3</w:t>
      </w:r>
      <w:r w:rsidRPr="00C57296">
        <w:t xml:space="preserve"> ta’ </w:t>
      </w:r>
      <w:r w:rsidRPr="00FD1CA2">
        <w:t>Lulju</w:t>
      </w:r>
      <w:r w:rsidRPr="00C57296">
        <w:t xml:space="preserve"> 2021, li japprova l-pożizzjoni tal-Parlament, </w:t>
      </w:r>
      <w:r w:rsidRPr="00C57296">
        <w:lastRenderedPageBreak/>
        <w:t>skont l-Artikolu 294(4) tat-Trattat dwar il-Funzjonament tal-Unjoni Ewropea,</w:t>
      </w:r>
    </w:p>
    <w:p w:rsidR="003A418A" w:rsidRPr="001D3393" w:rsidRDefault="003A418A" w:rsidP="003A418A">
      <w:pPr>
        <w:spacing w:after="240"/>
        <w:ind w:left="567" w:hanging="567"/>
      </w:pPr>
      <w:r w:rsidRPr="001D3393">
        <w:t>–</w:t>
      </w:r>
      <w:r w:rsidRPr="001D3393">
        <w:tab/>
        <w:t xml:space="preserve">wara li </w:t>
      </w:r>
      <w:proofErr w:type="spellStart"/>
      <w:r w:rsidRPr="001D3393">
        <w:t>kkunsidra</w:t>
      </w:r>
      <w:proofErr w:type="spellEnd"/>
      <w:r w:rsidRPr="001D3393">
        <w:t xml:space="preserve"> l-Artikolu 59 tar-Regoli ta' Proċedura tiegħu,</w:t>
      </w:r>
    </w:p>
    <w:p w:rsidR="003A418A" w:rsidRPr="001D3393" w:rsidRDefault="003A418A" w:rsidP="003A418A">
      <w:pPr>
        <w:spacing w:after="240"/>
        <w:ind w:left="567" w:hanging="567"/>
      </w:pPr>
      <w:r w:rsidRPr="001D3393">
        <w:t>–</w:t>
      </w:r>
      <w:r w:rsidRPr="001D3393">
        <w:tab/>
        <w:t xml:space="preserve">wara li </w:t>
      </w:r>
      <w:proofErr w:type="spellStart"/>
      <w:r w:rsidRPr="001D3393">
        <w:t>kkunsidra</w:t>
      </w:r>
      <w:proofErr w:type="spellEnd"/>
      <w:r w:rsidRPr="001D3393">
        <w:t xml:space="preserve"> r-rapport tal-Kumitat għall-Agrikoltura u l-Iżvilupp Rurali u l-opinjonijiet u l-pożizzjoni tal-Kumitat għall-Iżvilupp, il-Kumitat għall-Kontroll tal-Baġit, il-Kumitat għall-Ambjent, is-Saħħa Pubblika u s-Sikurezza tal-Ikel u l-Kumitat għall-Iżvilupp Reġjonali (A8-0198/2019),</w:t>
      </w:r>
    </w:p>
    <w:p w:rsidR="003A418A" w:rsidRDefault="003A418A" w:rsidP="003A418A">
      <w:pPr>
        <w:spacing w:after="240"/>
        <w:ind w:left="567" w:hanging="567"/>
      </w:pPr>
      <w:r w:rsidRPr="001D3393">
        <w:t>1.</w:t>
      </w:r>
      <w:r w:rsidRPr="001D3393">
        <w:tab/>
        <w:t>Jadotta l-pożizzjoni fl-ewwel qari li tidher hawn taħt</w:t>
      </w:r>
      <w:r w:rsidR="00C3119C" w:rsidRPr="00FB5ECA">
        <w:rPr>
          <w:vertAlign w:val="superscript"/>
        </w:rPr>
        <w:footnoteReference w:id="3"/>
      </w:r>
      <w:r w:rsidRPr="001D3393">
        <w:t>;</w:t>
      </w:r>
    </w:p>
    <w:p w:rsidR="00A02C52" w:rsidRDefault="00A02C52" w:rsidP="003A418A">
      <w:pPr>
        <w:spacing w:after="240"/>
        <w:ind w:left="567" w:hanging="567"/>
      </w:pPr>
      <w:r w:rsidRPr="00FD1CA2">
        <w:t>2.</w:t>
      </w:r>
      <w:r w:rsidRPr="00FD1CA2">
        <w:tab/>
        <w:t xml:space="preserve">Japprova d-dikjarazzjonijiet konġunti tal-Parlament, tal-Kunsill u tal-Kummissjoni u d-dikjarazzjoni konġunta tal-Parlament u tal-Kunsill </w:t>
      </w:r>
      <w:proofErr w:type="spellStart"/>
      <w:r w:rsidRPr="00FD1CA2">
        <w:t>anness</w:t>
      </w:r>
      <w:r w:rsidR="00F24C9C">
        <w:t>i</w:t>
      </w:r>
      <w:proofErr w:type="spellEnd"/>
      <w:r w:rsidRPr="00FD1CA2">
        <w:t xml:space="preserve"> ma’ din ir-riżoluzzjoni, li se </w:t>
      </w:r>
      <w:r w:rsidR="00F24C9C">
        <w:t>jiġu</w:t>
      </w:r>
      <w:r w:rsidRPr="00FD1CA2">
        <w:t xml:space="preserve"> ppubblikat</w:t>
      </w:r>
      <w:r w:rsidR="00F24C9C">
        <w:t>i</w:t>
      </w:r>
      <w:r w:rsidRPr="00FD1CA2">
        <w:t xml:space="preserve"> fis-serje C ta</w:t>
      </w:r>
      <w:r w:rsidR="00FD1CA2">
        <w:t xml:space="preserve">’ </w:t>
      </w:r>
      <w:r w:rsidR="00FD1CA2" w:rsidRPr="00FD1CA2">
        <w:rPr>
          <w:i/>
        </w:rPr>
        <w:t>I</w:t>
      </w:r>
      <w:r w:rsidRPr="00FD1CA2">
        <w:rPr>
          <w:i/>
        </w:rPr>
        <w:t>l-Ġurnal Uffiċjali tal-Unjoni Ewropea</w:t>
      </w:r>
      <w:r w:rsidRPr="00FD1CA2">
        <w:t>;</w:t>
      </w:r>
    </w:p>
    <w:p w:rsidR="00A02C52" w:rsidRPr="00A02C52" w:rsidRDefault="00A02C52" w:rsidP="003A418A">
      <w:pPr>
        <w:spacing w:after="240"/>
        <w:ind w:left="567" w:hanging="567"/>
      </w:pPr>
      <w:r w:rsidRPr="00FD1CA2">
        <w:t>3.</w:t>
      </w:r>
      <w:r w:rsidRPr="00FD1CA2">
        <w:tab/>
        <w:t xml:space="preserve">Jieħu nota tad-dikjarazzjonijiet tal-Kummissjoni </w:t>
      </w:r>
      <w:proofErr w:type="spellStart"/>
      <w:r w:rsidRPr="00FD1CA2">
        <w:t>annessi</w:t>
      </w:r>
      <w:proofErr w:type="spellEnd"/>
      <w:r w:rsidRPr="00FD1CA2">
        <w:t xml:space="preserve"> ma’ din ir-riżoluzzjoni, li se jiġu ppubblikati fis-serje C ta</w:t>
      </w:r>
      <w:r w:rsidR="00FD1CA2">
        <w:t xml:space="preserve">’ </w:t>
      </w:r>
      <w:r w:rsidR="00FD1CA2" w:rsidRPr="00FD1CA2">
        <w:rPr>
          <w:i/>
        </w:rPr>
        <w:t>I</w:t>
      </w:r>
      <w:r w:rsidRPr="00FD1CA2">
        <w:rPr>
          <w:i/>
        </w:rPr>
        <w:t>l-Ġurnal Uffiċjali tal-Unjoni Ewropea</w:t>
      </w:r>
      <w:r w:rsidRPr="00FD1CA2">
        <w:t>;</w:t>
      </w:r>
    </w:p>
    <w:p w:rsidR="003A418A" w:rsidRPr="001D3393" w:rsidRDefault="00A02C52" w:rsidP="003A418A">
      <w:pPr>
        <w:spacing w:after="240"/>
        <w:ind w:left="567" w:hanging="567"/>
      </w:pPr>
      <w:r w:rsidRPr="00F24C9C">
        <w:t>4</w:t>
      </w:r>
      <w:r w:rsidR="003A418A" w:rsidRPr="001D3393">
        <w:t>.</w:t>
      </w:r>
      <w:r w:rsidR="003A418A" w:rsidRPr="001D3393">
        <w:tab/>
        <w:t xml:space="preserve">Jitlob lill-Kummissjoni biex </w:t>
      </w:r>
      <w:proofErr w:type="spellStart"/>
      <w:r w:rsidR="003A418A" w:rsidRPr="001D3393">
        <w:t>terġa</w:t>
      </w:r>
      <w:proofErr w:type="spellEnd"/>
      <w:r w:rsidR="003A418A" w:rsidRPr="001D3393">
        <w:t xml:space="preserve">' tirreferi l-kwistjoni lill-Parlament jekk tibdel il-proposta tagħha, </w:t>
      </w:r>
      <w:proofErr w:type="spellStart"/>
      <w:r w:rsidR="003A418A" w:rsidRPr="001D3393">
        <w:t>temendaha</w:t>
      </w:r>
      <w:proofErr w:type="spellEnd"/>
      <w:r w:rsidR="003A418A" w:rsidRPr="001D3393">
        <w:t xml:space="preserve"> b'mod sustanzjali jew ikollha l-ħsieb li </w:t>
      </w:r>
      <w:proofErr w:type="spellStart"/>
      <w:r w:rsidR="003A418A" w:rsidRPr="001D3393">
        <w:t>temendaha</w:t>
      </w:r>
      <w:proofErr w:type="spellEnd"/>
      <w:r w:rsidR="003A418A" w:rsidRPr="001D3393">
        <w:t xml:space="preserve"> b'mod sustanzjali;</w:t>
      </w:r>
    </w:p>
    <w:p w:rsidR="003A418A" w:rsidRPr="001D3393" w:rsidRDefault="00A02C52" w:rsidP="003A418A">
      <w:pPr>
        <w:spacing w:after="240"/>
        <w:ind w:left="567" w:hanging="567"/>
      </w:pPr>
      <w:r w:rsidRPr="00F24C9C">
        <w:t>5</w:t>
      </w:r>
      <w:r w:rsidR="003A418A" w:rsidRPr="001D3393">
        <w:t>.</w:t>
      </w:r>
      <w:r w:rsidR="003A418A" w:rsidRPr="001D3393">
        <w:tab/>
        <w:t>Jagħti istruzzjonijiet lill-President tiegħu biex jgħaddi l-pożizzjoni tal-Parlament lill-Kunsill u lill-Kummissjoni kif ukoll lill-parlamenti nazzjonali.</w:t>
      </w:r>
    </w:p>
    <w:p w:rsidR="00C57296" w:rsidRDefault="00C57296">
      <w:pPr>
        <w:widowControl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br w:type="page"/>
      </w:r>
    </w:p>
    <w:p w:rsidR="00C3119C" w:rsidRDefault="00C3119C" w:rsidP="00C3119C">
      <w:pPr>
        <w:autoSpaceDE w:val="0"/>
        <w:autoSpaceDN w:val="0"/>
        <w:adjustRightInd w:val="0"/>
        <w:spacing w:before="120" w:after="120"/>
        <w:rPr>
          <w:b/>
          <w:bCs/>
        </w:rPr>
      </w:pPr>
      <w:r>
        <w:rPr>
          <w:b/>
          <w:bCs/>
        </w:rPr>
        <w:lastRenderedPageBreak/>
        <w:t>P9_TC1-COD(2018)</w:t>
      </w:r>
      <w:r w:rsidRPr="00C3119C">
        <w:rPr>
          <w:b/>
          <w:bCs/>
        </w:rPr>
        <w:t>0218</w:t>
      </w:r>
    </w:p>
    <w:p w:rsidR="00C57296" w:rsidRDefault="00C3119C" w:rsidP="00C3119C">
      <w:pPr>
        <w:autoSpaceDE w:val="0"/>
        <w:autoSpaceDN w:val="0"/>
        <w:adjustRightInd w:val="0"/>
        <w:spacing w:before="120" w:after="120"/>
        <w:rPr>
          <w:b/>
        </w:rPr>
      </w:pPr>
      <w:r w:rsidRPr="00C3119C">
        <w:rPr>
          <w:b/>
          <w:bCs/>
        </w:rPr>
        <w:t>Pożizzjoni tal-Parlament Ewrope</w:t>
      </w:r>
      <w:r>
        <w:rPr>
          <w:b/>
          <w:bCs/>
        </w:rPr>
        <w:t>w adottata fl-ewwel qari fit-</w:t>
      </w:r>
      <w:r w:rsidRPr="00C3119C">
        <w:rPr>
          <w:b/>
          <w:bCs/>
        </w:rPr>
        <w:t xml:space="preserve">23 ta’ Novembru 2021 bil-ħsieb tal-adozzjoni tar-Regolament (UE) 2021/... tal-Parlament Ewropew u tal-Kunsill </w:t>
      </w:r>
      <w:r w:rsidR="00C57296" w:rsidRPr="00673B66">
        <w:rPr>
          <w:b/>
        </w:rPr>
        <w:t xml:space="preserve">li jemenda r-Regolamenti (UE) Nru 1308/2013 li jistabbilixxi organizzazzjoni komuni tas-swieq fi prodotti agrikoli, (UE) Nru 1151/2012 dwar skemi tal-kwalità għal prodotti agrikoli u oġġetti tal-ikel, (UE) Nru 251/2014 dwar id-definizzjoni, id-deskrizzjoni, il-preżentazzjoni, </w:t>
      </w:r>
      <w:proofErr w:type="spellStart"/>
      <w:r w:rsidR="00C57296" w:rsidRPr="00673B66">
        <w:rPr>
          <w:b/>
        </w:rPr>
        <w:t>it-tikkettar</w:t>
      </w:r>
      <w:proofErr w:type="spellEnd"/>
      <w:r w:rsidR="00C57296" w:rsidRPr="00673B66">
        <w:rPr>
          <w:b/>
        </w:rPr>
        <w:t xml:space="preserve"> u l-protezzjoni tal-indikazzjonijiet ġeografiċi tal-prodotti tal-inbid </w:t>
      </w:r>
      <w:proofErr w:type="spellStart"/>
      <w:r w:rsidR="00C57296" w:rsidRPr="00673B66">
        <w:rPr>
          <w:b/>
        </w:rPr>
        <w:t>aromatizzat</w:t>
      </w:r>
      <w:proofErr w:type="spellEnd"/>
      <w:r w:rsidR="00C57296" w:rsidRPr="00673B66">
        <w:rPr>
          <w:b/>
        </w:rPr>
        <w:t xml:space="preserve"> </w:t>
      </w:r>
      <w:r w:rsidR="00C57296" w:rsidRPr="00271B9F">
        <w:rPr>
          <w:b/>
          <w:color w:val="000000"/>
        </w:rPr>
        <w:t>u</w:t>
      </w:r>
      <w:r w:rsidR="00C57296" w:rsidRPr="00673B66">
        <w:rPr>
          <w:b/>
        </w:rPr>
        <w:t xml:space="preserve"> (UE) Nru 228/2013 li jistabbilixxi miżuri speċifiċi għall-agrikoltura fir-reġjuni </w:t>
      </w:r>
      <w:proofErr w:type="spellStart"/>
      <w:r w:rsidR="00C57296" w:rsidRPr="00673B66">
        <w:rPr>
          <w:b/>
        </w:rPr>
        <w:t>ultraperiferiċi</w:t>
      </w:r>
      <w:proofErr w:type="spellEnd"/>
      <w:r w:rsidR="00C57296" w:rsidRPr="00673B66">
        <w:rPr>
          <w:b/>
        </w:rPr>
        <w:t xml:space="preserve"> tal-Unjoni</w:t>
      </w:r>
    </w:p>
    <w:p w:rsidR="00271B9F" w:rsidRDefault="00271B9F" w:rsidP="00C3119C">
      <w:pPr>
        <w:autoSpaceDE w:val="0"/>
        <w:autoSpaceDN w:val="0"/>
        <w:adjustRightInd w:val="0"/>
        <w:spacing w:before="120" w:after="120"/>
        <w:rPr>
          <w:color w:val="000000"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271B9F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(UE) </w:t>
      </w:r>
      <w:r w:rsidRPr="002800C0">
        <w:rPr>
          <w:i/>
        </w:rPr>
        <w:t>20</w:t>
      </w:r>
      <w:r w:rsidRPr="00271B9F">
        <w:rPr>
          <w:i/>
        </w:rPr>
        <w:t>2</w:t>
      </w:r>
      <w:r w:rsidRPr="002800C0">
        <w:rPr>
          <w:i/>
        </w:rPr>
        <w:t>1</w:t>
      </w:r>
      <w:r>
        <w:rPr>
          <w:i/>
        </w:rPr>
        <w:t>/</w:t>
      </w:r>
      <w:r w:rsidRPr="00271B9F">
        <w:rPr>
          <w:i/>
        </w:rPr>
        <w:t>2117.</w:t>
      </w:r>
      <w:r w:rsidRPr="0050178C">
        <w:rPr>
          <w:i/>
        </w:rPr>
        <w:t>)</w:t>
      </w:r>
    </w:p>
    <w:p w:rsidR="00271B9F" w:rsidRPr="00673B66" w:rsidRDefault="00271B9F" w:rsidP="00C3119C">
      <w:pPr>
        <w:autoSpaceDE w:val="0"/>
        <w:autoSpaceDN w:val="0"/>
        <w:adjustRightInd w:val="0"/>
        <w:spacing w:before="120" w:after="120"/>
        <w:rPr>
          <w:b/>
        </w:rPr>
      </w:pPr>
    </w:p>
    <w:p w:rsidR="00271B9F" w:rsidRDefault="00271B9F">
      <w:pPr>
        <w:widowControl/>
        <w:rPr>
          <w:szCs w:val="24"/>
        </w:rPr>
      </w:pPr>
      <w:r>
        <w:rPr>
          <w:szCs w:val="24"/>
        </w:rPr>
        <w:br w:type="page"/>
      </w:r>
    </w:p>
    <w:p w:rsidR="00C3119C" w:rsidRPr="00FD1CA2" w:rsidRDefault="00C3119C" w:rsidP="00FD1CA2">
      <w:pPr>
        <w:spacing w:line="360" w:lineRule="auto"/>
        <w:jc w:val="right"/>
        <w:rPr>
          <w:szCs w:val="24"/>
        </w:rPr>
      </w:pPr>
      <w:r w:rsidRPr="00FD1CA2">
        <w:rPr>
          <w:szCs w:val="24"/>
        </w:rPr>
        <w:t>ANNESS GĦAR-RIŻOLUZZJONI LEĠIŻLATTIVA</w:t>
      </w:r>
      <w:r w:rsidR="00463E2C">
        <w:rPr>
          <w:rStyle w:val="FootnoteReference"/>
          <w:szCs w:val="24"/>
        </w:rPr>
        <w:footnoteReference w:id="4"/>
      </w:r>
    </w:p>
    <w:p w:rsidR="00C57296" w:rsidRPr="00C3119C" w:rsidRDefault="00C57296" w:rsidP="00C3119C">
      <w:pPr>
        <w:pStyle w:val="Normal12a"/>
        <w:spacing w:before="120" w:after="120" w:line="360" w:lineRule="auto"/>
        <w:rPr>
          <w:b/>
        </w:rPr>
      </w:pPr>
      <w:r w:rsidRPr="00C3119C">
        <w:rPr>
          <w:b/>
        </w:rPr>
        <w:t xml:space="preserve">Dikjarazzjoni konġunta </w:t>
      </w:r>
      <w:r w:rsidR="00145958">
        <w:rPr>
          <w:b/>
        </w:rPr>
        <w:t>ta</w:t>
      </w:r>
      <w:r w:rsidRPr="00C3119C">
        <w:rPr>
          <w:b/>
        </w:rPr>
        <w:t xml:space="preserve">l-Parlament Ewropew, </w:t>
      </w:r>
      <w:r w:rsidR="00145958">
        <w:rPr>
          <w:b/>
        </w:rPr>
        <w:t>ta</w:t>
      </w:r>
      <w:r w:rsidRPr="00C3119C">
        <w:rPr>
          <w:b/>
        </w:rPr>
        <w:t xml:space="preserve">l-Kunsill u </w:t>
      </w:r>
      <w:r w:rsidR="00145958">
        <w:rPr>
          <w:b/>
        </w:rPr>
        <w:t>ta</w:t>
      </w:r>
      <w:r w:rsidRPr="00C3119C">
        <w:rPr>
          <w:b/>
        </w:rPr>
        <w:t xml:space="preserve">l-Kummissjoni dwar impenn </w:t>
      </w:r>
      <w:proofErr w:type="spellStart"/>
      <w:r w:rsidRPr="00C3119C">
        <w:rPr>
          <w:b/>
        </w:rPr>
        <w:t>proattiv</w:t>
      </w:r>
      <w:proofErr w:type="spellEnd"/>
      <w:r w:rsidRPr="00C3119C">
        <w:rPr>
          <w:b/>
        </w:rPr>
        <w:t xml:space="preserve"> f'livell multilaterali dwar l-applikazzjoni ta' standards tal-UE dwar is-saħħa u l-ambjent għal prodotti agrikoli importati</w:t>
      </w:r>
    </w:p>
    <w:p w:rsidR="00C57296" w:rsidRPr="00C3119C" w:rsidRDefault="00C57296" w:rsidP="00C57296">
      <w:pPr>
        <w:pStyle w:val="Normal12a"/>
        <w:spacing w:before="120" w:after="120" w:line="360" w:lineRule="auto"/>
      </w:pPr>
      <w:r w:rsidRPr="00C3119C">
        <w:t xml:space="preserve">Il-Parlament Ewropew, il-Kunsill u l-Kummissjoni jirrikonoxxu l-ħtieġa li jfittxu </w:t>
      </w:r>
      <w:proofErr w:type="spellStart"/>
      <w:r w:rsidRPr="00C3119C">
        <w:t>koerenza</w:t>
      </w:r>
      <w:proofErr w:type="spellEnd"/>
      <w:r w:rsidRPr="00C3119C">
        <w:t xml:space="preserve"> akbar bejn l-istandards dwar is-saħħa u l-ambjent li japplikaw għall-prodotti agrikoli fl-Unjoni Ewropea u dawk li japplikaw għall-prodotti agrikoli importati, f'</w:t>
      </w:r>
      <w:proofErr w:type="spellStart"/>
      <w:r w:rsidRPr="00C3119C">
        <w:t>konformità</w:t>
      </w:r>
      <w:proofErr w:type="spellEnd"/>
      <w:r w:rsidRPr="00C3119C">
        <w:t xml:space="preserve"> mar-regoli kummerċjali internazzjonali. Sabiex jiġu indirizzati kwistjonijiet ta' żvilupp sostenibbli, speċjalment it-tibdil fil-klima u t-telf tal-</w:t>
      </w:r>
      <w:proofErr w:type="spellStart"/>
      <w:r w:rsidRPr="00C3119C">
        <w:t>bijodiversità</w:t>
      </w:r>
      <w:proofErr w:type="spellEnd"/>
      <w:r w:rsidRPr="00C3119C">
        <w:t>, li huma kwistjonijiet ta' tħassib globali, u biex jintlaħqu l-</w:t>
      </w:r>
      <w:proofErr w:type="spellStart"/>
      <w:r w:rsidRPr="00C3119C">
        <w:t>aspettattivi</w:t>
      </w:r>
      <w:proofErr w:type="spellEnd"/>
      <w:r w:rsidRPr="00C3119C">
        <w:t xml:space="preserve"> taċ-Ċittadini għal ikel ta' kwalità ogħla u aktar sostenibbli, l-Unjoni Ewropea kontinwament għolliet dawn l-istandards għal ħafna snin. Fil-Patt Ekoloġiku Ewropew u fl-istrateġiji settorjali tiegħu, inkluża l-komunikazzjoni tal-Kummissjoni ''Strateġija mill-Għalqa sal-Platt'', saru sforzi biex dan il-għan jintlaħaq, u dan se jirriżulta f'żieda ulterjuri ta' dawn l-istandards applikati fl-UE, inkluż, fejn rilevanti, għall-prodotti importati. </w:t>
      </w:r>
    </w:p>
    <w:p w:rsidR="00C57296" w:rsidRPr="00C3119C" w:rsidRDefault="00C57296" w:rsidP="00C57296">
      <w:pPr>
        <w:pStyle w:val="Normal12a"/>
        <w:spacing w:before="120" w:after="120" w:line="360" w:lineRule="auto"/>
      </w:pPr>
      <w:r w:rsidRPr="00C3119C">
        <w:t xml:space="preserve">Il-Parlament Ewropew, il-Kunsill u l-Kummissjoni jirrikonoxxu l-ħtieġa li jinvolvu ruħhom b'mod </w:t>
      </w:r>
      <w:proofErr w:type="spellStart"/>
      <w:r w:rsidRPr="00C3119C">
        <w:t>proattiv</w:t>
      </w:r>
      <w:proofErr w:type="spellEnd"/>
      <w:r w:rsidRPr="00C3119C">
        <w:t xml:space="preserve"> fil-livell multilaterali fiż-żieda tal-ambizzjoni dwar l-objettivi ambjentali internazzjonali meta </w:t>
      </w:r>
      <w:proofErr w:type="spellStart"/>
      <w:r w:rsidRPr="00C3119C">
        <w:t>jinfurzaw</w:t>
      </w:r>
      <w:proofErr w:type="spellEnd"/>
      <w:r w:rsidRPr="00C3119C">
        <w:t xml:space="preserve"> u jtejbu r-regoli tal-kummerċ internazzjonali. Kif iddikjarat fil-Komunikazzjoni tal-Kummissjoni dwar ir-Reviżjoni tal-Politika Kummerċjali, huwa xieraq ukoll li l-Unjoni Ewropea, taħt ċerti ċirkostanzi kif definit mir-regoli </w:t>
      </w:r>
      <w:proofErr w:type="spellStart"/>
      <w:r w:rsidRPr="00C3119C">
        <w:t>tad</w:t>
      </w:r>
      <w:proofErr w:type="spellEnd"/>
      <w:r w:rsidRPr="00C3119C">
        <w:t>-WTO, tirrikjedi li l-prodotti agrikoli importati jikkonformaw ma' ċerti rekwiżiti ta' produzzjoni sabiex tiġi żgurata l-</w:t>
      </w:r>
      <w:proofErr w:type="spellStart"/>
      <w:r w:rsidRPr="00C3119C">
        <w:t>effettività</w:t>
      </w:r>
      <w:proofErr w:type="spellEnd"/>
      <w:r w:rsidRPr="00C3119C">
        <w:t xml:space="preserve"> tal-istandards tas-saħħa, tat-trattament xieraq tal-annimali u tal-ambjent li japplikaw għall-prodotti agrikoli fl-Unjoni Ewropea u tikkontribwixxi għat-twassil komprensiv tal-komunikazzjonijiet tal-Patt Ekoloġiku Ewropew u tal-Istrateġija ''Mill-Għalqa sal-Platt''. Minħabba l-importanza tas-suq tagħha fil-kummerċ internazzjonali, l-Unjoni Ewropea tista' tuża l-kapaċità ta' </w:t>
      </w:r>
      <w:proofErr w:type="spellStart"/>
      <w:r w:rsidRPr="00C3119C">
        <w:t>ingranaġġ</w:t>
      </w:r>
      <w:proofErr w:type="spellEnd"/>
      <w:r w:rsidRPr="00C3119C">
        <w:t xml:space="preserve"> tagħha biex tgħolli l-istandards tas-saħħa u tal-ambjent globalment u b'hekk tikkontribwixxi għall-kisba tal-objettivi ambjentali internazzjonali bħal dawk tal-Ftehim ta' Pariġi.</w:t>
      </w:r>
    </w:p>
    <w:p w:rsidR="00C57296" w:rsidRPr="003C719C" w:rsidRDefault="00C57296" w:rsidP="00C57296">
      <w:pPr>
        <w:pStyle w:val="Normal12a"/>
        <w:spacing w:before="120" w:after="120" w:line="360" w:lineRule="auto"/>
      </w:pPr>
      <w:r w:rsidRPr="00C3119C">
        <w:t>Il-Parlament Ewropew, il-Kunsill u l-Kummissjoni jilqgħu l-</w:t>
      </w:r>
      <w:proofErr w:type="spellStart"/>
      <w:r w:rsidRPr="00C3119C">
        <w:t>approċċ</w:t>
      </w:r>
      <w:proofErr w:type="spellEnd"/>
      <w:r w:rsidRPr="00C3119C">
        <w:t xml:space="preserve"> </w:t>
      </w:r>
      <w:proofErr w:type="spellStart"/>
      <w:r w:rsidRPr="00C3119C">
        <w:t>usa</w:t>
      </w:r>
      <w:proofErr w:type="spellEnd"/>
      <w:r w:rsidRPr="00C3119C">
        <w:t xml:space="preserve">' ppreżentat </w:t>
      </w:r>
      <w:proofErr w:type="spellStart"/>
      <w:r w:rsidRPr="00C3119C">
        <w:t>fir-Rieżami</w:t>
      </w:r>
      <w:proofErr w:type="spellEnd"/>
      <w:r w:rsidRPr="00C3119C">
        <w:t xml:space="preserve"> tal-Politika Kummerċjali rigward il-ħtieġa ta' aktar involviment fil-livell multilaterali biex jiġu indirizzati kwistjonijiet ewlenin, bħal </w:t>
      </w:r>
      <w:proofErr w:type="spellStart"/>
      <w:r w:rsidRPr="00C3119C">
        <w:t>stokkijiet</w:t>
      </w:r>
      <w:proofErr w:type="spellEnd"/>
      <w:r w:rsidRPr="00C3119C">
        <w:t xml:space="preserve"> strateġiċi, b'mod partikolari għaliex l-ikel huwa ġid essenzjali. It-titjib tas-sigurtà globali tal-ikel jimplika t-tnaqqis tal-</w:t>
      </w:r>
      <w:proofErr w:type="spellStart"/>
      <w:r w:rsidRPr="00C3119C">
        <w:t>instabbiltà</w:t>
      </w:r>
      <w:proofErr w:type="spellEnd"/>
      <w:r w:rsidRPr="00C3119C">
        <w:t xml:space="preserve"> fis-swieq agrikoli permezz ta' aktar kooperazzjoni f'livell multilaterali li tmur lil hinn mit-tnaqqis </w:t>
      </w:r>
      <w:proofErr w:type="spellStart"/>
      <w:r w:rsidRPr="00C3119C">
        <w:t>tad-distorsjonijiet</w:t>
      </w:r>
      <w:proofErr w:type="spellEnd"/>
      <w:r w:rsidRPr="00C3119C">
        <w:t xml:space="preserve"> tas-suq, li huwa fattur neċessarju iżda mhux suffiċjenti biex jiġu </w:t>
      </w:r>
      <w:proofErr w:type="spellStart"/>
      <w:r w:rsidRPr="00C3119C">
        <w:t>stabbilizzati</w:t>
      </w:r>
      <w:proofErr w:type="spellEnd"/>
      <w:r w:rsidRPr="00C3119C">
        <w:t xml:space="preserve"> s-swieq internazzjonali.</w:t>
      </w:r>
    </w:p>
    <w:p w:rsidR="00C3119C" w:rsidRDefault="00C3119C" w:rsidP="00FD1CA2">
      <w:pPr>
        <w:spacing w:before="120" w:after="120" w:line="360" w:lineRule="auto"/>
        <w:rPr>
          <w:b/>
          <w:szCs w:val="24"/>
        </w:rPr>
      </w:pPr>
      <w:r w:rsidRPr="00FD1CA2">
        <w:rPr>
          <w:b/>
          <w:szCs w:val="24"/>
        </w:rPr>
        <w:t>Dikjarazzjoni konġunta</w:t>
      </w:r>
      <w:r w:rsidRPr="00C3119C">
        <w:rPr>
          <w:b/>
          <w:szCs w:val="24"/>
        </w:rPr>
        <w:t xml:space="preserve"> </w:t>
      </w:r>
      <w:r w:rsidRPr="00FD1CA2">
        <w:rPr>
          <w:b/>
          <w:szCs w:val="24"/>
        </w:rPr>
        <w:t>tal-Parlament Ewrope</w:t>
      </w:r>
      <w:r w:rsidR="00145958">
        <w:rPr>
          <w:b/>
          <w:szCs w:val="24"/>
        </w:rPr>
        <w:t>w</w:t>
      </w:r>
      <w:r>
        <w:rPr>
          <w:b/>
          <w:szCs w:val="24"/>
        </w:rPr>
        <w:t>,</w:t>
      </w:r>
      <w:r w:rsidRPr="00FD1CA2">
        <w:rPr>
          <w:b/>
          <w:szCs w:val="24"/>
        </w:rPr>
        <w:t xml:space="preserve"> tal-Kunsill u tal-Kummissjoni dwar id-dispożizzjonijiet CMO relatati mas-settur tal-UE taz-zokkor </w:t>
      </w:r>
    </w:p>
    <w:p w:rsidR="00C3119C" w:rsidRPr="00FD1CA2" w:rsidRDefault="00C3119C" w:rsidP="00FD1CA2">
      <w:pPr>
        <w:spacing w:before="120" w:after="120" w:line="360" w:lineRule="auto"/>
        <w:rPr>
          <w:rFonts w:ascii="Calibri" w:hAnsi="Calibri" w:cs="Calibri"/>
          <w:szCs w:val="24"/>
        </w:rPr>
      </w:pPr>
      <w:r w:rsidRPr="00C3119C">
        <w:rPr>
          <w:szCs w:val="24"/>
        </w:rPr>
        <w:t>I</w:t>
      </w:r>
      <w:r w:rsidRPr="00FD1CA2">
        <w:rPr>
          <w:szCs w:val="24"/>
        </w:rPr>
        <w:t>l-Parlament Ewropew</w:t>
      </w:r>
      <w:r w:rsidRPr="00C3119C">
        <w:rPr>
          <w:szCs w:val="24"/>
        </w:rPr>
        <w:t xml:space="preserve">, </w:t>
      </w:r>
      <w:r w:rsidR="00F24C9C">
        <w:rPr>
          <w:szCs w:val="24"/>
        </w:rPr>
        <w:t>i</w:t>
      </w:r>
      <w:r w:rsidRPr="00FD1CA2">
        <w:rPr>
          <w:szCs w:val="24"/>
        </w:rPr>
        <w:t>l-Kunsill u l-Kummissjoni jirrikonoxxu d-diffikultajiet li jiffaċċja s-settur taz-zokkor wara l-</w:t>
      </w:r>
      <w:proofErr w:type="spellStart"/>
      <w:r w:rsidRPr="00FD1CA2">
        <w:rPr>
          <w:szCs w:val="24"/>
        </w:rPr>
        <w:t>abolizzjoni</w:t>
      </w:r>
      <w:proofErr w:type="spellEnd"/>
      <w:r w:rsidRPr="00FD1CA2">
        <w:rPr>
          <w:szCs w:val="24"/>
        </w:rPr>
        <w:t xml:space="preserve"> tal-kwoti taz-zokkor f'Ottubru 2017, </w:t>
      </w:r>
      <w:proofErr w:type="spellStart"/>
      <w:r w:rsidRPr="00FD1CA2">
        <w:rPr>
          <w:szCs w:val="24"/>
        </w:rPr>
        <w:t>ikkaratterizzati</w:t>
      </w:r>
      <w:proofErr w:type="spellEnd"/>
      <w:r w:rsidRPr="00FD1CA2">
        <w:rPr>
          <w:szCs w:val="24"/>
        </w:rPr>
        <w:t xml:space="preserve"> minn </w:t>
      </w:r>
      <w:proofErr w:type="spellStart"/>
      <w:r w:rsidRPr="00FD1CA2">
        <w:rPr>
          <w:szCs w:val="24"/>
        </w:rPr>
        <w:t>instabbiltà</w:t>
      </w:r>
      <w:proofErr w:type="spellEnd"/>
      <w:r w:rsidRPr="00FD1CA2">
        <w:rPr>
          <w:szCs w:val="24"/>
        </w:rPr>
        <w:t xml:space="preserve"> fis-swieq internazzjonali, </w:t>
      </w:r>
      <w:proofErr w:type="spellStart"/>
      <w:r w:rsidRPr="00FD1CA2">
        <w:rPr>
          <w:szCs w:val="24"/>
        </w:rPr>
        <w:t>staġnar</w:t>
      </w:r>
      <w:proofErr w:type="spellEnd"/>
      <w:r w:rsidRPr="00FD1CA2">
        <w:rPr>
          <w:szCs w:val="24"/>
        </w:rPr>
        <w:t xml:space="preserve"> fil-konsum u tnaqqis fil-produzzjoni tal-</w:t>
      </w:r>
      <w:proofErr w:type="spellStart"/>
      <w:r w:rsidRPr="00FD1CA2">
        <w:rPr>
          <w:szCs w:val="24"/>
        </w:rPr>
        <w:t>pitravi</w:t>
      </w:r>
      <w:proofErr w:type="spellEnd"/>
      <w:r w:rsidRPr="00FD1CA2">
        <w:rPr>
          <w:szCs w:val="24"/>
        </w:rPr>
        <w:t xml:space="preserve"> u taz-zokkor. Din is-sitwazzjoni hija sors ta' tħassib għas-settur tal-UE taz-zokkor.</w:t>
      </w:r>
    </w:p>
    <w:p w:rsidR="00C3119C" w:rsidRPr="00FD1CA2" w:rsidRDefault="00C3119C" w:rsidP="00FD1CA2">
      <w:pPr>
        <w:spacing w:before="120" w:after="120" w:line="360" w:lineRule="auto"/>
        <w:rPr>
          <w:szCs w:val="24"/>
        </w:rPr>
      </w:pPr>
      <w:r w:rsidRPr="00FD1CA2">
        <w:rPr>
          <w:szCs w:val="24"/>
        </w:rPr>
        <w:t xml:space="preserve">L-Istat attwali tas-settur u l-istrateġiji ta' adattament tiegħu ser jiġu </w:t>
      </w:r>
      <w:proofErr w:type="spellStart"/>
      <w:r w:rsidRPr="00FD1CA2">
        <w:rPr>
          <w:szCs w:val="24"/>
        </w:rPr>
        <w:t>vvalutati</w:t>
      </w:r>
      <w:proofErr w:type="spellEnd"/>
      <w:r w:rsidRPr="00FD1CA2">
        <w:rPr>
          <w:szCs w:val="24"/>
        </w:rPr>
        <w:t xml:space="preserve"> bir-reqqa fi ħdan il-qafas ta' studju li għandu jiġi konkluż fil-ħarifa tal-2021. L-istudju ser janalizza l-istrumenti ta' politika Ewropej u nazzjonali li huma disponibbli għas-settur taz-zokkor, ir-rwoli rispettivi tas-settur privat u tal-istituzzjonijiet pubbliċi fir-rispons għar-riskji ewlenin li jaffettwaw is-settur u ser jidentifika strateġiji possibbli biex tittejjeb </w:t>
      </w:r>
      <w:proofErr w:type="spellStart"/>
      <w:r w:rsidRPr="00FD1CA2">
        <w:rPr>
          <w:szCs w:val="24"/>
        </w:rPr>
        <w:t>ir-reżiljenza</w:t>
      </w:r>
      <w:proofErr w:type="spellEnd"/>
      <w:r w:rsidRPr="00FD1CA2">
        <w:rPr>
          <w:szCs w:val="24"/>
        </w:rPr>
        <w:t xml:space="preserve"> tas-settur Ewropew taz-zokkor. </w:t>
      </w:r>
    </w:p>
    <w:p w:rsidR="00C57296" w:rsidRDefault="00C3119C" w:rsidP="00C3119C">
      <w:pPr>
        <w:widowControl/>
        <w:spacing w:line="360" w:lineRule="auto"/>
        <w:rPr>
          <w:rFonts w:eastAsiaTheme="minorHAnsi"/>
          <w:szCs w:val="22"/>
          <w:lang w:eastAsia="en-US"/>
        </w:rPr>
      </w:pPr>
      <w:r w:rsidRPr="00FD1CA2">
        <w:rPr>
          <w:szCs w:val="24"/>
        </w:rPr>
        <w:t>Il-</w:t>
      </w:r>
      <w:r w:rsidR="00F24C9C">
        <w:rPr>
          <w:szCs w:val="24"/>
        </w:rPr>
        <w:t>Parlament Ewropew, il-</w:t>
      </w:r>
      <w:r w:rsidRPr="00FD1CA2">
        <w:rPr>
          <w:szCs w:val="24"/>
        </w:rPr>
        <w:t xml:space="preserve">Kunsill u l-Kummissjoni ser jikkunsidraw kwalunkwe żviluppi ta' politika futuri xierqa fid-dawl tas-sejbiet u l-konklużjonijiet ewlenin li jsiru fil-kuntest ta' dan l-istudju. Tali żviluppi futuri ta' politika jistgħu jinkludu kwalunkwe inizjattiva regolatorja u mhux regolatorja rilevanti relatata ma' għodod ta' </w:t>
      </w:r>
      <w:proofErr w:type="spellStart"/>
      <w:r w:rsidRPr="00FD1CA2">
        <w:rPr>
          <w:szCs w:val="24"/>
        </w:rPr>
        <w:t>ġestjoni</w:t>
      </w:r>
      <w:proofErr w:type="spellEnd"/>
      <w:r w:rsidRPr="00FD1CA2">
        <w:rPr>
          <w:szCs w:val="24"/>
        </w:rPr>
        <w:t xml:space="preserve"> tas-suq u tal-kriżijiet, it-trasparenza tas-suq fil-katina ta' provvista taz-zokkor, ir-relazzjonijiet kuntrattwali bejn dawk li jkabbru u l-produtturi taz-zokkor, il-kummerċ internazzjonali u l-evoluzzjoni tal-</w:t>
      </w:r>
      <w:proofErr w:type="spellStart"/>
      <w:r w:rsidRPr="00FD1CA2">
        <w:rPr>
          <w:szCs w:val="24"/>
        </w:rPr>
        <w:t>bijoekonomija</w:t>
      </w:r>
      <w:proofErr w:type="spellEnd"/>
      <w:r w:rsidRPr="00FD1CA2">
        <w:rPr>
          <w:szCs w:val="24"/>
        </w:rPr>
        <w:t>.</w:t>
      </w:r>
      <w:r w:rsidRPr="00286B14">
        <w:rPr>
          <w:sz w:val="32"/>
        </w:rPr>
        <w:t xml:space="preserve"> </w:t>
      </w:r>
    </w:p>
    <w:p w:rsidR="00C57296" w:rsidRPr="00C3119C" w:rsidRDefault="00C57296" w:rsidP="00C3119C">
      <w:pPr>
        <w:pStyle w:val="Normal12a"/>
        <w:spacing w:before="120" w:after="120" w:line="360" w:lineRule="auto"/>
        <w:rPr>
          <w:b/>
        </w:rPr>
      </w:pPr>
      <w:r w:rsidRPr="00C3119C">
        <w:rPr>
          <w:b/>
        </w:rPr>
        <w:t xml:space="preserve">Dikjarazzjoni konġunta </w:t>
      </w:r>
      <w:r w:rsidR="00145958">
        <w:rPr>
          <w:b/>
        </w:rPr>
        <w:t>ta</w:t>
      </w:r>
      <w:r w:rsidRPr="00C3119C">
        <w:rPr>
          <w:b/>
        </w:rPr>
        <w:t xml:space="preserve">l-Parlament Ewropew u </w:t>
      </w:r>
      <w:r w:rsidR="00145958">
        <w:rPr>
          <w:b/>
        </w:rPr>
        <w:t>ta</w:t>
      </w:r>
      <w:r w:rsidRPr="00C3119C">
        <w:rPr>
          <w:b/>
        </w:rPr>
        <w:t>l-Kunsill dwar l-applikazzjoni ta' standards tal-UE dwar is-saħħa u l-ambjent għal prodotti agrikoli importati</w:t>
      </w:r>
    </w:p>
    <w:p w:rsidR="00C57296" w:rsidRPr="00BA6719" w:rsidRDefault="00C57296" w:rsidP="00C3119C">
      <w:pPr>
        <w:pStyle w:val="Normal12a"/>
        <w:spacing w:before="120" w:after="120" w:line="360" w:lineRule="auto"/>
      </w:pPr>
      <w:r w:rsidRPr="00C3119C">
        <w:t xml:space="preserve">Il-Parlament Ewropew u l-Kunsill </w:t>
      </w:r>
      <w:proofErr w:type="spellStart"/>
      <w:r w:rsidRPr="00C3119C">
        <w:t>jistiednu</w:t>
      </w:r>
      <w:proofErr w:type="spellEnd"/>
      <w:r w:rsidRPr="00C3119C">
        <w:t xml:space="preserve"> lill-Kummissjoni tippreżenta, sa mhux aktar tard minn Ġunju 2022, rapport li jkun fih valutazzjoni tar-raġunament u l-</w:t>
      </w:r>
      <w:proofErr w:type="spellStart"/>
      <w:r w:rsidRPr="00C3119C">
        <w:t>fattibbiltà</w:t>
      </w:r>
      <w:proofErr w:type="spellEnd"/>
      <w:r w:rsidRPr="00C3119C">
        <w:t xml:space="preserve"> l</w:t>
      </w:r>
      <w:r w:rsidRPr="00BA6719">
        <w:t xml:space="preserve">egali tal-applikazzjoni ta' standards tal-UE dwar is-saħħa u l-ambjent (inklużi standards dwar it-trattament xieraq tal-annimali, kif ukoll proċessi u metodi ta' produzzjoni) għal prodotti agrikoli u </w:t>
      </w:r>
      <w:proofErr w:type="spellStart"/>
      <w:r w:rsidRPr="00BA6719">
        <w:t>agroalimentari</w:t>
      </w:r>
      <w:proofErr w:type="spellEnd"/>
      <w:r w:rsidRPr="00BA6719">
        <w:t xml:space="preserve"> importati, kif ukoll l-identifikazzjoni ta' inizjattivi konkreti biex tiġi żgurata konsistenza aħjar fl-applikazzjoni tagħhom, f'</w:t>
      </w:r>
      <w:proofErr w:type="spellStart"/>
      <w:r w:rsidRPr="00BA6719">
        <w:t>konformità</w:t>
      </w:r>
      <w:proofErr w:type="spellEnd"/>
      <w:r w:rsidRPr="00BA6719">
        <w:t xml:space="preserve"> mar-regoli </w:t>
      </w:r>
      <w:proofErr w:type="spellStart"/>
      <w:r w:rsidRPr="00BA6719">
        <w:t>tad</w:t>
      </w:r>
      <w:proofErr w:type="spellEnd"/>
      <w:r w:rsidRPr="00BA6719">
        <w:t xml:space="preserve">-WTO. Dak ir-rapport għandu jkopri l-oqsma rilevanti kollha tal-ordni pubbliku, inklużi – iżda mhux biss – il-Politika Agrikola Komuni, il-Politika tas-Saħħa u s-Sikurezza </w:t>
      </w:r>
      <w:proofErr w:type="spellStart"/>
      <w:r w:rsidRPr="00BA6719">
        <w:t>Alimentari</w:t>
      </w:r>
      <w:proofErr w:type="spellEnd"/>
      <w:r w:rsidRPr="00BA6719">
        <w:t>, il-politika ambjentali u l-Politika Kummerċjali Komuni.</w:t>
      </w:r>
    </w:p>
    <w:p w:rsidR="00C57296" w:rsidRPr="00FD1CA2" w:rsidRDefault="00C57296" w:rsidP="00C3119C">
      <w:pPr>
        <w:spacing w:line="360" w:lineRule="auto"/>
        <w:rPr>
          <w:b/>
          <w:szCs w:val="24"/>
          <w:u w:val="single"/>
        </w:rPr>
      </w:pPr>
      <w:r w:rsidRPr="00FD1CA2">
        <w:rPr>
          <w:b/>
          <w:szCs w:val="24"/>
          <w:u w:val="single"/>
        </w:rPr>
        <w:t xml:space="preserve">Dikjarazzjoni tal-Kummissjoni dwar </w:t>
      </w:r>
      <w:proofErr w:type="spellStart"/>
      <w:r w:rsidRPr="00FD1CA2">
        <w:rPr>
          <w:b/>
          <w:szCs w:val="24"/>
          <w:u w:val="single"/>
        </w:rPr>
        <w:t>ir-rieżami</w:t>
      </w:r>
      <w:proofErr w:type="spellEnd"/>
      <w:r w:rsidRPr="00FD1CA2">
        <w:rPr>
          <w:b/>
          <w:szCs w:val="24"/>
          <w:u w:val="single"/>
        </w:rPr>
        <w:t xml:space="preserve"> tat-</w:t>
      </w:r>
      <w:proofErr w:type="spellStart"/>
      <w:r w:rsidRPr="00FD1CA2">
        <w:rPr>
          <w:b/>
          <w:szCs w:val="24"/>
          <w:u w:val="single"/>
        </w:rPr>
        <w:t>tolleranzi</w:t>
      </w:r>
      <w:proofErr w:type="spellEnd"/>
      <w:r w:rsidRPr="00FD1CA2">
        <w:rPr>
          <w:b/>
          <w:szCs w:val="24"/>
          <w:u w:val="single"/>
        </w:rPr>
        <w:t xml:space="preserve"> għall-importazzjoni u l-Livelli Massimi ta’ Residwi tal-</w:t>
      </w:r>
      <w:proofErr w:type="spellStart"/>
      <w:r w:rsidRPr="00FD1CA2">
        <w:rPr>
          <w:b/>
          <w:szCs w:val="24"/>
          <w:u w:val="single"/>
        </w:rPr>
        <w:t>Codex</w:t>
      </w:r>
      <w:proofErr w:type="spellEnd"/>
      <w:r w:rsidRPr="00FD1CA2">
        <w:rPr>
          <w:b/>
          <w:szCs w:val="24"/>
          <w:u w:val="single"/>
        </w:rPr>
        <w:t xml:space="preserve"> (MRL)</w:t>
      </w:r>
    </w:p>
    <w:p w:rsidR="00C57296" w:rsidRPr="00FD1CA2" w:rsidRDefault="00C57296" w:rsidP="00C3119C">
      <w:pPr>
        <w:spacing w:line="360" w:lineRule="auto"/>
        <w:rPr>
          <w:szCs w:val="24"/>
        </w:rPr>
      </w:pPr>
      <w:r w:rsidRPr="00FD1CA2">
        <w:rPr>
          <w:szCs w:val="24"/>
        </w:rPr>
        <w:t>Il-Kummissjoni se tkompli tiżgura li wara valutazzjoni bir-reqqa tal-informazzjoni xjentifika disponibbli għas-sustanzi attivi jew fil-kuntest tal-proċeduri skont ir-Regolament (KE) Nru 1107/2009 jew tal-proċeduri skont ir-Regolament (KE) Nru 396/2005 u f’</w:t>
      </w:r>
      <w:proofErr w:type="spellStart"/>
      <w:r w:rsidRPr="00FD1CA2">
        <w:rPr>
          <w:szCs w:val="24"/>
        </w:rPr>
        <w:t>konformità</w:t>
      </w:r>
      <w:proofErr w:type="spellEnd"/>
      <w:r w:rsidRPr="00FD1CA2">
        <w:rPr>
          <w:szCs w:val="24"/>
        </w:rPr>
        <w:t xml:space="preserve"> mar-regoli </w:t>
      </w:r>
      <w:proofErr w:type="spellStart"/>
      <w:r w:rsidRPr="00FD1CA2">
        <w:rPr>
          <w:szCs w:val="24"/>
        </w:rPr>
        <w:t>tad</w:t>
      </w:r>
      <w:proofErr w:type="spellEnd"/>
      <w:r w:rsidRPr="00FD1CA2">
        <w:rPr>
          <w:szCs w:val="24"/>
        </w:rPr>
        <w:t xml:space="preserve">-WTO, </w:t>
      </w:r>
      <w:proofErr w:type="spellStart"/>
      <w:r w:rsidRPr="00FD1CA2">
        <w:rPr>
          <w:szCs w:val="24"/>
        </w:rPr>
        <w:t>it-tolleranzi</w:t>
      </w:r>
      <w:proofErr w:type="spellEnd"/>
      <w:r w:rsidRPr="00FD1CA2">
        <w:rPr>
          <w:szCs w:val="24"/>
        </w:rPr>
        <w:t xml:space="preserve"> għall-importazzjoni u l-Limiti Massimi ta’ Residwi tal-</w:t>
      </w:r>
      <w:proofErr w:type="spellStart"/>
      <w:r w:rsidRPr="00FD1CA2">
        <w:rPr>
          <w:szCs w:val="24"/>
        </w:rPr>
        <w:t>Codex</w:t>
      </w:r>
      <w:proofErr w:type="spellEnd"/>
      <w:r w:rsidRPr="00FD1CA2">
        <w:rPr>
          <w:szCs w:val="24"/>
        </w:rPr>
        <w:t xml:space="preserve"> (</w:t>
      </w:r>
      <w:proofErr w:type="spellStart"/>
      <w:r w:rsidRPr="00FD1CA2">
        <w:rPr>
          <w:szCs w:val="24"/>
        </w:rPr>
        <w:t>CXLs</w:t>
      </w:r>
      <w:proofErr w:type="spellEnd"/>
      <w:r w:rsidRPr="00FD1CA2">
        <w:rPr>
          <w:szCs w:val="24"/>
        </w:rPr>
        <w:t xml:space="preserve">) jiġu </w:t>
      </w:r>
      <w:proofErr w:type="spellStart"/>
      <w:r w:rsidRPr="00FD1CA2">
        <w:rPr>
          <w:szCs w:val="24"/>
        </w:rPr>
        <w:t>vvalutati</w:t>
      </w:r>
      <w:proofErr w:type="spellEnd"/>
      <w:r w:rsidRPr="00FD1CA2">
        <w:rPr>
          <w:szCs w:val="24"/>
        </w:rPr>
        <w:t xml:space="preserve"> u </w:t>
      </w:r>
      <w:proofErr w:type="spellStart"/>
      <w:r w:rsidRPr="00FD1CA2">
        <w:rPr>
          <w:szCs w:val="24"/>
        </w:rPr>
        <w:t>rieżaminati</w:t>
      </w:r>
      <w:proofErr w:type="spellEnd"/>
      <w:r w:rsidRPr="00FD1CA2">
        <w:rPr>
          <w:szCs w:val="24"/>
        </w:rPr>
        <w:t xml:space="preserve"> għas-sustanzi attivi li ma humiex jew li ma għadhomx approvati fl-UE, biex b’hekk kwalunkwe </w:t>
      </w:r>
      <w:proofErr w:type="spellStart"/>
      <w:r w:rsidRPr="00FD1CA2">
        <w:rPr>
          <w:szCs w:val="24"/>
        </w:rPr>
        <w:t>residwu</w:t>
      </w:r>
      <w:proofErr w:type="spellEnd"/>
      <w:r w:rsidRPr="00FD1CA2">
        <w:rPr>
          <w:szCs w:val="24"/>
        </w:rPr>
        <w:t xml:space="preserve"> fl-ikel jew fl-għalf ma jippreżenta l-ebda riskju għall-konsumaturi. Barra mill-aspetti fir-rigward tas-saħħa u tal-prattika agrikola tajba li qed jiġu </w:t>
      </w:r>
      <w:proofErr w:type="spellStart"/>
      <w:r w:rsidRPr="00FD1CA2">
        <w:rPr>
          <w:szCs w:val="24"/>
        </w:rPr>
        <w:t>kkunsidrati</w:t>
      </w:r>
      <w:proofErr w:type="spellEnd"/>
      <w:r w:rsidRPr="00FD1CA2">
        <w:rPr>
          <w:szCs w:val="24"/>
        </w:rPr>
        <w:t xml:space="preserve"> bħalissa, il-Kummissjoni se tqis ukoll it-tħassib ambjentali ta’ natura globali f’</w:t>
      </w:r>
      <w:proofErr w:type="spellStart"/>
      <w:r w:rsidRPr="00FD1CA2">
        <w:rPr>
          <w:szCs w:val="24"/>
        </w:rPr>
        <w:t>konformità</w:t>
      </w:r>
      <w:proofErr w:type="spellEnd"/>
      <w:r w:rsidRPr="00FD1CA2">
        <w:rPr>
          <w:szCs w:val="24"/>
        </w:rPr>
        <w:t xml:space="preserve"> mar-regoli </w:t>
      </w:r>
      <w:proofErr w:type="spellStart"/>
      <w:r w:rsidRPr="00FD1CA2">
        <w:rPr>
          <w:szCs w:val="24"/>
        </w:rPr>
        <w:t>tad</w:t>
      </w:r>
      <w:proofErr w:type="spellEnd"/>
      <w:r w:rsidRPr="00FD1CA2">
        <w:rPr>
          <w:szCs w:val="24"/>
        </w:rPr>
        <w:t xml:space="preserve">-WTO meta tkun qed </w:t>
      </w:r>
      <w:proofErr w:type="spellStart"/>
      <w:r w:rsidRPr="00FD1CA2">
        <w:rPr>
          <w:szCs w:val="24"/>
        </w:rPr>
        <w:t>tivvaluta</w:t>
      </w:r>
      <w:proofErr w:type="spellEnd"/>
      <w:r w:rsidRPr="00FD1CA2">
        <w:rPr>
          <w:szCs w:val="24"/>
        </w:rPr>
        <w:t xml:space="preserve"> l-applikazzjonijiet tat-tolleranza għall-importazzjoni jew meta tkun qed </w:t>
      </w:r>
      <w:proofErr w:type="spellStart"/>
      <w:r w:rsidRPr="00FD1CA2">
        <w:rPr>
          <w:szCs w:val="24"/>
        </w:rPr>
        <w:t>tirrieżamina</w:t>
      </w:r>
      <w:proofErr w:type="spellEnd"/>
      <w:r w:rsidRPr="00FD1CA2">
        <w:rPr>
          <w:szCs w:val="24"/>
        </w:rPr>
        <w:t xml:space="preserve"> t-</w:t>
      </w:r>
      <w:proofErr w:type="spellStart"/>
      <w:r w:rsidRPr="00FD1CA2">
        <w:rPr>
          <w:szCs w:val="24"/>
        </w:rPr>
        <w:t>tolleranzi</w:t>
      </w:r>
      <w:proofErr w:type="spellEnd"/>
      <w:r w:rsidRPr="00FD1CA2">
        <w:rPr>
          <w:szCs w:val="24"/>
        </w:rPr>
        <w:t xml:space="preserve"> għall-importazzjoni għas-sustanzi attivi li ma għadhomx approvati fl-UE. Il-preżentazzjoni tal-proposta min-naħa tal-Kummissjoni għal qafas </w:t>
      </w:r>
      <w:proofErr w:type="spellStart"/>
      <w:r w:rsidRPr="00FD1CA2">
        <w:rPr>
          <w:szCs w:val="24"/>
        </w:rPr>
        <w:t>leġiżlattiv</w:t>
      </w:r>
      <w:proofErr w:type="spellEnd"/>
      <w:r w:rsidRPr="00FD1CA2">
        <w:rPr>
          <w:szCs w:val="24"/>
        </w:rPr>
        <w:t xml:space="preserve"> għal sistemi tal-ikel sostenibbli se tkun pass addizzjonali kruċjali lejn il-kisba sħiħa ta’ din l-ambizzjoni, f’</w:t>
      </w:r>
      <w:proofErr w:type="spellStart"/>
      <w:r w:rsidRPr="00FD1CA2">
        <w:rPr>
          <w:szCs w:val="24"/>
        </w:rPr>
        <w:t>koerenza</w:t>
      </w:r>
      <w:proofErr w:type="spellEnd"/>
      <w:r w:rsidRPr="00FD1CA2">
        <w:rPr>
          <w:szCs w:val="24"/>
        </w:rPr>
        <w:t xml:space="preserve"> mal-objettivi tal-Patt Ekoloġiku.</w:t>
      </w:r>
    </w:p>
    <w:p w:rsidR="00C57296" w:rsidRPr="00FD1CA2" w:rsidRDefault="00C57296" w:rsidP="00C3119C">
      <w:pPr>
        <w:spacing w:line="360" w:lineRule="auto"/>
        <w:rPr>
          <w:szCs w:val="24"/>
        </w:rPr>
      </w:pPr>
    </w:p>
    <w:p w:rsidR="00C57296" w:rsidRPr="00FD1CA2" w:rsidRDefault="00C57296" w:rsidP="00C3119C">
      <w:pPr>
        <w:spacing w:line="360" w:lineRule="auto"/>
        <w:rPr>
          <w:b/>
          <w:szCs w:val="24"/>
          <w:u w:val="single"/>
        </w:rPr>
      </w:pPr>
      <w:r w:rsidRPr="00FD1CA2">
        <w:rPr>
          <w:b/>
          <w:szCs w:val="24"/>
          <w:u w:val="single"/>
        </w:rPr>
        <w:t xml:space="preserve">Dikjarazzjoni tal-Kummissjoni dwar </w:t>
      </w:r>
      <w:proofErr w:type="spellStart"/>
      <w:r w:rsidRPr="00FD1CA2">
        <w:rPr>
          <w:b/>
          <w:szCs w:val="24"/>
          <w:u w:val="single"/>
        </w:rPr>
        <w:t>it-tikkettar</w:t>
      </w:r>
      <w:proofErr w:type="spellEnd"/>
      <w:r w:rsidRPr="00FD1CA2">
        <w:rPr>
          <w:b/>
          <w:szCs w:val="24"/>
          <w:u w:val="single"/>
        </w:rPr>
        <w:t xml:space="preserve"> tan-nutrizzjoni u tal-ingredjenti tal-inbid u tal-prodotti tal-inbid </w:t>
      </w:r>
      <w:proofErr w:type="spellStart"/>
      <w:r w:rsidRPr="00FD1CA2">
        <w:rPr>
          <w:b/>
          <w:szCs w:val="24"/>
          <w:u w:val="single"/>
        </w:rPr>
        <w:t>aromatizzati</w:t>
      </w:r>
      <w:proofErr w:type="spellEnd"/>
      <w:r w:rsidRPr="00FD1CA2">
        <w:rPr>
          <w:b/>
          <w:szCs w:val="24"/>
          <w:u w:val="single"/>
        </w:rPr>
        <w:t xml:space="preserve"> </w:t>
      </w:r>
    </w:p>
    <w:p w:rsidR="00C57296" w:rsidRPr="00FD1CA2" w:rsidRDefault="00C57296" w:rsidP="00C3119C">
      <w:pPr>
        <w:spacing w:line="360" w:lineRule="auto"/>
        <w:rPr>
          <w:szCs w:val="24"/>
        </w:rPr>
      </w:pPr>
      <w:r w:rsidRPr="00FD1CA2">
        <w:rPr>
          <w:szCs w:val="24"/>
        </w:rPr>
        <w:t xml:space="preserve">Il-Kummissjoni tqis li l-prodotti li fihom 1,2 % u inqas bil-volum ta’ alkoħol </w:t>
      </w:r>
      <w:proofErr w:type="spellStart"/>
      <w:r w:rsidRPr="00FD1CA2">
        <w:rPr>
          <w:szCs w:val="24"/>
        </w:rPr>
        <w:t>jenħtieġ</w:t>
      </w:r>
      <w:proofErr w:type="spellEnd"/>
      <w:r w:rsidRPr="00FD1CA2">
        <w:rPr>
          <w:szCs w:val="24"/>
        </w:rPr>
        <w:t xml:space="preserve"> li jkomplu jiġu rregolati mir-Regolament dwar il-FIC u tirriżerva d-dritt tagħha li </w:t>
      </w:r>
      <w:proofErr w:type="spellStart"/>
      <w:r w:rsidRPr="00FD1CA2">
        <w:rPr>
          <w:szCs w:val="24"/>
        </w:rPr>
        <w:t>terġa</w:t>
      </w:r>
      <w:proofErr w:type="spellEnd"/>
      <w:r w:rsidRPr="00FD1CA2">
        <w:rPr>
          <w:szCs w:val="24"/>
        </w:rPr>
        <w:t>’ lura għall-qafas legali għat-</w:t>
      </w:r>
      <w:proofErr w:type="spellStart"/>
      <w:r w:rsidRPr="00FD1CA2">
        <w:rPr>
          <w:szCs w:val="24"/>
        </w:rPr>
        <w:t>tikkettar</w:t>
      </w:r>
      <w:proofErr w:type="spellEnd"/>
      <w:r w:rsidRPr="00FD1CA2">
        <w:rPr>
          <w:szCs w:val="24"/>
        </w:rPr>
        <w:t xml:space="preserve"> tal-inbid fl-inizjattiva li jmiss għat-</w:t>
      </w:r>
      <w:proofErr w:type="spellStart"/>
      <w:r w:rsidRPr="00FD1CA2">
        <w:rPr>
          <w:szCs w:val="24"/>
        </w:rPr>
        <w:t>tikkettar</w:t>
      </w:r>
      <w:proofErr w:type="spellEnd"/>
      <w:r w:rsidRPr="00FD1CA2">
        <w:rPr>
          <w:szCs w:val="24"/>
        </w:rPr>
        <w:t xml:space="preserve"> tax-xorb alkoħoliku kollu fil-qafas tal-Pjan tal-UE biex </w:t>
      </w:r>
      <w:proofErr w:type="spellStart"/>
      <w:r w:rsidRPr="00FD1CA2">
        <w:rPr>
          <w:szCs w:val="24"/>
        </w:rPr>
        <w:t>Jingħeleb</w:t>
      </w:r>
      <w:proofErr w:type="spellEnd"/>
      <w:r w:rsidRPr="00FD1CA2">
        <w:rPr>
          <w:szCs w:val="24"/>
        </w:rPr>
        <w:t xml:space="preserve"> il-Kanċer. </w:t>
      </w:r>
    </w:p>
    <w:p w:rsidR="00C57296" w:rsidRPr="00FD1CA2" w:rsidRDefault="00C57296" w:rsidP="00C3119C">
      <w:pPr>
        <w:spacing w:line="360" w:lineRule="auto"/>
        <w:rPr>
          <w:szCs w:val="24"/>
        </w:rPr>
      </w:pPr>
      <w:r w:rsidRPr="00FD1CA2">
        <w:rPr>
          <w:szCs w:val="24"/>
        </w:rPr>
        <w:t xml:space="preserve">Il-Kummissjoni tqis ukoll li l-kompromess attwali dwar </w:t>
      </w:r>
      <w:proofErr w:type="spellStart"/>
      <w:r w:rsidRPr="00FD1CA2">
        <w:rPr>
          <w:szCs w:val="24"/>
        </w:rPr>
        <w:t>it-tikkettar</w:t>
      </w:r>
      <w:proofErr w:type="spellEnd"/>
      <w:r w:rsidRPr="00FD1CA2">
        <w:rPr>
          <w:szCs w:val="24"/>
        </w:rPr>
        <w:t xml:space="preserve"> tal-inbid u tal-prodotti tal-inbid </w:t>
      </w:r>
      <w:proofErr w:type="spellStart"/>
      <w:r w:rsidRPr="00FD1CA2">
        <w:rPr>
          <w:szCs w:val="24"/>
        </w:rPr>
        <w:t>aromatizzati</w:t>
      </w:r>
      <w:proofErr w:type="spellEnd"/>
      <w:r w:rsidRPr="00FD1CA2">
        <w:rPr>
          <w:szCs w:val="24"/>
        </w:rPr>
        <w:t xml:space="preserve"> fir-rigward tal-lista tal-ingredjenti u d-dikjarazzjoni dwar in-nutrizzjoni ma tistax titqies bħala waħda li toħloq </w:t>
      </w:r>
      <w:proofErr w:type="spellStart"/>
      <w:r w:rsidRPr="00FD1CA2">
        <w:rPr>
          <w:szCs w:val="24"/>
        </w:rPr>
        <w:t>preċedent</w:t>
      </w:r>
      <w:proofErr w:type="spellEnd"/>
      <w:r w:rsidRPr="00FD1CA2">
        <w:rPr>
          <w:szCs w:val="24"/>
        </w:rPr>
        <w:t xml:space="preserve"> għal proposti </w:t>
      </w:r>
      <w:proofErr w:type="spellStart"/>
      <w:r w:rsidRPr="00FD1CA2">
        <w:rPr>
          <w:szCs w:val="24"/>
        </w:rPr>
        <w:t>leġiżlattivi</w:t>
      </w:r>
      <w:proofErr w:type="spellEnd"/>
      <w:r w:rsidRPr="00FD1CA2">
        <w:rPr>
          <w:szCs w:val="24"/>
        </w:rPr>
        <w:t xml:space="preserve"> u negozjati futuri u tirriżerva d-drittijiet tagħha li </w:t>
      </w:r>
      <w:proofErr w:type="spellStart"/>
      <w:r w:rsidRPr="00FD1CA2">
        <w:rPr>
          <w:szCs w:val="24"/>
        </w:rPr>
        <w:t>tallinja</w:t>
      </w:r>
      <w:proofErr w:type="spellEnd"/>
      <w:r w:rsidRPr="00FD1CA2">
        <w:rPr>
          <w:szCs w:val="24"/>
        </w:rPr>
        <w:t xml:space="preserve"> r-rekwiżiti tat-</w:t>
      </w:r>
      <w:proofErr w:type="spellStart"/>
      <w:r w:rsidRPr="00FD1CA2">
        <w:rPr>
          <w:szCs w:val="24"/>
        </w:rPr>
        <w:t>tikkettar</w:t>
      </w:r>
      <w:proofErr w:type="spellEnd"/>
      <w:r w:rsidRPr="00FD1CA2">
        <w:rPr>
          <w:szCs w:val="24"/>
        </w:rPr>
        <w:t xml:space="preserve"> għall-inbejjed kollha mal-Pjan tal-UE biex </w:t>
      </w:r>
      <w:proofErr w:type="spellStart"/>
      <w:r w:rsidRPr="00FD1CA2">
        <w:rPr>
          <w:szCs w:val="24"/>
        </w:rPr>
        <w:t>Jingħeleb</w:t>
      </w:r>
      <w:proofErr w:type="spellEnd"/>
      <w:r w:rsidRPr="00FD1CA2">
        <w:rPr>
          <w:szCs w:val="24"/>
        </w:rPr>
        <w:t xml:space="preserve"> il-Kanċer.</w:t>
      </w:r>
    </w:p>
    <w:p w:rsidR="003A418A" w:rsidRPr="001D3393" w:rsidRDefault="003A418A" w:rsidP="00C3119C">
      <w:pPr>
        <w:widowControl/>
        <w:spacing w:before="120" w:after="120" w:line="360" w:lineRule="auto"/>
        <w:jc w:val="both"/>
        <w:rPr>
          <w:rFonts w:eastAsia="Calibri"/>
          <w:szCs w:val="24"/>
          <w:lang w:eastAsia="en-US"/>
        </w:rPr>
      </w:pPr>
    </w:p>
    <w:sectPr w:rsidR="003A418A" w:rsidRPr="001D3393" w:rsidSect="001D33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19C" w:rsidRPr="001D3393" w:rsidRDefault="00C3119C">
      <w:r w:rsidRPr="001D3393">
        <w:separator/>
      </w:r>
    </w:p>
  </w:endnote>
  <w:endnote w:type="continuationSeparator" w:id="0">
    <w:p w:rsidR="00C3119C" w:rsidRPr="001D3393" w:rsidRDefault="00C3119C">
      <w:r w:rsidRPr="001D33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9C" w:rsidRPr="001D3393" w:rsidRDefault="00C311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9C" w:rsidRPr="001D3393" w:rsidRDefault="00C311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9C" w:rsidRPr="001D3393" w:rsidRDefault="00C311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19C" w:rsidRPr="001D3393" w:rsidRDefault="00C3119C">
      <w:r w:rsidRPr="001D3393">
        <w:separator/>
      </w:r>
    </w:p>
  </w:footnote>
  <w:footnote w:type="continuationSeparator" w:id="0">
    <w:p w:rsidR="00C3119C" w:rsidRPr="001D3393" w:rsidRDefault="00C3119C">
      <w:r w:rsidRPr="001D3393">
        <w:continuationSeparator/>
      </w:r>
    </w:p>
  </w:footnote>
  <w:footnote w:id="1">
    <w:p w:rsidR="00C3119C" w:rsidRPr="002E4787" w:rsidRDefault="00C3119C" w:rsidP="001D3393">
      <w:pPr>
        <w:pStyle w:val="FootnoteText"/>
        <w:ind w:left="567" w:hanging="567"/>
        <w:rPr>
          <w:sz w:val="24"/>
          <w:szCs w:val="24"/>
          <w:lang w:val="mt-MT"/>
        </w:rPr>
      </w:pPr>
      <w:r w:rsidRPr="002E4787">
        <w:rPr>
          <w:rStyle w:val="FootnoteReference"/>
          <w:sz w:val="24"/>
          <w:szCs w:val="24"/>
          <w:lang w:val="mt-MT"/>
        </w:rPr>
        <w:footnoteRef/>
      </w:r>
      <w:r w:rsidRPr="002E4787">
        <w:rPr>
          <w:sz w:val="24"/>
          <w:szCs w:val="24"/>
          <w:lang w:val="mt-MT"/>
        </w:rPr>
        <w:t xml:space="preserve"> </w:t>
      </w:r>
      <w:r w:rsidRPr="002E4787">
        <w:rPr>
          <w:sz w:val="24"/>
          <w:szCs w:val="24"/>
          <w:lang w:val="mt-MT"/>
        </w:rPr>
        <w:tab/>
        <w:t>ĠU C 62, 15.2.2019, p. 214.</w:t>
      </w:r>
    </w:p>
  </w:footnote>
  <w:footnote w:id="2">
    <w:p w:rsidR="00C3119C" w:rsidRPr="002E4787" w:rsidRDefault="00C3119C" w:rsidP="001D3393">
      <w:pPr>
        <w:pStyle w:val="FootnoteText"/>
        <w:ind w:left="567" w:hanging="567"/>
        <w:rPr>
          <w:sz w:val="24"/>
          <w:szCs w:val="24"/>
          <w:lang w:val="mt-MT"/>
        </w:rPr>
      </w:pPr>
      <w:r w:rsidRPr="002E4787">
        <w:rPr>
          <w:rStyle w:val="FootnoteReference"/>
          <w:sz w:val="24"/>
          <w:szCs w:val="24"/>
          <w:lang w:val="mt-MT"/>
        </w:rPr>
        <w:footnoteRef/>
      </w:r>
      <w:r w:rsidRPr="002E4787">
        <w:rPr>
          <w:sz w:val="24"/>
          <w:szCs w:val="24"/>
          <w:lang w:val="mt-MT"/>
        </w:rPr>
        <w:t xml:space="preserve"> </w:t>
      </w:r>
      <w:r w:rsidRPr="002E4787">
        <w:rPr>
          <w:sz w:val="24"/>
          <w:szCs w:val="24"/>
          <w:lang w:val="mt-MT"/>
        </w:rPr>
        <w:tab/>
        <w:t>ĠU C 86, 7.3.2019, p. 173.</w:t>
      </w:r>
    </w:p>
  </w:footnote>
  <w:footnote w:id="3">
    <w:p w:rsidR="00C3119C" w:rsidRPr="002E4787" w:rsidRDefault="00C3119C" w:rsidP="00C3119C">
      <w:pPr>
        <w:pStyle w:val="FootnoteText"/>
        <w:ind w:left="357" w:hanging="357"/>
        <w:rPr>
          <w:sz w:val="24"/>
          <w:szCs w:val="24"/>
          <w:lang w:val="it-IT"/>
        </w:rPr>
      </w:pPr>
      <w:r w:rsidRPr="002E4787">
        <w:rPr>
          <w:rStyle w:val="FootnoteReference"/>
          <w:sz w:val="24"/>
          <w:szCs w:val="24"/>
        </w:rPr>
        <w:footnoteRef/>
      </w:r>
      <w:r w:rsidRPr="002E4787">
        <w:rPr>
          <w:sz w:val="24"/>
          <w:szCs w:val="24"/>
          <w:lang w:val="it-IT"/>
        </w:rPr>
        <w:t xml:space="preserve"> </w:t>
      </w:r>
      <w:r w:rsidRPr="002E4787">
        <w:rPr>
          <w:sz w:val="24"/>
          <w:szCs w:val="24"/>
          <w:lang w:val="it-IT"/>
        </w:rPr>
        <w:tab/>
      </w:r>
      <w:proofErr w:type="spellStart"/>
      <w:r w:rsidRPr="002E4787">
        <w:rPr>
          <w:sz w:val="24"/>
          <w:szCs w:val="24"/>
          <w:lang w:val="it-IT"/>
        </w:rPr>
        <w:t>Din</w:t>
      </w:r>
      <w:proofErr w:type="spellEnd"/>
      <w:r w:rsidRPr="002E4787">
        <w:rPr>
          <w:sz w:val="24"/>
          <w:szCs w:val="24"/>
          <w:lang w:val="it-IT"/>
        </w:rPr>
        <w:t xml:space="preserve"> il-</w:t>
      </w:r>
      <w:proofErr w:type="spellStart"/>
      <w:r w:rsidRPr="002E4787">
        <w:rPr>
          <w:sz w:val="24"/>
          <w:szCs w:val="24"/>
          <w:lang w:val="it-IT"/>
        </w:rPr>
        <w:t>pożizzjoni</w:t>
      </w:r>
      <w:proofErr w:type="spellEnd"/>
      <w:r w:rsidRPr="002E4787">
        <w:rPr>
          <w:sz w:val="24"/>
          <w:szCs w:val="24"/>
          <w:lang w:val="it-IT"/>
        </w:rPr>
        <w:t xml:space="preserve"> </w:t>
      </w:r>
      <w:proofErr w:type="spellStart"/>
      <w:r w:rsidRPr="002E4787">
        <w:rPr>
          <w:sz w:val="24"/>
          <w:szCs w:val="24"/>
          <w:lang w:val="it-IT"/>
        </w:rPr>
        <w:t>tissostitwixxi</w:t>
      </w:r>
      <w:proofErr w:type="spellEnd"/>
      <w:r w:rsidRPr="002E4787">
        <w:rPr>
          <w:sz w:val="24"/>
          <w:szCs w:val="24"/>
          <w:lang w:val="it-IT"/>
        </w:rPr>
        <w:t xml:space="preserve"> l-emendi adottati fit-23 </w:t>
      </w:r>
      <w:proofErr w:type="spellStart"/>
      <w:r w:rsidRPr="002E4787">
        <w:rPr>
          <w:sz w:val="24"/>
          <w:szCs w:val="24"/>
          <w:lang w:val="it-IT"/>
        </w:rPr>
        <w:t>ta</w:t>
      </w:r>
      <w:proofErr w:type="spellEnd"/>
      <w:r w:rsidRPr="002E4787">
        <w:rPr>
          <w:sz w:val="24"/>
          <w:szCs w:val="24"/>
          <w:lang w:val="it-IT"/>
        </w:rPr>
        <w:t xml:space="preserve">’ </w:t>
      </w:r>
      <w:proofErr w:type="spellStart"/>
      <w:r w:rsidRPr="002E4787">
        <w:rPr>
          <w:sz w:val="24"/>
          <w:szCs w:val="24"/>
          <w:lang w:val="it-IT"/>
        </w:rPr>
        <w:t>Ottubru</w:t>
      </w:r>
      <w:proofErr w:type="spellEnd"/>
      <w:r w:rsidRPr="002E4787">
        <w:rPr>
          <w:sz w:val="24"/>
          <w:szCs w:val="24"/>
          <w:lang w:val="it-IT"/>
        </w:rPr>
        <w:t xml:space="preserve"> 2020 (Tes</w:t>
      </w:r>
      <w:r w:rsidR="002E4787" w:rsidRPr="002E4787">
        <w:rPr>
          <w:sz w:val="24"/>
          <w:szCs w:val="24"/>
          <w:lang w:val="it-IT"/>
        </w:rPr>
        <w:t>ti adottati, P9_</w:t>
      </w:r>
      <w:proofErr w:type="gramStart"/>
      <w:r w:rsidR="002E4787" w:rsidRPr="002E4787">
        <w:rPr>
          <w:sz w:val="24"/>
          <w:szCs w:val="24"/>
          <w:lang w:val="it-IT"/>
        </w:rPr>
        <w:t>TA</w:t>
      </w:r>
      <w:r w:rsidRPr="002E4787">
        <w:rPr>
          <w:sz w:val="24"/>
          <w:szCs w:val="24"/>
          <w:lang w:val="it-IT"/>
        </w:rPr>
        <w:t>(</w:t>
      </w:r>
      <w:proofErr w:type="gramEnd"/>
      <w:r w:rsidRPr="002E4787">
        <w:rPr>
          <w:sz w:val="24"/>
          <w:szCs w:val="24"/>
          <w:lang w:val="it-IT"/>
        </w:rPr>
        <w:t>2020)0289).</w:t>
      </w:r>
    </w:p>
  </w:footnote>
  <w:footnote w:id="4">
    <w:p w:rsidR="00463E2C" w:rsidRPr="00463E2C" w:rsidRDefault="00463E2C" w:rsidP="00463E2C">
      <w:pPr>
        <w:ind w:left="567" w:hanging="567"/>
        <w:rPr>
          <w:sz w:val="22"/>
        </w:rPr>
      </w:pPr>
      <w:r w:rsidRPr="00463E2C">
        <w:rPr>
          <w:rStyle w:val="FootnoteReference"/>
        </w:rPr>
        <w:footnoteRef/>
      </w:r>
      <w:r w:rsidRPr="00271B9F">
        <w:rPr>
          <w:lang w:val="it-IT"/>
        </w:rPr>
        <w:t xml:space="preserve"> </w:t>
      </w:r>
      <w:r w:rsidRPr="00271B9F">
        <w:rPr>
          <w:lang w:val="it-IT"/>
        </w:rPr>
        <w:tab/>
      </w:r>
      <w:r w:rsidRPr="00463E2C">
        <w:t xml:space="preserve">Nota ta’ qiegħ il-paġna teknika: Id-dikjarazzjoni konġunta dwar l-involviment </w:t>
      </w:r>
      <w:proofErr w:type="spellStart"/>
      <w:r w:rsidRPr="00463E2C">
        <w:t>proattiv</w:t>
      </w:r>
      <w:proofErr w:type="spellEnd"/>
      <w:r w:rsidRPr="00463E2C">
        <w:t xml:space="preserve"> fil-livell multilaterali rigward l-applikazzjoni tal-istandards tal-UE dwar is-saħħa u l-ambjent għal prodotti agrikoli importati, kif inkluża fl-emenda 283, kien fiha t-tieni paragrafu addizzjonali (dwar </w:t>
      </w:r>
      <w:proofErr w:type="spellStart"/>
      <w:r w:rsidRPr="00463E2C">
        <w:t>it-tolleranzi</w:t>
      </w:r>
      <w:proofErr w:type="spellEnd"/>
      <w:r w:rsidRPr="00463E2C">
        <w:t xml:space="preserve"> tal-importazzjoni għall-pestiċidi). L-</w:t>
      </w:r>
      <w:proofErr w:type="spellStart"/>
      <w:r w:rsidRPr="00463E2C">
        <w:t>inserzjoni</w:t>
      </w:r>
      <w:proofErr w:type="spellEnd"/>
      <w:r w:rsidRPr="00463E2C">
        <w:t xml:space="preserve"> ta’ dak il-paragrafu fl-emenda </w:t>
      </w:r>
      <w:proofErr w:type="spellStart"/>
      <w:r w:rsidRPr="00463E2C">
        <w:t>rriżultat</w:t>
      </w:r>
      <w:proofErr w:type="spellEnd"/>
      <w:r w:rsidRPr="00463E2C">
        <w:t xml:space="preserve"> minn żball klerikali. Is-sustanza ta’ dak il-paragrafu diġà hija koperta mid-dikjarazzjoni unilaterali tal-Kummissjoni dwar </w:t>
      </w:r>
      <w:proofErr w:type="spellStart"/>
      <w:r w:rsidRPr="00463E2C">
        <w:t>ir-rieżami</w:t>
      </w:r>
      <w:proofErr w:type="spellEnd"/>
      <w:r w:rsidRPr="00463E2C">
        <w:t xml:space="preserve"> tat-</w:t>
      </w:r>
      <w:proofErr w:type="spellStart"/>
      <w:r w:rsidRPr="00463E2C">
        <w:t>tolleranzi</w:t>
      </w:r>
      <w:proofErr w:type="spellEnd"/>
      <w:r w:rsidRPr="00463E2C">
        <w:t xml:space="preserve"> tal-importazzjoni u l-Limiti Massimi ta’ Residwi (MRL) tal-</w:t>
      </w:r>
      <w:proofErr w:type="spellStart"/>
      <w:r w:rsidRPr="00463E2C">
        <w:t>Codex</w:t>
      </w:r>
      <w:proofErr w:type="spellEnd"/>
      <w:r w:rsidRPr="00463E2C">
        <w:t xml:space="preserve">. Dak il-paragrafu għalhekk mhux ser jiġi inkluż fid-dikjarazzjoni konġunta li għandha tiġi ppubblikata fis-serje C </w:t>
      </w:r>
      <w:r w:rsidRPr="00463E2C">
        <w:rPr>
          <w:iCs/>
        </w:rPr>
        <w:t>ta'</w:t>
      </w:r>
      <w:r w:rsidRPr="00463E2C">
        <w:rPr>
          <w:i/>
          <w:iCs/>
        </w:rPr>
        <w:t xml:space="preserve"> Il-Ġurnal Uffiċjali tal-Unjoni Ewropea</w:t>
      </w:r>
      <w:r w:rsidRPr="00463E2C">
        <w:t xml:space="preserve"> u ma jidhirx fit-test adottat mill-Parlament.</w:t>
      </w:r>
    </w:p>
    <w:p w:rsidR="00463E2C" w:rsidRPr="00463E2C" w:rsidRDefault="00463E2C">
      <w:pPr>
        <w:pStyle w:val="FootnoteText"/>
        <w:rPr>
          <w:lang w:val="mt-M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9C" w:rsidRPr="001D3393" w:rsidRDefault="00C311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9C" w:rsidRPr="001D3393" w:rsidRDefault="00C3119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9C" w:rsidRPr="001D3393" w:rsidRDefault="00C311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abc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abc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abc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3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6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7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0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2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24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5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6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8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2CD6DE5"/>
    <w:multiLevelType w:val="multilevel"/>
    <w:tmpl w:val="8760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1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2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6" w15:restartNumberingAfterBreak="0">
    <w:nsid w:val="7F355F53"/>
    <w:multiLevelType w:val="hybridMultilevel"/>
    <w:tmpl w:val="5E10293A"/>
    <w:lvl w:ilvl="0" w:tplc="6200037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9"/>
  </w:num>
  <w:num w:numId="4">
    <w:abstractNumId w:val="18"/>
  </w:num>
  <w:num w:numId="5">
    <w:abstractNumId w:val="20"/>
  </w:num>
  <w:num w:numId="6">
    <w:abstractNumId w:val="19"/>
  </w:num>
  <w:num w:numId="7">
    <w:abstractNumId w:val="34"/>
  </w:num>
  <w:num w:numId="8">
    <w:abstractNumId w:val="16"/>
  </w:num>
  <w:num w:numId="9">
    <w:abstractNumId w:val="11"/>
  </w:num>
  <w:num w:numId="10">
    <w:abstractNumId w:val="35"/>
  </w:num>
  <w:num w:numId="11">
    <w:abstractNumId w:val="14"/>
  </w:num>
  <w:num w:numId="12">
    <w:abstractNumId w:val="7"/>
  </w:num>
  <w:num w:numId="13">
    <w:abstractNumId w:val="6"/>
  </w:num>
  <w:num w:numId="14">
    <w:abstractNumId w:val="31"/>
  </w:num>
  <w:num w:numId="15">
    <w:abstractNumId w:val="27"/>
  </w:num>
  <w:num w:numId="16">
    <w:abstractNumId w:val="23"/>
  </w:num>
  <w:num w:numId="17">
    <w:abstractNumId w:val="8"/>
  </w:num>
  <w:num w:numId="18">
    <w:abstractNumId w:val="26"/>
  </w:num>
  <w:num w:numId="19">
    <w:abstractNumId w:val="3"/>
  </w:num>
  <w:num w:numId="20">
    <w:abstractNumId w:val="0"/>
  </w:num>
  <w:num w:numId="21">
    <w:abstractNumId w:val="24"/>
  </w:num>
  <w:num w:numId="22">
    <w:abstractNumId w:val="5"/>
  </w:num>
  <w:num w:numId="23">
    <w:abstractNumId w:val="32"/>
  </w:num>
  <w:num w:numId="24">
    <w:abstractNumId w:val="33"/>
  </w:num>
  <w:num w:numId="25">
    <w:abstractNumId w:val="21"/>
  </w:num>
  <w:num w:numId="26">
    <w:abstractNumId w:val="30"/>
  </w:num>
  <w:num w:numId="27">
    <w:abstractNumId w:val="25"/>
  </w:num>
  <w:num w:numId="28">
    <w:abstractNumId w:val="17"/>
  </w:num>
  <w:num w:numId="29">
    <w:abstractNumId w:val="2"/>
  </w:num>
  <w:num w:numId="30">
    <w:abstractNumId w:val="12"/>
  </w:num>
  <w:num w:numId="31">
    <w:abstractNumId w:val="10"/>
  </w:num>
  <w:num w:numId="32">
    <w:abstractNumId w:val="13"/>
  </w:num>
  <w:num w:numId="33">
    <w:abstractNumId w:val="22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8/2019"/>
    <w:docVar w:name="dvlangue" w:val="MT"/>
    <w:docVar w:name="dvnumam" w:val="320"/>
    <w:docVar w:name="dvpe" w:val="623.922"/>
    <w:docVar w:name="dvrapporteur" w:val="Rapporteur: "/>
    <w:docVar w:name="dvtitre" w:val="Riżoluzzjoni leġiżlattiva tal-Parlament Ewropew tal-xx ta' Novembru 2021 dwar il-proposta għal regolament tal-Parlament Ewropew u tal-Kunsill li jemenda r-Regolamenti (UE) Nru 1308/2013 li jistabbilixxi organizzazzjoni komuni tas-swieq fi prodotti agrikoli, (UE) Nru 1151/2012 dwar skemi tal-kwalità għal prodotti agrikoli u oġġetti tal-ikel, (UE) Nru 251/2014 dwar id-definizzjoni, id-deskrizzjoni, il-preżentazzjoni, it-tikkettar u l-protezzjoni tal-indikazzjonijiet ġeografiċi tal-prodotti tal-inbid aromatizzat, (UE) Nru 228/2013 li jistabbilixxi miżuri speċifiċi għall-agrikoltura fir-reġjuni ultraperiferiċi tal-Unjoni u (UE) Nru 229/2013 li jistabbilixxi miżuri speċifiċi għall-agrikoltura favur il-gżejjer minuri fil-Baħar Eġew(COM(2018)0394 – C8-0246/2018 – 2018/0218(COD))"/>
  </w:docVars>
  <w:rsids>
    <w:rsidRoot w:val="009C3778"/>
    <w:rsid w:val="00002272"/>
    <w:rsid w:val="00064002"/>
    <w:rsid w:val="000677B9"/>
    <w:rsid w:val="000831BA"/>
    <w:rsid w:val="000A42CC"/>
    <w:rsid w:val="000E1B5A"/>
    <w:rsid w:val="000E7DD9"/>
    <w:rsid w:val="0010095E"/>
    <w:rsid w:val="00125B37"/>
    <w:rsid w:val="00145958"/>
    <w:rsid w:val="001611EE"/>
    <w:rsid w:val="00187494"/>
    <w:rsid w:val="001D3393"/>
    <w:rsid w:val="001F32AE"/>
    <w:rsid w:val="00271B9F"/>
    <w:rsid w:val="002767FF"/>
    <w:rsid w:val="002B18FE"/>
    <w:rsid w:val="002B5493"/>
    <w:rsid w:val="002E4787"/>
    <w:rsid w:val="00343214"/>
    <w:rsid w:val="00361C00"/>
    <w:rsid w:val="00395FA1"/>
    <w:rsid w:val="003A418A"/>
    <w:rsid w:val="003B41EA"/>
    <w:rsid w:val="003E15D4"/>
    <w:rsid w:val="00411CCE"/>
    <w:rsid w:val="0041666E"/>
    <w:rsid w:val="00421060"/>
    <w:rsid w:val="00463E2C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24FB9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0DF2"/>
    <w:rsid w:val="00881A7B"/>
    <w:rsid w:val="008840E5"/>
    <w:rsid w:val="00887B3E"/>
    <w:rsid w:val="008C2AC6"/>
    <w:rsid w:val="008E4199"/>
    <w:rsid w:val="00930C23"/>
    <w:rsid w:val="0093193B"/>
    <w:rsid w:val="009509D8"/>
    <w:rsid w:val="00950B64"/>
    <w:rsid w:val="00981893"/>
    <w:rsid w:val="009C3778"/>
    <w:rsid w:val="00A02C52"/>
    <w:rsid w:val="00A1687D"/>
    <w:rsid w:val="00A43E52"/>
    <w:rsid w:val="00A4678D"/>
    <w:rsid w:val="00A7281E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119C"/>
    <w:rsid w:val="00C57296"/>
    <w:rsid w:val="00C61C0C"/>
    <w:rsid w:val="00C941CB"/>
    <w:rsid w:val="00CC2357"/>
    <w:rsid w:val="00CF071A"/>
    <w:rsid w:val="00D058B8"/>
    <w:rsid w:val="00D35D52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4C9C"/>
    <w:rsid w:val="00F5134D"/>
    <w:rsid w:val="00F74202"/>
    <w:rsid w:val="00F87713"/>
    <w:rsid w:val="00FB4360"/>
    <w:rsid w:val="00FD0C70"/>
    <w:rsid w:val="00FD1CA2"/>
    <w:rsid w:val="00FD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C0307"/>
  <w15:chartTrackingRefBased/>
  <w15:docId w15:val="{B951BB0F-A6DA-46B8-A957-D5E12897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A418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3A418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3A418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3A418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3A418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3A418A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rsid w:val="003A418A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rsid w:val="003A418A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rsid w:val="003A418A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3A418A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3A418A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3A418A"/>
    <w:rPr>
      <w:sz w:val="22"/>
      <w:lang w:val="mt-MT"/>
    </w:rPr>
  </w:style>
  <w:style w:type="paragraph" w:customStyle="1" w:styleId="Normal12a12b">
    <w:name w:val="Normal12a12b"/>
    <w:basedOn w:val="Normal"/>
    <w:rsid w:val="003A418A"/>
    <w:pPr>
      <w:spacing w:before="240" w:after="240"/>
    </w:pPr>
  </w:style>
  <w:style w:type="paragraph" w:customStyle="1" w:styleId="Footer2">
    <w:name w:val="Footer2"/>
    <w:basedOn w:val="Normal"/>
    <w:rsid w:val="003A418A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3A418A"/>
    <w:pPr>
      <w:spacing w:after="240"/>
    </w:pPr>
  </w:style>
  <w:style w:type="character" w:customStyle="1" w:styleId="Normal12Char">
    <w:name w:val="Normal12 Char"/>
    <w:basedOn w:val="DefaultParagraphFont"/>
    <w:link w:val="Normal12"/>
    <w:locked/>
    <w:rsid w:val="003A418A"/>
    <w:rPr>
      <w:sz w:val="24"/>
      <w:lang w:val="mt-MT"/>
    </w:rPr>
  </w:style>
  <w:style w:type="paragraph" w:customStyle="1" w:styleId="TOCPage">
    <w:name w:val="TOC Page"/>
    <w:basedOn w:val="Normal12"/>
    <w:next w:val="TOC1"/>
    <w:rsid w:val="003A418A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3A418A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3A418A"/>
    <w:pPr>
      <w:spacing w:after="120"/>
    </w:pPr>
  </w:style>
  <w:style w:type="character" w:customStyle="1" w:styleId="Normal6Char">
    <w:name w:val="Normal6 Char"/>
    <w:link w:val="Normal6"/>
    <w:rsid w:val="003A418A"/>
    <w:rPr>
      <w:sz w:val="24"/>
      <w:lang w:val="mt-MT"/>
    </w:rPr>
  </w:style>
  <w:style w:type="paragraph" w:customStyle="1" w:styleId="PageHeading">
    <w:name w:val="PageHeading"/>
    <w:basedOn w:val="Normal12a12b"/>
    <w:rsid w:val="003A418A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3A418A"/>
    <w:rPr>
      <w:b/>
    </w:rPr>
  </w:style>
  <w:style w:type="character" w:customStyle="1" w:styleId="NormalBoldChar">
    <w:name w:val="NormalBold Char"/>
    <w:link w:val="NormalBold"/>
    <w:rsid w:val="003A418A"/>
    <w:rPr>
      <w:b/>
      <w:sz w:val="24"/>
      <w:lang w:val="mt-MT"/>
    </w:rPr>
  </w:style>
  <w:style w:type="paragraph" w:customStyle="1" w:styleId="Normal12Bold">
    <w:name w:val="Normal12Bold"/>
    <w:basedOn w:val="Normal12"/>
    <w:rsid w:val="003A418A"/>
    <w:rPr>
      <w:b/>
    </w:rPr>
  </w:style>
  <w:style w:type="paragraph" w:customStyle="1" w:styleId="Normal12Italic">
    <w:name w:val="Normal12Italic"/>
    <w:basedOn w:val="Normal"/>
    <w:rsid w:val="003A418A"/>
    <w:pPr>
      <w:spacing w:before="240"/>
    </w:pPr>
    <w:rPr>
      <w:i/>
    </w:rPr>
  </w:style>
  <w:style w:type="paragraph" w:customStyle="1" w:styleId="Normal12Hanging">
    <w:name w:val="Normal12Hanging"/>
    <w:basedOn w:val="Normal12"/>
    <w:qFormat/>
    <w:rsid w:val="003A418A"/>
    <w:pPr>
      <w:ind w:left="567" w:hanging="567"/>
    </w:pPr>
  </w:style>
  <w:style w:type="paragraph" w:customStyle="1" w:styleId="Normal24">
    <w:name w:val="Normal24"/>
    <w:basedOn w:val="Normal"/>
    <w:rsid w:val="003A418A"/>
    <w:pPr>
      <w:spacing w:after="480"/>
    </w:pPr>
  </w:style>
  <w:style w:type="paragraph" w:customStyle="1" w:styleId="Cover24">
    <w:name w:val="Cover24"/>
    <w:basedOn w:val="Normal24"/>
    <w:rsid w:val="003A418A"/>
    <w:pPr>
      <w:ind w:left="1418"/>
    </w:pPr>
  </w:style>
  <w:style w:type="paragraph" w:customStyle="1" w:styleId="CoverNormal">
    <w:name w:val="CoverNormal"/>
    <w:basedOn w:val="Normal"/>
    <w:rsid w:val="003A418A"/>
    <w:pPr>
      <w:ind w:left="1418"/>
    </w:pPr>
  </w:style>
  <w:style w:type="paragraph" w:customStyle="1" w:styleId="CrossRef">
    <w:name w:val="CrossRef"/>
    <w:basedOn w:val="Normal"/>
    <w:rsid w:val="003A418A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3A418A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3A418A"/>
    <w:pPr>
      <w:jc w:val="center"/>
    </w:pPr>
  </w:style>
  <w:style w:type="paragraph" w:customStyle="1" w:styleId="Normal12Keep">
    <w:name w:val="Normal12Keep"/>
    <w:basedOn w:val="Normal12"/>
    <w:rsid w:val="003A418A"/>
    <w:pPr>
      <w:keepNext/>
    </w:pPr>
  </w:style>
  <w:style w:type="paragraph" w:customStyle="1" w:styleId="Normal12Tab">
    <w:name w:val="Normal12Tab"/>
    <w:basedOn w:val="Normal12"/>
    <w:rsid w:val="003A418A"/>
    <w:pPr>
      <w:tabs>
        <w:tab w:val="left" w:pos="567"/>
      </w:tabs>
    </w:pPr>
  </w:style>
  <w:style w:type="paragraph" w:customStyle="1" w:styleId="RefProc">
    <w:name w:val="RefProc"/>
    <w:basedOn w:val="Normal"/>
    <w:rsid w:val="003A418A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3A418A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3A418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rsid w:val="003A418A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3A418A"/>
    <w:pPr>
      <w:spacing w:after="1200"/>
    </w:pPr>
  </w:style>
  <w:style w:type="paragraph" w:styleId="Header">
    <w:name w:val="header"/>
    <w:basedOn w:val="Normal"/>
    <w:link w:val="HeaderChar"/>
    <w:uiPriority w:val="99"/>
    <w:rsid w:val="003A41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18A"/>
    <w:rPr>
      <w:sz w:val="24"/>
      <w:lang w:val="mt-MT"/>
    </w:rPr>
  </w:style>
  <w:style w:type="paragraph" w:customStyle="1" w:styleId="Olang">
    <w:name w:val="Olang"/>
    <w:basedOn w:val="Normal"/>
    <w:rsid w:val="003A418A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3A418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A418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A418A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3A418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rsid w:val="003A418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3A418A"/>
    <w:pPr>
      <w:ind w:left="0" w:firstLine="0"/>
    </w:pPr>
  </w:style>
  <w:style w:type="paragraph" w:styleId="BalloonText">
    <w:name w:val="Balloon Text"/>
    <w:basedOn w:val="Normal"/>
    <w:link w:val="BalloonTextChar"/>
    <w:uiPriority w:val="99"/>
    <w:rsid w:val="003A41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A418A"/>
    <w:rPr>
      <w:rFonts w:ascii="Segoe UI" w:hAnsi="Segoe UI" w:cs="Segoe UI"/>
      <w:sz w:val="18"/>
      <w:szCs w:val="18"/>
      <w:lang w:val="mt-MT"/>
    </w:rPr>
  </w:style>
  <w:style w:type="paragraph" w:customStyle="1" w:styleId="modref">
    <w:name w:val="modref"/>
    <w:basedOn w:val="Normal"/>
    <w:rsid w:val="003A418A"/>
    <w:pPr>
      <w:widowControl/>
      <w:spacing w:before="120"/>
    </w:pPr>
    <w:rPr>
      <w:b/>
      <w:bCs/>
      <w:szCs w:val="24"/>
    </w:rPr>
  </w:style>
  <w:style w:type="paragraph" w:customStyle="1" w:styleId="stitle-article-norm">
    <w:name w:val="stitle-article-norm"/>
    <w:basedOn w:val="Normal"/>
    <w:rsid w:val="003A418A"/>
    <w:pPr>
      <w:widowControl/>
      <w:spacing w:before="240" w:after="120"/>
      <w:jc w:val="center"/>
    </w:pPr>
    <w:rPr>
      <w:b/>
      <w:bCs/>
      <w:szCs w:val="24"/>
    </w:rPr>
  </w:style>
  <w:style w:type="character" w:styleId="Hyperlink">
    <w:name w:val="Hyperlink"/>
    <w:uiPriority w:val="99"/>
    <w:unhideWhenUsed/>
    <w:rsid w:val="003A418A"/>
    <w:rPr>
      <w:color w:val="0000FF"/>
      <w:u w:val="single"/>
    </w:rPr>
  </w:style>
  <w:style w:type="character" w:styleId="CommentReference">
    <w:name w:val="annotation reference"/>
    <w:basedOn w:val="DefaultParagraphFont"/>
    <w:rsid w:val="003A4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418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18A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A4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418A"/>
    <w:rPr>
      <w:b/>
      <w:bCs/>
      <w:lang w:val="mt-MT"/>
    </w:rPr>
  </w:style>
  <w:style w:type="paragraph" w:styleId="Revision">
    <w:name w:val="Revision"/>
    <w:hidden/>
    <w:uiPriority w:val="99"/>
    <w:semiHidden/>
    <w:rsid w:val="003A418A"/>
    <w:rPr>
      <w:sz w:val="24"/>
      <w:lang w:val="mt-MT"/>
    </w:rPr>
  </w:style>
  <w:style w:type="character" w:customStyle="1" w:styleId="Sup">
    <w:name w:val="Sup"/>
    <w:uiPriority w:val="1"/>
    <w:qFormat/>
    <w:rsid w:val="003A418A"/>
    <w:rPr>
      <w:color w:val="000000"/>
      <w:vertAlign w:val="superscript"/>
    </w:rPr>
  </w:style>
  <w:style w:type="paragraph" w:customStyle="1" w:styleId="Point1">
    <w:name w:val="Point 1"/>
    <w:basedOn w:val="Normal"/>
    <w:rsid w:val="003A418A"/>
    <w:pPr>
      <w:widowControl/>
      <w:spacing w:before="120" w:after="120"/>
      <w:ind w:left="1417" w:hanging="567"/>
      <w:jc w:val="both"/>
    </w:pPr>
    <w:rPr>
      <w:rFonts w:eastAsia="Calibri"/>
      <w:szCs w:val="22"/>
      <w:lang w:val="en-GB" w:eastAsia="en-US"/>
    </w:rPr>
  </w:style>
  <w:style w:type="character" w:customStyle="1" w:styleId="superscript">
    <w:name w:val="superscript"/>
    <w:rsid w:val="003A418A"/>
    <w:rPr>
      <w:sz w:val="17"/>
      <w:szCs w:val="17"/>
      <w:vertAlign w:val="superscript"/>
    </w:rPr>
  </w:style>
  <w:style w:type="paragraph" w:customStyle="1" w:styleId="norm">
    <w:name w:val="norm"/>
    <w:basedOn w:val="Normal"/>
    <w:rsid w:val="003A418A"/>
    <w:pPr>
      <w:widowControl/>
      <w:spacing w:before="120"/>
      <w:jc w:val="both"/>
    </w:pPr>
    <w:rPr>
      <w:szCs w:val="24"/>
      <w:lang w:val="en-GB"/>
    </w:rPr>
  </w:style>
  <w:style w:type="paragraph" w:customStyle="1" w:styleId="PageHeadingNotTOC">
    <w:name w:val="PageHeadingNotTOC"/>
    <w:basedOn w:val="Normal"/>
    <w:rsid w:val="003A418A"/>
    <w:pPr>
      <w:keepNext/>
      <w:spacing w:before="240" w:after="240"/>
      <w:jc w:val="center"/>
    </w:pPr>
    <w:rPr>
      <w:rFonts w:ascii="Arial" w:hAnsi="Arial"/>
      <w:b/>
      <w:lang w:val="en-GB"/>
    </w:rPr>
  </w:style>
  <w:style w:type="paragraph" w:customStyle="1" w:styleId="ConclusionsPA">
    <w:name w:val="ConclusionsPA"/>
    <w:basedOn w:val="Normal12"/>
    <w:rsid w:val="003A418A"/>
    <w:pPr>
      <w:spacing w:before="480"/>
      <w:jc w:val="center"/>
    </w:pPr>
    <w:rPr>
      <w:rFonts w:ascii="Arial" w:hAnsi="Arial"/>
      <w:b/>
      <w:caps/>
      <w:snapToGrid w:val="0"/>
      <w:lang w:val="en-US" w:eastAsia="en-US"/>
    </w:rPr>
  </w:style>
  <w:style w:type="paragraph" w:customStyle="1" w:styleId="NormalTabs">
    <w:name w:val="NormalTabs"/>
    <w:basedOn w:val="Normal"/>
    <w:qFormat/>
    <w:rsid w:val="003A418A"/>
    <w:pPr>
      <w:tabs>
        <w:tab w:val="center" w:pos="284"/>
        <w:tab w:val="left" w:pos="426"/>
      </w:tabs>
    </w:pPr>
    <w:rPr>
      <w:snapToGrid w:val="0"/>
      <w:lang w:val="en-US" w:eastAsia="en-US"/>
    </w:rPr>
  </w:style>
  <w:style w:type="paragraph" w:customStyle="1" w:styleId="Normal24a12b">
    <w:name w:val="Normal24a12b"/>
    <w:basedOn w:val="Normal"/>
    <w:qFormat/>
    <w:rsid w:val="003A418A"/>
    <w:pPr>
      <w:spacing w:before="240" w:after="480"/>
    </w:pPr>
    <w:rPr>
      <w:lang w:val="en-GB"/>
    </w:rPr>
  </w:style>
  <w:style w:type="paragraph" w:customStyle="1" w:styleId="NormalBoldCentre">
    <w:name w:val="NormalBoldCentre"/>
    <w:basedOn w:val="Normal"/>
    <w:next w:val="Normal"/>
    <w:qFormat/>
    <w:rsid w:val="003A418A"/>
    <w:pPr>
      <w:jc w:val="center"/>
    </w:pPr>
    <w:rPr>
      <w:b/>
      <w:lang w:val="en-GB"/>
    </w:rPr>
  </w:style>
  <w:style w:type="paragraph" w:customStyle="1" w:styleId="Text2">
    <w:name w:val="Text 2"/>
    <w:basedOn w:val="Normal"/>
    <w:rsid w:val="003A418A"/>
    <w:pPr>
      <w:widowControl/>
      <w:spacing w:before="120" w:after="120"/>
      <w:ind w:left="1417"/>
      <w:jc w:val="both"/>
    </w:pPr>
    <w:rPr>
      <w:rFonts w:eastAsia="Calibri"/>
      <w:szCs w:val="22"/>
      <w:lang w:val="en-GB" w:eastAsia="en-US"/>
    </w:rPr>
  </w:style>
  <w:style w:type="character" w:styleId="FollowedHyperlink">
    <w:name w:val="FollowedHyperlink"/>
    <w:uiPriority w:val="99"/>
    <w:unhideWhenUsed/>
    <w:rsid w:val="003A418A"/>
    <w:rPr>
      <w:color w:val="954F72"/>
      <w:u w:val="single"/>
    </w:rPr>
  </w:style>
  <w:style w:type="paragraph" w:customStyle="1" w:styleId="msonormal0">
    <w:name w:val="msonormal"/>
    <w:basedOn w:val="Normal"/>
    <w:rsid w:val="003A418A"/>
    <w:pPr>
      <w:widowControl/>
      <w:spacing w:before="100" w:beforeAutospacing="1" w:after="100" w:afterAutospacing="1"/>
    </w:pPr>
    <w:rPr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3A418A"/>
  </w:style>
  <w:style w:type="character" w:styleId="Emphasis">
    <w:name w:val="Emphasis"/>
    <w:uiPriority w:val="20"/>
    <w:qFormat/>
    <w:rsid w:val="003A418A"/>
    <w:rPr>
      <w:rFonts w:ascii="Calibri" w:hAnsi="Calibri" w:cs="Calibri" w:hint="default"/>
      <w:b/>
      <w:bCs w:val="0"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A418A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418A"/>
    <w:rPr>
      <w:rFonts w:ascii="Arial" w:hAnsi="Arial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18A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418A"/>
    <w:rPr>
      <w:rFonts w:ascii="Arial" w:hAnsi="Arial" w:cs="Arial"/>
      <w:sz w:val="24"/>
      <w:szCs w:val="24"/>
      <w:lang w:val="mt-MT" w:eastAsia="en-US"/>
    </w:rPr>
  </w:style>
  <w:style w:type="paragraph" w:styleId="NoSpacing">
    <w:name w:val="No Spacing"/>
    <w:basedOn w:val="Normal"/>
    <w:uiPriority w:val="1"/>
    <w:qFormat/>
    <w:rsid w:val="003A418A"/>
    <w:pPr>
      <w:widowControl/>
      <w:jc w:val="both"/>
    </w:pPr>
    <w:rPr>
      <w:rFonts w:eastAsia="Calibr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3A418A"/>
    <w:pPr>
      <w:widowControl/>
      <w:ind w:left="720"/>
      <w:contextualSpacing/>
      <w:jc w:val="both"/>
    </w:pPr>
    <w:rPr>
      <w:rFonts w:eastAsia="Calibr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A418A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418A"/>
    <w:rPr>
      <w:rFonts w:eastAsia="Calibr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18A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18A"/>
    <w:rPr>
      <w:rFonts w:eastAsia="Calibri"/>
      <w:b/>
      <w:i/>
      <w:sz w:val="24"/>
      <w:szCs w:val="22"/>
      <w:lang w:val="mt-MT" w:eastAsia="en-US"/>
    </w:rPr>
  </w:style>
  <w:style w:type="character" w:customStyle="1" w:styleId="SubtleEmphasis1">
    <w:name w:val="Subtle Emphasis1"/>
    <w:uiPriority w:val="19"/>
    <w:qFormat/>
    <w:rsid w:val="003A418A"/>
    <w:rPr>
      <w:i/>
      <w:iCs w:val="0"/>
      <w:color w:val="5A5A5A"/>
    </w:rPr>
  </w:style>
  <w:style w:type="character" w:styleId="IntenseEmphasis">
    <w:name w:val="Intense Emphasis"/>
    <w:uiPriority w:val="21"/>
    <w:qFormat/>
    <w:rsid w:val="003A418A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uiPriority w:val="31"/>
    <w:qFormat/>
    <w:rsid w:val="003A418A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3A418A"/>
    <w:rPr>
      <w:b/>
      <w:bCs w:val="0"/>
      <w:sz w:val="24"/>
      <w:u w:val="single"/>
    </w:rPr>
  </w:style>
  <w:style w:type="character" w:styleId="BookTitle">
    <w:name w:val="Book Title"/>
    <w:uiPriority w:val="33"/>
    <w:qFormat/>
    <w:rsid w:val="003A418A"/>
    <w:rPr>
      <w:rFonts w:ascii="Calibri Light" w:eastAsia="Times New Roman" w:hAnsi="Calibri Light" w:cs="Calibri Light" w:hint="default"/>
      <w:b/>
      <w:bCs w:val="0"/>
      <w:i/>
      <w:iCs w:val="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A418A"/>
    <w:rPr>
      <w:i/>
      <w:iCs/>
      <w:color w:val="404040" w:themeColor="text1" w:themeTint="BF"/>
    </w:rPr>
  </w:style>
  <w:style w:type="paragraph" w:styleId="TOC4">
    <w:name w:val="toc 4"/>
    <w:basedOn w:val="Normal"/>
    <w:next w:val="Normal"/>
    <w:uiPriority w:val="39"/>
    <w:unhideWhenUsed/>
    <w:rsid w:val="00C5729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57296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57296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57296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57296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57296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C57296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C57296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C57296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57296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57296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C5729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C57296"/>
    <w:rPr>
      <w:color w:val="008000"/>
      <w:shd w:val="clear" w:color="auto" w:fill="auto"/>
    </w:rPr>
  </w:style>
  <w:style w:type="paragraph" w:customStyle="1" w:styleId="Text1">
    <w:name w:val="Text 1"/>
    <w:basedOn w:val="Normal"/>
    <w:rsid w:val="00C57296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C57296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C57296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C57296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C57296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C57296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C5729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C57296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C57296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C57296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C57296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C57296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C57296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C57296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C57296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C57296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C57296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C57296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C57296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C5729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C57296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C57296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C57296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C57296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C57296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C5729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C57296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C57296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C57296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C57296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C57296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C57296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qFormat/>
    <w:rsid w:val="00C57296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C57296"/>
    <w:pPr>
      <w:widowControl/>
      <w:numPr>
        <w:ilvl w:val="1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C57296"/>
    <w:pPr>
      <w:widowControl/>
      <w:numPr>
        <w:ilvl w:val="2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C57296"/>
    <w:pPr>
      <w:widowControl/>
      <w:numPr>
        <w:ilvl w:val="3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C57296"/>
    <w:pPr>
      <w:widowControl/>
      <w:numPr>
        <w:ilvl w:val="4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C57296"/>
    <w:pPr>
      <w:widowControl/>
      <w:numPr>
        <w:ilvl w:val="5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C57296"/>
    <w:pPr>
      <w:widowControl/>
      <w:numPr>
        <w:ilvl w:val="6"/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C57296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C57296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C57296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C57296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C57296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C57296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C57296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C57296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C57296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C5729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C5729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C5729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C5729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C5729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C5729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C57296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C57296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C57296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57296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C57296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C57296"/>
    <w:pPr>
      <w:widowControl/>
      <w:numPr>
        <w:ilvl w:val="2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qFormat/>
    <w:rsid w:val="00C57296"/>
    <w:pPr>
      <w:widowControl/>
      <w:numPr>
        <w:ilvl w:val="4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C57296"/>
    <w:pPr>
      <w:widowControl/>
      <w:numPr>
        <w:ilvl w:val="6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C57296"/>
    <w:pPr>
      <w:widowControl/>
      <w:numPr>
        <w:ilvl w:val="1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qFormat/>
    <w:rsid w:val="00C57296"/>
    <w:pPr>
      <w:widowControl/>
      <w:numPr>
        <w:ilvl w:val="3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C57296"/>
    <w:pPr>
      <w:widowControl/>
      <w:numPr>
        <w:ilvl w:val="5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C57296"/>
    <w:pPr>
      <w:widowControl/>
      <w:numPr>
        <w:ilvl w:val="7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C57296"/>
    <w:pPr>
      <w:widowControl/>
      <w:numPr>
        <w:ilvl w:val="8"/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C57296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C57296"/>
    <w:pPr>
      <w:widowControl/>
      <w:numPr>
        <w:numId w:val="1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C57296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C57296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C57296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C57296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5729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5729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C57296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C57296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C57296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57296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57296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57296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57296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C57296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57296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C57296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C57296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57296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C57296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C57296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C5729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C5729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57296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C57296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C57296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C57296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C57296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C5729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C57296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57296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C57296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57296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57296"/>
    <w:pPr>
      <w:spacing w:before="240"/>
    </w:pPr>
  </w:style>
  <w:style w:type="paragraph" w:customStyle="1" w:styleId="Accordtitre">
    <w:name w:val="Accord titre"/>
    <w:basedOn w:val="Normal"/>
    <w:rsid w:val="00C57296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C5729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C5729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57296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C57296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C57296"/>
    <w:pPr>
      <w:spacing w:after="240"/>
    </w:pPr>
  </w:style>
  <w:style w:type="paragraph" w:customStyle="1" w:styleId="Annexetitre">
    <w:name w:val="Annexe titre"/>
    <w:basedOn w:val="Normal"/>
    <w:next w:val="Normal"/>
    <w:rsid w:val="00C57296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C57296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57296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57296"/>
    <w:rPr>
      <w:rFonts w:eastAsiaTheme="minorHAnsi"/>
      <w:lang w:val="mt-MT" w:eastAsia="en-US"/>
    </w:rPr>
  </w:style>
  <w:style w:type="character" w:styleId="EndnoteReference">
    <w:name w:val="endnote reference"/>
    <w:basedOn w:val="DefaultParagraphFont"/>
    <w:uiPriority w:val="99"/>
    <w:unhideWhenUsed/>
    <w:rsid w:val="00C57296"/>
    <w:rPr>
      <w:shd w:val="clear" w:color="auto" w:fill="auto"/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C57296"/>
    <w:pPr>
      <w:widowControl/>
      <w:spacing w:after="440" w:line="360" w:lineRule="auto"/>
      <w:ind w:left="-1134" w:right="-1134"/>
    </w:pPr>
    <w:rPr>
      <w:rFonts w:eastAsiaTheme="minorHAns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C57296"/>
    <w:rPr>
      <w:rFonts w:eastAsiaTheme="minorHAns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57296"/>
    <w:rPr>
      <w:rFonts w:eastAsiaTheme="minorHAns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C57296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rsid w:val="00C57296"/>
    <w:rPr>
      <w:color w:val="808080"/>
    </w:rPr>
  </w:style>
  <w:style w:type="paragraph" w:customStyle="1" w:styleId="NormalJustified">
    <w:name w:val="Normal Justified"/>
    <w:basedOn w:val="Normal"/>
    <w:rsid w:val="00C57296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</w:rPr>
  </w:style>
  <w:style w:type="paragraph" w:customStyle="1" w:styleId="FinalLine">
    <w:name w:val="Final Line"/>
    <w:basedOn w:val="Normal"/>
    <w:next w:val="Normal"/>
    <w:rsid w:val="00C57296"/>
    <w:pPr>
      <w:pBdr>
        <w:bottom w:val="single" w:sz="4" w:space="0" w:color="FFFFFF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</w:rPr>
  </w:style>
  <w:style w:type="paragraph" w:customStyle="1" w:styleId="FinalLineLandscape">
    <w:name w:val="Final Line (Landscape)"/>
    <w:basedOn w:val="Normal"/>
    <w:next w:val="Normal"/>
    <w:rsid w:val="00C57296"/>
    <w:pPr>
      <w:pBdr>
        <w:bottom w:val="single" w:sz="4" w:space="0" w:color="FFFFFF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</w:rPr>
  </w:style>
  <w:style w:type="paragraph" w:customStyle="1" w:styleId="PointManual">
    <w:name w:val="Point Manual"/>
    <w:basedOn w:val="Normal"/>
    <w:rsid w:val="00C57296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</w:rPr>
  </w:style>
  <w:style w:type="paragraph" w:customStyle="1" w:styleId="PointManual1">
    <w:name w:val="Point Manual (1)"/>
    <w:basedOn w:val="Normal"/>
    <w:rsid w:val="00C57296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</w:rPr>
  </w:style>
  <w:style w:type="paragraph" w:customStyle="1" w:styleId="PointManual2">
    <w:name w:val="Point Manual (2)"/>
    <w:basedOn w:val="Normal"/>
    <w:rsid w:val="00C57296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</w:rPr>
  </w:style>
  <w:style w:type="paragraph" w:customStyle="1" w:styleId="PointManual3">
    <w:name w:val="Point Manual (3)"/>
    <w:basedOn w:val="Normal"/>
    <w:rsid w:val="00C57296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</w:rPr>
  </w:style>
  <w:style w:type="paragraph" w:customStyle="1" w:styleId="PointManual4">
    <w:name w:val="Point Manual (4)"/>
    <w:basedOn w:val="Normal"/>
    <w:rsid w:val="00C57296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</w:rPr>
  </w:style>
  <w:style w:type="paragraph" w:customStyle="1" w:styleId="PointDoubleManual">
    <w:name w:val="Point Double Manual"/>
    <w:basedOn w:val="Normal"/>
    <w:rsid w:val="00C57296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</w:rPr>
  </w:style>
  <w:style w:type="paragraph" w:customStyle="1" w:styleId="PointDoubleManual1">
    <w:name w:val="Point Double Manual (1)"/>
    <w:basedOn w:val="Normal"/>
    <w:rsid w:val="00C57296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</w:rPr>
  </w:style>
  <w:style w:type="paragraph" w:customStyle="1" w:styleId="PointDoubleManual2">
    <w:name w:val="Point Double Manual (2)"/>
    <w:basedOn w:val="Normal"/>
    <w:rsid w:val="00C57296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</w:rPr>
  </w:style>
  <w:style w:type="paragraph" w:customStyle="1" w:styleId="PointDoubleManual3">
    <w:name w:val="Point Double Manual (3)"/>
    <w:basedOn w:val="Normal"/>
    <w:rsid w:val="00C57296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</w:rPr>
  </w:style>
  <w:style w:type="paragraph" w:customStyle="1" w:styleId="PointDoubleManual4">
    <w:name w:val="Point Double Manual (4)"/>
    <w:basedOn w:val="Normal"/>
    <w:rsid w:val="00C57296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</w:rPr>
  </w:style>
  <w:style w:type="paragraph" w:customStyle="1" w:styleId="Pointabc">
    <w:name w:val="Point abc"/>
    <w:basedOn w:val="Normal"/>
    <w:rsid w:val="00C57296"/>
    <w:pPr>
      <w:numPr>
        <w:ilvl w:val="1"/>
        <w:numId w:val="29"/>
      </w:numPr>
      <w:tabs>
        <w:tab w:val="left" w:pos="567"/>
        <w:tab w:val="num" w:pos="1209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Pointabc1">
    <w:name w:val="Point abc (1)"/>
    <w:basedOn w:val="Normal"/>
    <w:rsid w:val="00C57296"/>
    <w:pPr>
      <w:numPr>
        <w:ilvl w:val="3"/>
        <w:numId w:val="29"/>
      </w:numPr>
      <w:tabs>
        <w:tab w:val="left" w:pos="1134"/>
        <w:tab w:val="num" w:pos="1209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Pointabc2">
    <w:name w:val="Point abc (2)"/>
    <w:basedOn w:val="Normal"/>
    <w:rsid w:val="00C57296"/>
    <w:pPr>
      <w:numPr>
        <w:ilvl w:val="5"/>
        <w:numId w:val="29"/>
      </w:numPr>
      <w:tabs>
        <w:tab w:val="num" w:pos="1209"/>
        <w:tab w:val="left" w:pos="1701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Pointabc3">
    <w:name w:val="Point abc (3)"/>
    <w:basedOn w:val="Normal"/>
    <w:rsid w:val="00C57296"/>
    <w:pPr>
      <w:numPr>
        <w:ilvl w:val="7"/>
        <w:numId w:val="29"/>
      </w:numPr>
      <w:tabs>
        <w:tab w:val="num" w:pos="1209"/>
        <w:tab w:val="left" w:pos="2268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Pointabc4">
    <w:name w:val="Point abc (4)"/>
    <w:basedOn w:val="Normal"/>
    <w:rsid w:val="00C57296"/>
    <w:pPr>
      <w:numPr>
        <w:ilvl w:val="8"/>
        <w:numId w:val="29"/>
      </w:numPr>
      <w:tabs>
        <w:tab w:val="num" w:pos="1209"/>
        <w:tab w:val="left" w:pos="2835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Point123">
    <w:name w:val="Point 123"/>
    <w:basedOn w:val="Normal"/>
    <w:rsid w:val="00C57296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</w:rPr>
  </w:style>
  <w:style w:type="paragraph" w:customStyle="1" w:styleId="Point1231">
    <w:name w:val="Point 123 (1)"/>
    <w:basedOn w:val="Normal"/>
    <w:rsid w:val="00C57296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</w:rPr>
  </w:style>
  <w:style w:type="paragraph" w:customStyle="1" w:styleId="Point1232">
    <w:name w:val="Point 123 (2)"/>
    <w:basedOn w:val="Normal"/>
    <w:rsid w:val="00C57296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</w:rPr>
  </w:style>
  <w:style w:type="paragraph" w:customStyle="1" w:styleId="Point1233">
    <w:name w:val="Point 123 (3)"/>
    <w:basedOn w:val="Normal"/>
    <w:rsid w:val="00C57296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</w:rPr>
  </w:style>
  <w:style w:type="paragraph" w:customStyle="1" w:styleId="Pointivx">
    <w:name w:val="Point ivx"/>
    <w:basedOn w:val="Normal"/>
    <w:rsid w:val="00C57296"/>
    <w:pPr>
      <w:numPr>
        <w:numId w:val="30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Pointivx1">
    <w:name w:val="Point ivx (1)"/>
    <w:basedOn w:val="Normal"/>
    <w:rsid w:val="00C57296"/>
    <w:pPr>
      <w:numPr>
        <w:ilvl w:val="1"/>
        <w:numId w:val="30"/>
      </w:numPr>
      <w:tabs>
        <w:tab w:val="num" w:pos="567"/>
        <w:tab w:val="left" w:pos="1134"/>
      </w:tabs>
      <w:autoSpaceDE w:val="0"/>
      <w:autoSpaceDN w:val="0"/>
      <w:adjustRightInd w:val="0"/>
      <w:spacing w:before="120" w:after="120" w:line="360" w:lineRule="auto"/>
      <w:ind w:left="567"/>
    </w:pPr>
    <w:rPr>
      <w:szCs w:val="22"/>
    </w:rPr>
  </w:style>
  <w:style w:type="paragraph" w:customStyle="1" w:styleId="Pointivx2">
    <w:name w:val="Point ivx (2)"/>
    <w:basedOn w:val="Normal"/>
    <w:rsid w:val="00C57296"/>
    <w:pPr>
      <w:numPr>
        <w:ilvl w:val="2"/>
        <w:numId w:val="30"/>
      </w:numPr>
      <w:tabs>
        <w:tab w:val="num" w:pos="567"/>
        <w:tab w:val="left" w:pos="1701"/>
      </w:tabs>
      <w:autoSpaceDE w:val="0"/>
      <w:autoSpaceDN w:val="0"/>
      <w:adjustRightInd w:val="0"/>
      <w:spacing w:before="120" w:after="120" w:line="360" w:lineRule="auto"/>
      <w:ind w:left="567"/>
    </w:pPr>
    <w:rPr>
      <w:szCs w:val="22"/>
    </w:rPr>
  </w:style>
  <w:style w:type="paragraph" w:customStyle="1" w:styleId="Pointivx3">
    <w:name w:val="Point ivx (3)"/>
    <w:basedOn w:val="Normal"/>
    <w:rsid w:val="00C57296"/>
    <w:pPr>
      <w:numPr>
        <w:ilvl w:val="3"/>
        <w:numId w:val="30"/>
      </w:numPr>
      <w:tabs>
        <w:tab w:val="num" w:pos="567"/>
        <w:tab w:val="left" w:pos="2268"/>
      </w:tabs>
      <w:autoSpaceDE w:val="0"/>
      <w:autoSpaceDN w:val="0"/>
      <w:adjustRightInd w:val="0"/>
      <w:spacing w:before="120" w:after="120" w:line="360" w:lineRule="auto"/>
      <w:ind w:left="567"/>
    </w:pPr>
    <w:rPr>
      <w:szCs w:val="22"/>
    </w:rPr>
  </w:style>
  <w:style w:type="paragraph" w:customStyle="1" w:styleId="Pointivx4">
    <w:name w:val="Point ivx (4)"/>
    <w:basedOn w:val="Normal"/>
    <w:rsid w:val="00C57296"/>
    <w:pPr>
      <w:numPr>
        <w:ilvl w:val="4"/>
        <w:numId w:val="30"/>
      </w:numPr>
      <w:tabs>
        <w:tab w:val="num" w:pos="567"/>
        <w:tab w:val="left" w:pos="2835"/>
      </w:tabs>
      <w:autoSpaceDE w:val="0"/>
      <w:autoSpaceDN w:val="0"/>
      <w:adjustRightInd w:val="0"/>
      <w:spacing w:before="120" w:after="120" w:line="360" w:lineRule="auto"/>
      <w:ind w:left="567"/>
    </w:pPr>
    <w:rPr>
      <w:szCs w:val="22"/>
    </w:rPr>
  </w:style>
  <w:style w:type="paragraph" w:customStyle="1" w:styleId="Bullet">
    <w:name w:val="Bullet"/>
    <w:basedOn w:val="Normal"/>
    <w:rsid w:val="00C57296"/>
    <w:pPr>
      <w:numPr>
        <w:numId w:val="28"/>
      </w:numPr>
      <w:tabs>
        <w:tab w:val="left" w:pos="567"/>
        <w:tab w:val="num" w:pos="643"/>
      </w:tabs>
      <w:autoSpaceDE w:val="0"/>
      <w:autoSpaceDN w:val="0"/>
      <w:adjustRightInd w:val="0"/>
      <w:spacing w:before="120" w:after="120" w:line="360" w:lineRule="auto"/>
      <w:ind w:left="643" w:hanging="360"/>
    </w:pPr>
    <w:rPr>
      <w:szCs w:val="22"/>
    </w:rPr>
  </w:style>
  <w:style w:type="paragraph" w:customStyle="1" w:styleId="Dash">
    <w:name w:val="Dash"/>
    <w:basedOn w:val="Normal"/>
    <w:rsid w:val="00C57296"/>
    <w:pPr>
      <w:numPr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1">
    <w:name w:val="Dash 1"/>
    <w:basedOn w:val="Normal"/>
    <w:rsid w:val="00C57296"/>
    <w:pPr>
      <w:numPr>
        <w:numId w:val="19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2">
    <w:name w:val="Dash 2"/>
    <w:basedOn w:val="Normal"/>
    <w:rsid w:val="00C57296"/>
    <w:pPr>
      <w:numPr>
        <w:numId w:val="20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3">
    <w:name w:val="Dash 3"/>
    <w:basedOn w:val="Normal"/>
    <w:rsid w:val="00C57296"/>
    <w:pPr>
      <w:numPr>
        <w:numId w:val="21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4">
    <w:name w:val="Dash 4"/>
    <w:basedOn w:val="Normal"/>
    <w:rsid w:val="00C57296"/>
    <w:pPr>
      <w:numPr>
        <w:numId w:val="22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Equal">
    <w:name w:val="Dash Equal"/>
    <w:basedOn w:val="Dash"/>
    <w:rsid w:val="00C57296"/>
    <w:pPr>
      <w:numPr>
        <w:numId w:val="23"/>
      </w:numPr>
      <w:tabs>
        <w:tab w:val="clear" w:pos="567"/>
        <w:tab w:val="num" w:pos="2551"/>
      </w:tabs>
      <w:ind w:left="2551"/>
    </w:pPr>
  </w:style>
  <w:style w:type="paragraph" w:customStyle="1" w:styleId="DashEqual1">
    <w:name w:val="Dash Equal 1"/>
    <w:basedOn w:val="Dash1"/>
    <w:rsid w:val="00C57296"/>
    <w:pPr>
      <w:numPr>
        <w:numId w:val="24"/>
      </w:numPr>
      <w:tabs>
        <w:tab w:val="clear" w:pos="1134"/>
        <w:tab w:val="num" w:pos="3118"/>
      </w:tabs>
      <w:ind w:left="3118"/>
    </w:pPr>
  </w:style>
  <w:style w:type="paragraph" w:customStyle="1" w:styleId="DashEqual2">
    <w:name w:val="Dash Equal 2"/>
    <w:basedOn w:val="Dash2"/>
    <w:rsid w:val="00C57296"/>
    <w:pPr>
      <w:numPr>
        <w:numId w:val="25"/>
      </w:numPr>
      <w:tabs>
        <w:tab w:val="clear" w:pos="1701"/>
        <w:tab w:val="num" w:pos="567"/>
        <w:tab w:val="num" w:pos="3685"/>
      </w:tabs>
      <w:ind w:left="3685"/>
    </w:pPr>
  </w:style>
  <w:style w:type="paragraph" w:customStyle="1" w:styleId="DashEqual3">
    <w:name w:val="Dash Equal 3"/>
    <w:basedOn w:val="Dash3"/>
    <w:rsid w:val="00C57296"/>
    <w:pPr>
      <w:numPr>
        <w:numId w:val="26"/>
      </w:numPr>
      <w:tabs>
        <w:tab w:val="clear" w:pos="2268"/>
        <w:tab w:val="num" w:pos="850"/>
        <w:tab w:val="num" w:pos="1134"/>
      </w:tabs>
      <w:ind w:left="850" w:hanging="850"/>
    </w:pPr>
  </w:style>
  <w:style w:type="paragraph" w:customStyle="1" w:styleId="DashEqual4">
    <w:name w:val="Dash Equal 4"/>
    <w:basedOn w:val="Dash4"/>
    <w:rsid w:val="00C57296"/>
    <w:pPr>
      <w:numPr>
        <w:numId w:val="27"/>
      </w:numPr>
      <w:tabs>
        <w:tab w:val="clear" w:pos="2835"/>
        <w:tab w:val="num" w:pos="360"/>
        <w:tab w:val="num" w:pos="1701"/>
      </w:tabs>
      <w:ind w:left="360" w:hanging="360"/>
    </w:pPr>
  </w:style>
  <w:style w:type="paragraph" w:customStyle="1" w:styleId="HeadingLeft">
    <w:name w:val="Heading Left"/>
    <w:basedOn w:val="Normal"/>
    <w:next w:val="Normal"/>
    <w:rsid w:val="00C57296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</w:rPr>
  </w:style>
  <w:style w:type="paragraph" w:customStyle="1" w:styleId="HeadingIVX">
    <w:name w:val="Heading IVX"/>
    <w:basedOn w:val="HeadingLeft"/>
    <w:next w:val="Normal"/>
    <w:rsid w:val="00C57296"/>
    <w:pPr>
      <w:numPr>
        <w:numId w:val="33"/>
      </w:numPr>
      <w:tabs>
        <w:tab w:val="left" w:pos="567"/>
        <w:tab w:val="num" w:pos="2268"/>
      </w:tabs>
      <w:ind w:left="2268"/>
    </w:pPr>
  </w:style>
  <w:style w:type="paragraph" w:customStyle="1" w:styleId="Heading123">
    <w:name w:val="Heading 123"/>
    <w:basedOn w:val="HeadingLeft"/>
    <w:next w:val="Normal"/>
    <w:rsid w:val="00C57296"/>
    <w:pPr>
      <w:numPr>
        <w:numId w:val="32"/>
      </w:numPr>
      <w:tabs>
        <w:tab w:val="left" w:pos="567"/>
        <w:tab w:val="num" w:pos="1701"/>
      </w:tabs>
      <w:ind w:left="1701"/>
    </w:pPr>
  </w:style>
  <w:style w:type="paragraph" w:customStyle="1" w:styleId="HeadingABC">
    <w:name w:val="Heading ABC"/>
    <w:basedOn w:val="HeadingLeft"/>
    <w:next w:val="Normal"/>
    <w:rsid w:val="00C57296"/>
    <w:pPr>
      <w:numPr>
        <w:numId w:val="31"/>
      </w:numPr>
      <w:tabs>
        <w:tab w:val="left" w:pos="567"/>
        <w:tab w:val="num" w:pos="1134"/>
      </w:tabs>
      <w:ind w:left="1134"/>
    </w:pPr>
  </w:style>
  <w:style w:type="paragraph" w:customStyle="1" w:styleId="HeadingCentered">
    <w:name w:val="Heading Centered"/>
    <w:basedOn w:val="HeadingLeft"/>
    <w:next w:val="Normal"/>
    <w:rsid w:val="00C57296"/>
    <w:pPr>
      <w:jc w:val="center"/>
    </w:pPr>
  </w:style>
  <w:style w:type="paragraph" w:customStyle="1" w:styleId="Jardin">
    <w:name w:val="Jardin"/>
    <w:basedOn w:val="Normal"/>
    <w:rsid w:val="00C57296"/>
    <w:pPr>
      <w:autoSpaceDE w:val="0"/>
      <w:autoSpaceDN w:val="0"/>
      <w:adjustRightInd w:val="0"/>
      <w:spacing w:before="200"/>
      <w:jc w:val="center"/>
    </w:pPr>
    <w:rPr>
      <w:szCs w:val="22"/>
    </w:rPr>
  </w:style>
  <w:style w:type="paragraph" w:customStyle="1" w:styleId="Amendment">
    <w:name w:val="Amendment"/>
    <w:basedOn w:val="Normal"/>
    <w:next w:val="Normal"/>
    <w:rsid w:val="00C57296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</w:rPr>
  </w:style>
  <w:style w:type="paragraph" w:customStyle="1" w:styleId="AmendmentList">
    <w:name w:val="Amendment List"/>
    <w:basedOn w:val="Normal"/>
    <w:rsid w:val="00C57296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</w:rPr>
  </w:style>
  <w:style w:type="paragraph" w:customStyle="1" w:styleId="ReplyRE">
    <w:name w:val="Reply RE"/>
    <w:basedOn w:val="Normal"/>
    <w:next w:val="Normal"/>
    <w:rsid w:val="00C57296"/>
    <w:pPr>
      <w:autoSpaceDE w:val="0"/>
      <w:autoSpaceDN w:val="0"/>
      <w:adjustRightInd w:val="0"/>
      <w:spacing w:before="120" w:after="480"/>
      <w:contextualSpacing/>
    </w:pPr>
    <w:rPr>
      <w:szCs w:val="22"/>
    </w:rPr>
  </w:style>
  <w:style w:type="paragraph" w:customStyle="1" w:styleId="ReplyBold">
    <w:name w:val="Reply Bold"/>
    <w:basedOn w:val="ReplyRE"/>
    <w:next w:val="Normal"/>
    <w:rsid w:val="00C57296"/>
    <w:rPr>
      <w:b/>
    </w:rPr>
  </w:style>
  <w:style w:type="paragraph" w:customStyle="1" w:styleId="Annex">
    <w:name w:val="Annex"/>
    <w:basedOn w:val="Normal"/>
    <w:next w:val="Normal"/>
    <w:rsid w:val="00C57296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</w:rPr>
  </w:style>
  <w:style w:type="paragraph" w:customStyle="1" w:styleId="Sign">
    <w:name w:val="Sign"/>
    <w:basedOn w:val="Normal"/>
    <w:rsid w:val="00C57296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</w:rPr>
  </w:style>
  <w:style w:type="paragraph" w:customStyle="1" w:styleId="NotDeclassified">
    <w:name w:val="Not Declassified"/>
    <w:basedOn w:val="Normal"/>
    <w:next w:val="Normal"/>
    <w:rsid w:val="00C57296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</w:rPr>
  </w:style>
  <w:style w:type="character" w:customStyle="1" w:styleId="NotDeclassifiedCharacter">
    <w:name w:val="Not Declassified Character"/>
    <w:basedOn w:val="DefaultParagraphFont"/>
    <w:rsid w:val="00C5729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57296"/>
    <w:pPr>
      <w:autoSpaceDE w:val="0"/>
      <w:autoSpaceDN w:val="0"/>
      <w:adjustRightInd w:val="0"/>
      <w:spacing w:before="120" w:after="120"/>
    </w:pPr>
    <w:rPr>
      <w:szCs w:val="22"/>
    </w:rPr>
  </w:style>
  <w:style w:type="paragraph" w:customStyle="1" w:styleId="WinDForce-Letter1">
    <w:name w:val="WinDForce-Letter1"/>
    <w:basedOn w:val="Normal"/>
    <w:next w:val="ListParagraph"/>
    <w:uiPriority w:val="34"/>
    <w:qFormat/>
    <w:rsid w:val="00C57296"/>
    <w:pPr>
      <w:autoSpaceDE w:val="0"/>
      <w:autoSpaceDN w:val="0"/>
      <w:adjustRightInd w:val="0"/>
      <w:spacing w:before="120" w:after="120"/>
      <w:ind w:left="720"/>
      <w:contextualSpacing/>
      <w:jc w:val="both"/>
    </w:pPr>
    <w:rPr>
      <w:szCs w:val="22"/>
    </w:rPr>
  </w:style>
  <w:style w:type="character" w:customStyle="1" w:styleId="ListParagraphChar">
    <w:name w:val="List Paragraph Char"/>
    <w:aliases w:val="Bullet Points Char,Dot pt Char,F5 List Paragraph Char,Ha Char,Heading 2_sj Char,Indicator Text Char,List Paragraph Char Char Char Char,List Paragraph1 Char,List Paragraph12 Char,MAIN CONTENT Char,No Spacing1 Char,Numbered Para 1 Cha"/>
    <w:basedOn w:val="DefaultParagraphFont"/>
    <w:uiPriority w:val="34"/>
    <w:qFormat/>
    <w:rsid w:val="00C57296"/>
    <w:rPr>
      <w:rFonts w:ascii="Times New Roman" w:eastAsia="Times New Roman" w:hAnsi="Times New Roman" w:cs="Times New Roman"/>
      <w:sz w:val="24"/>
      <w:lang w:val="mt-MT"/>
    </w:rPr>
  </w:style>
  <w:style w:type="paragraph" w:customStyle="1" w:styleId="NormalWeb1">
    <w:name w:val="Normal (Web)1"/>
    <w:basedOn w:val="Normal"/>
    <w:next w:val="NormalWeb"/>
    <w:uiPriority w:val="99"/>
    <w:rsid w:val="00C57296"/>
    <w:pPr>
      <w:autoSpaceDE w:val="0"/>
      <w:autoSpaceDN w:val="0"/>
      <w:adjustRightInd w:val="0"/>
      <w:spacing w:before="120" w:after="120" w:line="360" w:lineRule="auto"/>
    </w:pPr>
    <w:rPr>
      <w:szCs w:val="24"/>
    </w:rPr>
  </w:style>
  <w:style w:type="paragraph" w:customStyle="1" w:styleId="HeaderSensitivity">
    <w:name w:val="Header Sensitivity"/>
    <w:basedOn w:val="Normal"/>
    <w:rsid w:val="00C5729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b/>
      <w:sz w:val="32"/>
      <w:szCs w:val="22"/>
    </w:rPr>
  </w:style>
  <w:style w:type="paragraph" w:customStyle="1" w:styleId="FooterSensitivity">
    <w:name w:val="Footer Sensitivity"/>
    <w:basedOn w:val="Normal"/>
    <w:rsid w:val="00C5729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b/>
      <w:sz w:val="32"/>
      <w:szCs w:val="22"/>
    </w:rPr>
  </w:style>
  <w:style w:type="character" w:customStyle="1" w:styleId="Marker2">
    <w:name w:val="Marker2"/>
    <w:basedOn w:val="DefaultParagraphFont"/>
    <w:rsid w:val="00C57296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C57296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b/>
      <w:caps/>
      <w:szCs w:val="22"/>
    </w:rPr>
  </w:style>
  <w:style w:type="paragraph" w:customStyle="1" w:styleId="Rfrenceinterne">
    <w:name w:val="Référence interne"/>
    <w:basedOn w:val="Normal"/>
    <w:next w:val="Rfrenceinterinstitutionnelle"/>
    <w:rsid w:val="00C57296"/>
    <w:pPr>
      <w:autoSpaceDE w:val="0"/>
      <w:autoSpaceDN w:val="0"/>
      <w:adjustRightInd w:val="0"/>
      <w:ind w:left="5103"/>
    </w:pPr>
    <w:rPr>
      <w:szCs w:val="22"/>
    </w:rPr>
  </w:style>
  <w:style w:type="paragraph" w:customStyle="1" w:styleId="Rfrenceinterinstitutionnelle">
    <w:name w:val="Référence interinstitutionnelle"/>
    <w:basedOn w:val="Normal"/>
    <w:next w:val="Statut"/>
    <w:rsid w:val="00C57296"/>
    <w:pPr>
      <w:autoSpaceDE w:val="0"/>
      <w:autoSpaceDN w:val="0"/>
      <w:adjustRightInd w:val="0"/>
      <w:ind w:left="5103"/>
    </w:pPr>
    <w:rPr>
      <w:szCs w:val="22"/>
    </w:rPr>
  </w:style>
  <w:style w:type="paragraph" w:customStyle="1" w:styleId="Nomdelinstitution">
    <w:name w:val="Nom de l'institution"/>
    <w:basedOn w:val="Normal"/>
    <w:next w:val="Emission"/>
    <w:rsid w:val="00C57296"/>
    <w:pPr>
      <w:autoSpaceDE w:val="0"/>
      <w:autoSpaceDN w:val="0"/>
      <w:adjustRightInd w:val="0"/>
    </w:pPr>
    <w:rPr>
      <w:rFonts w:ascii="Arial" w:hAnsi="Arial" w:cs="Arial"/>
      <w:szCs w:val="22"/>
    </w:rPr>
  </w:style>
  <w:style w:type="paragraph" w:customStyle="1" w:styleId="Emission">
    <w:name w:val="Emission"/>
    <w:basedOn w:val="Normal"/>
    <w:next w:val="Rfrenceinstitutionnelle"/>
    <w:rsid w:val="00C57296"/>
    <w:pPr>
      <w:autoSpaceDE w:val="0"/>
      <w:autoSpaceDN w:val="0"/>
      <w:adjustRightInd w:val="0"/>
      <w:ind w:left="5103"/>
    </w:pPr>
    <w:rPr>
      <w:szCs w:val="22"/>
    </w:rPr>
  </w:style>
  <w:style w:type="paragraph" w:customStyle="1" w:styleId="Rfrenceinstitutionnelle">
    <w:name w:val="Référence institutionnelle"/>
    <w:basedOn w:val="Normal"/>
    <w:next w:val="Confidentialit"/>
    <w:rsid w:val="00C57296"/>
    <w:pPr>
      <w:autoSpaceDE w:val="0"/>
      <w:autoSpaceDN w:val="0"/>
      <w:adjustRightInd w:val="0"/>
      <w:spacing w:after="240"/>
      <w:ind w:left="5103"/>
    </w:pPr>
    <w:rPr>
      <w:szCs w:val="22"/>
    </w:rPr>
  </w:style>
  <w:style w:type="paragraph" w:customStyle="1" w:styleId="Confidentialit">
    <w:name w:val="Confidentialité"/>
    <w:basedOn w:val="Normal"/>
    <w:next w:val="TypedudocumentPagedecouverture"/>
    <w:rsid w:val="00C57296"/>
    <w:pPr>
      <w:autoSpaceDE w:val="0"/>
      <w:autoSpaceDN w:val="0"/>
      <w:adjustRightInd w:val="0"/>
      <w:spacing w:before="240" w:after="240"/>
      <w:ind w:left="5103"/>
    </w:pPr>
    <w:rPr>
      <w:i/>
      <w:sz w:val="32"/>
      <w:szCs w:val="22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TitreobjetPagedecouverture">
    <w:name w:val="Titre objet (Page de couverture)"/>
    <w:basedOn w:val="Titreobjet"/>
    <w:next w:val="IntrtEEEPagedecouverture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IntrtEEEPagedecouverture">
    <w:name w:val="Intérêt EEE (Page de couverture)"/>
    <w:basedOn w:val="IntrtEEE"/>
    <w:next w:val="Rfrencecroise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Rfrencecroise">
    <w:name w:val="Référence croisée"/>
    <w:basedOn w:val="Normal"/>
    <w:rsid w:val="00C57296"/>
    <w:pPr>
      <w:autoSpaceDE w:val="0"/>
      <w:autoSpaceDN w:val="0"/>
      <w:adjustRightInd w:val="0"/>
      <w:jc w:val="center"/>
    </w:pPr>
    <w:rPr>
      <w:szCs w:val="22"/>
    </w:rPr>
  </w:style>
  <w:style w:type="paragraph" w:customStyle="1" w:styleId="Pagedecouverture">
    <w:name w:val="Page de couverture"/>
    <w:basedOn w:val="Normal"/>
    <w:next w:val="Normal"/>
    <w:rsid w:val="00C57296"/>
    <w:pPr>
      <w:autoSpaceDE w:val="0"/>
      <w:autoSpaceDN w:val="0"/>
      <w:adjustRightInd w:val="0"/>
      <w:jc w:val="both"/>
    </w:pPr>
    <w:rPr>
      <w:szCs w:val="22"/>
    </w:rPr>
  </w:style>
  <w:style w:type="paragraph" w:customStyle="1" w:styleId="Declassification">
    <w:name w:val="Declassification"/>
    <w:basedOn w:val="Normal"/>
    <w:next w:val="Normal"/>
    <w:rsid w:val="00C57296"/>
    <w:pPr>
      <w:autoSpaceDE w:val="0"/>
      <w:autoSpaceDN w:val="0"/>
      <w:adjustRightInd w:val="0"/>
      <w:jc w:val="both"/>
    </w:pPr>
    <w:rPr>
      <w:szCs w:val="22"/>
    </w:rPr>
  </w:style>
  <w:style w:type="paragraph" w:customStyle="1" w:styleId="Disclaimer">
    <w:name w:val="Disclaimer"/>
    <w:basedOn w:val="Normal"/>
    <w:rsid w:val="00C57296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szCs w:val="22"/>
    </w:rPr>
  </w:style>
  <w:style w:type="paragraph" w:customStyle="1" w:styleId="Annexetitreexpos">
    <w:name w:val="Annexe titre (exposé)"/>
    <w:basedOn w:val="Normal"/>
    <w:next w:val="Normal"/>
    <w:rsid w:val="00C57296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Annexetitrefichefinancire">
    <w:name w:val="Annexe titre (fiche financière)"/>
    <w:basedOn w:val="Normal"/>
    <w:next w:val="Normal"/>
    <w:rsid w:val="00C57296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Avertissementtitre">
    <w:name w:val="Avertissement titre"/>
    <w:basedOn w:val="Normal"/>
    <w:next w:val="Normal"/>
    <w:rsid w:val="00C57296"/>
    <w:pPr>
      <w:keepNext/>
      <w:autoSpaceDE w:val="0"/>
      <w:autoSpaceDN w:val="0"/>
      <w:adjustRightInd w:val="0"/>
      <w:spacing w:before="480" w:after="120"/>
      <w:jc w:val="both"/>
    </w:pPr>
    <w:rPr>
      <w:szCs w:val="22"/>
      <w:u w:val="single"/>
    </w:rPr>
  </w:style>
  <w:style w:type="paragraph" w:customStyle="1" w:styleId="Confidence">
    <w:name w:val="Confidence"/>
    <w:basedOn w:val="Normal"/>
    <w:next w:val="Normal"/>
    <w:rsid w:val="00C57296"/>
    <w:pPr>
      <w:autoSpaceDE w:val="0"/>
      <w:autoSpaceDN w:val="0"/>
      <w:adjustRightInd w:val="0"/>
      <w:spacing w:before="360" w:after="120"/>
      <w:jc w:val="center"/>
    </w:pPr>
    <w:rPr>
      <w:szCs w:val="22"/>
    </w:rPr>
  </w:style>
  <w:style w:type="paragraph" w:customStyle="1" w:styleId="Corrigendum">
    <w:name w:val="Corrigendum"/>
    <w:basedOn w:val="Normal"/>
    <w:next w:val="Normal"/>
    <w:rsid w:val="00C57296"/>
    <w:pPr>
      <w:autoSpaceDE w:val="0"/>
      <w:autoSpaceDN w:val="0"/>
      <w:adjustRightInd w:val="0"/>
      <w:spacing w:after="240"/>
    </w:pPr>
    <w:rPr>
      <w:szCs w:val="22"/>
    </w:rPr>
  </w:style>
  <w:style w:type="paragraph" w:customStyle="1" w:styleId="Exposdesmotifstitre">
    <w:name w:val="Exposé des motifs titre"/>
    <w:basedOn w:val="Normal"/>
    <w:next w:val="Normal"/>
    <w:rsid w:val="00C57296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character" w:customStyle="1" w:styleId="Added">
    <w:name w:val="Added"/>
    <w:basedOn w:val="DefaultParagraphFont"/>
    <w:rsid w:val="00C57296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C57296"/>
    <w:rPr>
      <w:strike/>
      <w:shd w:val="clear" w:color="auto" w:fill="auto"/>
    </w:rPr>
  </w:style>
  <w:style w:type="paragraph" w:customStyle="1" w:styleId="Address">
    <w:name w:val="Address"/>
    <w:basedOn w:val="Normal"/>
    <w:next w:val="Normal"/>
    <w:rsid w:val="00C57296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</w:rPr>
  </w:style>
  <w:style w:type="paragraph" w:customStyle="1" w:styleId="Objetexterne">
    <w:name w:val="Objet externe"/>
    <w:basedOn w:val="Normal"/>
    <w:next w:val="Normal"/>
    <w:rsid w:val="00C57296"/>
    <w:pPr>
      <w:autoSpaceDE w:val="0"/>
      <w:autoSpaceDN w:val="0"/>
      <w:adjustRightInd w:val="0"/>
      <w:spacing w:before="120" w:after="120"/>
      <w:jc w:val="both"/>
    </w:pPr>
    <w:rPr>
      <w:i/>
      <w:caps/>
      <w:szCs w:val="22"/>
    </w:rPr>
  </w:style>
  <w:style w:type="paragraph" w:customStyle="1" w:styleId="Supertitre">
    <w:name w:val="Supertitre"/>
    <w:basedOn w:val="Normal"/>
    <w:next w:val="Normal"/>
    <w:rsid w:val="00C57296"/>
    <w:pPr>
      <w:autoSpaceDE w:val="0"/>
      <w:autoSpaceDN w:val="0"/>
      <w:adjustRightInd w:val="0"/>
      <w:spacing w:after="600"/>
      <w:jc w:val="center"/>
    </w:pPr>
    <w:rPr>
      <w:b/>
      <w:szCs w:val="22"/>
    </w:rPr>
  </w:style>
  <w:style w:type="paragraph" w:customStyle="1" w:styleId="Fichefinanciretitre">
    <w:name w:val="Fiche financière titre"/>
    <w:basedOn w:val="Normal"/>
    <w:next w:val="Normal"/>
    <w:rsid w:val="00C57296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C57296"/>
  </w:style>
  <w:style w:type="paragraph" w:customStyle="1" w:styleId="StatutPagedecouverture">
    <w:name w:val="Statut (Page de couverture)"/>
    <w:basedOn w:val="Statut"/>
    <w:next w:val="TypedudocumentPagedecouverture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Volume">
    <w:name w:val="Volume"/>
    <w:basedOn w:val="Normal"/>
    <w:next w:val="Confidentialit"/>
    <w:rsid w:val="00C57296"/>
    <w:pPr>
      <w:autoSpaceDE w:val="0"/>
      <w:autoSpaceDN w:val="0"/>
      <w:adjustRightInd w:val="0"/>
      <w:spacing w:after="240"/>
      <w:ind w:left="5103"/>
    </w:pPr>
    <w:rPr>
      <w:szCs w:val="22"/>
    </w:rPr>
  </w:style>
  <w:style w:type="paragraph" w:customStyle="1" w:styleId="Accompagnant">
    <w:name w:val="Accompagnant"/>
    <w:basedOn w:val="Normal"/>
    <w:next w:val="Typeacteprincipal"/>
    <w:rsid w:val="00C57296"/>
    <w:pPr>
      <w:autoSpaceDE w:val="0"/>
      <w:autoSpaceDN w:val="0"/>
      <w:adjustRightInd w:val="0"/>
      <w:spacing w:after="240"/>
      <w:jc w:val="center"/>
    </w:pPr>
    <w:rPr>
      <w:b/>
      <w:i/>
      <w:szCs w:val="22"/>
    </w:rPr>
  </w:style>
  <w:style w:type="paragraph" w:customStyle="1" w:styleId="Typeacteprincipal">
    <w:name w:val="Type acte principal"/>
    <w:basedOn w:val="Normal"/>
    <w:next w:val="Objetacteprincipal"/>
    <w:rsid w:val="00C57296"/>
    <w:pPr>
      <w:autoSpaceDE w:val="0"/>
      <w:autoSpaceDN w:val="0"/>
      <w:adjustRightInd w:val="0"/>
      <w:spacing w:after="240"/>
      <w:jc w:val="center"/>
    </w:pPr>
    <w:rPr>
      <w:b/>
      <w:szCs w:val="22"/>
    </w:rPr>
  </w:style>
  <w:style w:type="paragraph" w:customStyle="1" w:styleId="Objetacteprincipal">
    <w:name w:val="Objet acte principal"/>
    <w:basedOn w:val="Normal"/>
    <w:next w:val="Titrearticle"/>
    <w:rsid w:val="00C57296"/>
    <w:pPr>
      <w:autoSpaceDE w:val="0"/>
      <w:autoSpaceDN w:val="0"/>
      <w:adjustRightInd w:val="0"/>
      <w:spacing w:after="360"/>
      <w:jc w:val="center"/>
    </w:pPr>
    <w:rPr>
      <w:b/>
      <w:szCs w:val="22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C57296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C57296"/>
  </w:style>
  <w:style w:type="paragraph" w:customStyle="1" w:styleId="ObjetacteprincipalPagedecouverture">
    <w:name w:val="Objet acte principal (Page de couverture)"/>
    <w:basedOn w:val="Objetacteprincipal"/>
    <w:next w:val="Rfrencecroise"/>
    <w:rsid w:val="00C57296"/>
  </w:style>
  <w:style w:type="paragraph" w:customStyle="1" w:styleId="LanguesfaisantfoiPagedecouverture">
    <w:name w:val="Langues faisant foi (Page de couverture)"/>
    <w:basedOn w:val="Normal"/>
    <w:next w:val="Normal"/>
    <w:rsid w:val="00C57296"/>
    <w:pPr>
      <w:autoSpaceDE w:val="0"/>
      <w:autoSpaceDN w:val="0"/>
      <w:adjustRightInd w:val="0"/>
      <w:spacing w:before="360"/>
      <w:jc w:val="center"/>
    </w:pPr>
    <w:rPr>
      <w:szCs w:val="22"/>
    </w:rPr>
  </w:style>
  <w:style w:type="paragraph" w:customStyle="1" w:styleId="ListNumberLevel2">
    <w:name w:val="List Number (Level 2)"/>
    <w:basedOn w:val="Normal"/>
    <w:rsid w:val="00C57296"/>
    <w:pPr>
      <w:numPr>
        <w:ilvl w:val="1"/>
        <w:numId w:val="34"/>
      </w:numPr>
      <w:tabs>
        <w:tab w:val="left" w:pos="850"/>
        <w:tab w:val="num" w:pos="2268"/>
      </w:tabs>
      <w:autoSpaceDE w:val="0"/>
      <w:autoSpaceDN w:val="0"/>
      <w:adjustRightInd w:val="0"/>
      <w:spacing w:before="120" w:after="120"/>
      <w:ind w:left="2268" w:hanging="567"/>
      <w:jc w:val="both"/>
    </w:pPr>
    <w:rPr>
      <w:szCs w:val="24"/>
    </w:rPr>
  </w:style>
  <w:style w:type="paragraph" w:customStyle="1" w:styleId="Normale">
    <w:name w:val="Normale"/>
    <w:qFormat/>
    <w:rsid w:val="00C57296"/>
    <w:pPr>
      <w:widowControl w:val="0"/>
      <w:autoSpaceDE w:val="0"/>
      <w:autoSpaceDN w:val="0"/>
      <w:adjustRightInd w:val="0"/>
      <w:spacing w:before="120" w:after="120"/>
      <w:jc w:val="both"/>
    </w:pPr>
    <w:rPr>
      <w:sz w:val="24"/>
      <w:szCs w:val="22"/>
      <w:lang w:val="mt-MT"/>
    </w:rPr>
  </w:style>
  <w:style w:type="character" w:customStyle="1" w:styleId="Sub">
    <w:name w:val="Sub"/>
    <w:uiPriority w:val="1"/>
    <w:qFormat/>
    <w:rsid w:val="00C57296"/>
    <w:rPr>
      <w:rFonts w:ascii="Times New Roman" w:hAnsi="Times New Roman"/>
      <w:sz w:val="24"/>
      <w:vertAlign w:val="subscript"/>
    </w:rPr>
  </w:style>
  <w:style w:type="character" w:customStyle="1" w:styleId="Italic">
    <w:name w:val="Italic"/>
    <w:uiPriority w:val="1"/>
    <w:qFormat/>
    <w:rsid w:val="00C57296"/>
    <w:rPr>
      <w:rFonts w:ascii="Times New Roman" w:hAnsi="Times New Roman"/>
      <w:i/>
      <w:sz w:val="24"/>
    </w:rPr>
  </w:style>
  <w:style w:type="character" w:customStyle="1" w:styleId="Bold">
    <w:name w:val="Bold"/>
    <w:uiPriority w:val="1"/>
    <w:qFormat/>
    <w:rsid w:val="00C57296"/>
    <w:rPr>
      <w:rFonts w:ascii="Times New Roman" w:hAnsi="Times New Roman"/>
      <w:b/>
      <w:sz w:val="24"/>
    </w:rPr>
  </w:style>
  <w:style w:type="character" w:customStyle="1" w:styleId="Underline">
    <w:name w:val="Underline"/>
    <w:uiPriority w:val="1"/>
    <w:qFormat/>
    <w:rsid w:val="00C57296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C57296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C57296"/>
    <w:rPr>
      <w:rFonts w:ascii="Times New Roman" w:hAnsi="Times New Roman"/>
      <w:b/>
      <w:i/>
      <w:sz w:val="24"/>
    </w:rPr>
  </w:style>
  <w:style w:type="character" w:customStyle="1" w:styleId="BoldItalicFootnote">
    <w:name w:val="BoldItalicFootnote"/>
    <w:basedOn w:val="BoldItalic"/>
    <w:uiPriority w:val="1"/>
    <w:qFormat/>
    <w:rsid w:val="00C57296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C57296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C57296"/>
    <w:pPr>
      <w:autoSpaceDE w:val="0"/>
      <w:autoSpaceDN w:val="0"/>
      <w:adjustRightInd w:val="0"/>
      <w:jc w:val="both"/>
    </w:pPr>
    <w:rPr>
      <w:i/>
      <w:szCs w:val="22"/>
    </w:rPr>
  </w:style>
  <w:style w:type="paragraph" w:customStyle="1" w:styleId="Normal12b">
    <w:name w:val="Normal12b"/>
    <w:basedOn w:val="Normal"/>
    <w:qFormat/>
    <w:rsid w:val="00C57296"/>
    <w:pPr>
      <w:autoSpaceDE w:val="0"/>
      <w:autoSpaceDN w:val="0"/>
      <w:adjustRightInd w:val="0"/>
      <w:spacing w:before="120" w:after="120"/>
    </w:pPr>
    <w:rPr>
      <w:b/>
      <w:szCs w:val="22"/>
    </w:rPr>
  </w:style>
  <w:style w:type="paragraph" w:customStyle="1" w:styleId="TitlePar1">
    <w:name w:val="TitlePar 1"/>
    <w:basedOn w:val="Normal"/>
    <w:qFormat/>
    <w:rsid w:val="00C57296"/>
    <w:pPr>
      <w:autoSpaceDE w:val="0"/>
      <w:autoSpaceDN w:val="0"/>
      <w:adjustRightInd w:val="0"/>
      <w:spacing w:before="480" w:after="120"/>
    </w:pPr>
    <w:rPr>
      <w:b/>
      <w:szCs w:val="22"/>
    </w:rPr>
  </w:style>
  <w:style w:type="paragraph" w:customStyle="1" w:styleId="TitlePar2">
    <w:name w:val="TitlePar 2"/>
    <w:basedOn w:val="TitlePar1"/>
    <w:qFormat/>
    <w:rsid w:val="00C57296"/>
    <w:pPr>
      <w:spacing w:before="120"/>
    </w:pPr>
  </w:style>
  <w:style w:type="paragraph" w:customStyle="1" w:styleId="TitlePar3">
    <w:name w:val="TitlePar 3"/>
    <w:basedOn w:val="TitlePar2"/>
    <w:qFormat/>
    <w:rsid w:val="00C57296"/>
    <w:rPr>
      <w:b w:val="0"/>
      <w:i/>
    </w:rPr>
  </w:style>
  <w:style w:type="paragraph" w:customStyle="1" w:styleId="SubsectionTitle">
    <w:name w:val="SubsectionTitle"/>
    <w:basedOn w:val="SectionTitle"/>
    <w:qFormat/>
    <w:rsid w:val="00C57296"/>
    <w:pPr>
      <w:widowControl w:val="0"/>
      <w:autoSpaceDE w:val="0"/>
      <w:autoSpaceDN w:val="0"/>
      <w:adjustRightInd w:val="0"/>
      <w:spacing w:after="240" w:line="240" w:lineRule="auto"/>
    </w:pPr>
    <w:rPr>
      <w:rFonts w:eastAsia="Times New Roman"/>
      <w:sz w:val="24"/>
      <w:lang w:eastAsia="en-GB"/>
    </w:rPr>
  </w:style>
  <w:style w:type="paragraph" w:customStyle="1" w:styleId="TextBorder0">
    <w:name w:val="TextBorder 0"/>
    <w:basedOn w:val="NormalWeb"/>
    <w:qFormat/>
    <w:rsid w:val="00C57296"/>
    <w:pPr>
      <w:widowControl w:val="0"/>
      <w:pBdr>
        <w:bottom w:val="single" w:sz="4" w:space="1" w:color="auto"/>
      </w:pBdr>
      <w:autoSpaceDE w:val="0"/>
      <w:autoSpaceDN w:val="0"/>
      <w:adjustRightInd w:val="0"/>
      <w:spacing w:before="0" w:line="240" w:lineRule="auto"/>
      <w:ind w:right="7371"/>
    </w:pPr>
    <w:rPr>
      <w:rFonts w:eastAsia="Times New Roman"/>
      <w:lang w:eastAsia="en-GB"/>
    </w:rPr>
  </w:style>
  <w:style w:type="paragraph" w:customStyle="1" w:styleId="NormalCenteredBold">
    <w:name w:val="Normal Centered Bold"/>
    <w:basedOn w:val="NormalCentered"/>
    <w:qFormat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b/>
      <w:lang w:eastAsia="en-GB"/>
    </w:rPr>
  </w:style>
  <w:style w:type="paragraph" w:customStyle="1" w:styleId="NumTitle">
    <w:name w:val="NumTitle"/>
    <w:basedOn w:val="Normal"/>
    <w:qFormat/>
    <w:rsid w:val="00C57296"/>
    <w:pPr>
      <w:keepNext/>
      <w:autoSpaceDE w:val="0"/>
      <w:autoSpaceDN w:val="0"/>
      <w:adjustRightInd w:val="0"/>
      <w:spacing w:before="360" w:after="120"/>
      <w:jc w:val="center"/>
    </w:pPr>
    <w:rPr>
      <w:szCs w:val="22"/>
    </w:rPr>
  </w:style>
  <w:style w:type="paragraph" w:customStyle="1" w:styleId="QuotedTitrearticle">
    <w:name w:val="Quoted Titre article"/>
    <w:basedOn w:val="Titrearticle"/>
    <w:qFormat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BalloonText1">
    <w:name w:val="Balloon Text1"/>
    <w:basedOn w:val="Normal"/>
    <w:next w:val="BalloonText"/>
    <w:link w:val="BalloonTextChar1"/>
    <w:uiPriority w:val="99"/>
    <w:rsid w:val="00C57296"/>
    <w:pPr>
      <w:autoSpaceDE w:val="0"/>
      <w:autoSpaceDN w:val="0"/>
      <w:adjustRightInd w:val="0"/>
      <w:jc w:val="both"/>
    </w:pPr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loonTextChar1">
    <w:name w:val="Balloon Text Char1"/>
    <w:basedOn w:val="DefaultParagraphFont"/>
    <w:link w:val="BalloonText1"/>
    <w:uiPriority w:val="99"/>
    <w:rsid w:val="00C57296"/>
    <w:rPr>
      <w:rFonts w:ascii="Segoe UI" w:eastAsiaTheme="minorHAnsi" w:hAnsi="Segoe UI" w:cs="Segoe UI"/>
      <w:sz w:val="18"/>
      <w:szCs w:val="18"/>
      <w:lang w:val="en-US" w:eastAsia="en-US"/>
    </w:rPr>
  </w:style>
  <w:style w:type="paragraph" w:customStyle="1" w:styleId="CM11">
    <w:name w:val="CM1+1"/>
    <w:basedOn w:val="Normal"/>
    <w:next w:val="Normal"/>
    <w:uiPriority w:val="99"/>
    <w:rsid w:val="00C57296"/>
    <w:pPr>
      <w:autoSpaceDE w:val="0"/>
      <w:autoSpaceDN w:val="0"/>
      <w:adjustRightInd w:val="0"/>
    </w:pPr>
    <w:rPr>
      <w:rFonts w:ascii="EUAlbertina" w:hAnsi="EUAlbertina" w:cs="Calibri"/>
      <w:szCs w:val="24"/>
    </w:rPr>
  </w:style>
  <w:style w:type="paragraph" w:customStyle="1" w:styleId="CM31">
    <w:name w:val="CM3+1"/>
    <w:basedOn w:val="Normal"/>
    <w:next w:val="Normal"/>
    <w:uiPriority w:val="99"/>
    <w:rsid w:val="00C57296"/>
    <w:pPr>
      <w:autoSpaceDE w:val="0"/>
      <w:autoSpaceDN w:val="0"/>
      <w:adjustRightInd w:val="0"/>
    </w:pPr>
    <w:rPr>
      <w:rFonts w:ascii="EUAlbertina" w:hAnsi="EUAlbertina" w:cs="Calibri"/>
      <w:szCs w:val="24"/>
    </w:rPr>
  </w:style>
  <w:style w:type="paragraph" w:customStyle="1" w:styleId="CM41">
    <w:name w:val="CM4+1"/>
    <w:basedOn w:val="Normal"/>
    <w:next w:val="Normal"/>
    <w:uiPriority w:val="99"/>
    <w:rsid w:val="00C57296"/>
    <w:pPr>
      <w:autoSpaceDE w:val="0"/>
      <w:autoSpaceDN w:val="0"/>
      <w:adjustRightInd w:val="0"/>
    </w:pPr>
    <w:rPr>
      <w:rFonts w:ascii="EUAlbertina" w:hAnsi="EUAlbertina" w:cs="Calibri"/>
      <w:szCs w:val="24"/>
    </w:rPr>
  </w:style>
  <w:style w:type="paragraph" w:customStyle="1" w:styleId="index">
    <w:name w:val="index"/>
    <w:basedOn w:val="Normal"/>
    <w:rsid w:val="00C57296"/>
    <w:pPr>
      <w:autoSpaceDE w:val="0"/>
      <w:autoSpaceDN w:val="0"/>
      <w:adjustRightInd w:val="0"/>
      <w:spacing w:before="100" w:beforeAutospacing="1" w:after="100" w:afterAutospacing="1"/>
    </w:pPr>
    <w:rPr>
      <w:szCs w:val="24"/>
    </w:rPr>
  </w:style>
  <w:style w:type="paragraph" w:customStyle="1" w:styleId="CommentText1">
    <w:name w:val="Comment Text1"/>
    <w:basedOn w:val="Normal"/>
    <w:next w:val="CommentText"/>
    <w:uiPriority w:val="99"/>
    <w:rsid w:val="00C57296"/>
    <w:pPr>
      <w:autoSpaceDE w:val="0"/>
      <w:autoSpaceDN w:val="0"/>
      <w:adjustRightInd w:val="0"/>
      <w:spacing w:before="120" w:after="120"/>
      <w:jc w:val="both"/>
    </w:pPr>
    <w:rPr>
      <w:rFonts w:eastAsiaTheme="minorHAnsi"/>
      <w:sz w:val="20"/>
      <w:lang w:val="en-US" w:eastAsia="en-US"/>
    </w:rPr>
  </w:style>
  <w:style w:type="paragraph" w:customStyle="1" w:styleId="CommentSubject1">
    <w:name w:val="Comment Subject1"/>
    <w:basedOn w:val="CommentText"/>
    <w:next w:val="CommentText"/>
    <w:uiPriority w:val="99"/>
    <w:rsid w:val="00C57296"/>
    <w:pPr>
      <w:autoSpaceDE w:val="0"/>
      <w:autoSpaceDN w:val="0"/>
      <w:adjustRightInd w:val="0"/>
      <w:spacing w:before="120" w:after="120"/>
      <w:jc w:val="both"/>
    </w:pPr>
    <w:rPr>
      <w:b/>
    </w:rPr>
  </w:style>
  <w:style w:type="character" w:customStyle="1" w:styleId="CommentSubjectChar1">
    <w:name w:val="Comment Subject Char1"/>
    <w:basedOn w:val="CommentTextChar"/>
    <w:uiPriority w:val="99"/>
    <w:semiHidden/>
    <w:rsid w:val="00C57296"/>
    <w:rPr>
      <w:rFonts w:ascii="Times New Roman" w:hAnsi="Times New Roman" w:cs="Times New Roman"/>
      <w:b/>
      <w:sz w:val="20"/>
      <w:szCs w:val="20"/>
      <w:lang w:val="mt-MT"/>
    </w:rPr>
  </w:style>
  <w:style w:type="paragraph" w:customStyle="1" w:styleId="NoSpacing1">
    <w:name w:val="No Spacing1"/>
    <w:next w:val="NoSpacing"/>
    <w:uiPriority w:val="1"/>
    <w:qFormat/>
    <w:rsid w:val="00C5729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mt-MT"/>
    </w:rPr>
  </w:style>
  <w:style w:type="paragraph" w:customStyle="1" w:styleId="Revision1">
    <w:name w:val="Revision1"/>
    <w:next w:val="Revision"/>
    <w:hidden/>
    <w:uiPriority w:val="99"/>
    <w:rsid w:val="00C57296"/>
    <w:pPr>
      <w:widowControl w:val="0"/>
      <w:autoSpaceDE w:val="0"/>
      <w:autoSpaceDN w:val="0"/>
      <w:adjustRightInd w:val="0"/>
    </w:pPr>
    <w:rPr>
      <w:sz w:val="24"/>
      <w:szCs w:val="22"/>
      <w:lang w:val="mt-MT"/>
    </w:rPr>
  </w:style>
  <w:style w:type="paragraph" w:customStyle="1" w:styleId="ListBullet1">
    <w:name w:val="List Bullet1"/>
    <w:basedOn w:val="Normal"/>
    <w:next w:val="ListBullet"/>
    <w:uiPriority w:val="99"/>
    <w:rsid w:val="00C57296"/>
    <w:pPr>
      <w:tabs>
        <w:tab w:val="left" w:pos="360"/>
        <w:tab w:val="num" w:pos="850"/>
      </w:tabs>
      <w:autoSpaceDE w:val="0"/>
      <w:autoSpaceDN w:val="0"/>
      <w:adjustRightInd w:val="0"/>
      <w:spacing w:before="120" w:after="120"/>
      <w:ind w:left="850" w:hanging="850"/>
      <w:contextualSpacing/>
      <w:jc w:val="both"/>
    </w:pPr>
    <w:rPr>
      <w:szCs w:val="22"/>
    </w:rPr>
  </w:style>
  <w:style w:type="paragraph" w:customStyle="1" w:styleId="ListBullet21">
    <w:name w:val="List Bullet 21"/>
    <w:basedOn w:val="Normal"/>
    <w:next w:val="ListBullet2"/>
    <w:uiPriority w:val="99"/>
    <w:rsid w:val="00C57296"/>
    <w:pPr>
      <w:tabs>
        <w:tab w:val="left" w:pos="643"/>
        <w:tab w:val="num" w:pos="1417"/>
      </w:tabs>
      <w:autoSpaceDE w:val="0"/>
      <w:autoSpaceDN w:val="0"/>
      <w:adjustRightInd w:val="0"/>
      <w:spacing w:before="120" w:after="120"/>
      <w:ind w:left="1417" w:hanging="567"/>
      <w:contextualSpacing/>
      <w:jc w:val="both"/>
    </w:pPr>
    <w:rPr>
      <w:szCs w:val="22"/>
    </w:rPr>
  </w:style>
  <w:style w:type="paragraph" w:customStyle="1" w:styleId="ListBullet31">
    <w:name w:val="List Bullet 31"/>
    <w:basedOn w:val="Normal"/>
    <w:next w:val="ListBullet3"/>
    <w:uiPriority w:val="99"/>
    <w:rsid w:val="00C57296"/>
    <w:pPr>
      <w:tabs>
        <w:tab w:val="left" w:pos="926"/>
        <w:tab w:val="num" w:pos="1984"/>
      </w:tabs>
      <w:autoSpaceDE w:val="0"/>
      <w:autoSpaceDN w:val="0"/>
      <w:adjustRightInd w:val="0"/>
      <w:spacing w:before="120" w:after="120"/>
      <w:ind w:left="1984" w:hanging="567"/>
      <w:contextualSpacing/>
      <w:jc w:val="both"/>
    </w:pPr>
    <w:rPr>
      <w:szCs w:val="22"/>
    </w:rPr>
  </w:style>
  <w:style w:type="paragraph" w:customStyle="1" w:styleId="ListBullet41">
    <w:name w:val="List Bullet 41"/>
    <w:basedOn w:val="Normal"/>
    <w:next w:val="ListBullet4"/>
    <w:uiPriority w:val="99"/>
    <w:rsid w:val="00C57296"/>
    <w:pPr>
      <w:tabs>
        <w:tab w:val="left" w:pos="1209"/>
        <w:tab w:val="num" w:pos="2551"/>
      </w:tabs>
      <w:autoSpaceDE w:val="0"/>
      <w:autoSpaceDN w:val="0"/>
      <w:adjustRightInd w:val="0"/>
      <w:spacing w:before="120" w:after="120"/>
      <w:ind w:left="2551" w:hanging="567"/>
      <w:contextualSpacing/>
      <w:jc w:val="both"/>
    </w:pPr>
    <w:rPr>
      <w:szCs w:val="22"/>
    </w:rPr>
  </w:style>
  <w:style w:type="paragraph" w:customStyle="1" w:styleId="Default">
    <w:name w:val="Default"/>
    <w:rsid w:val="00C57296"/>
    <w:pPr>
      <w:widowControl w:val="0"/>
      <w:autoSpaceDE w:val="0"/>
      <w:autoSpaceDN w:val="0"/>
      <w:adjustRightInd w:val="0"/>
    </w:pPr>
    <w:rPr>
      <w:rFonts w:ascii="Verdana" w:hAnsi="Verdana" w:cs="Arial"/>
      <w:color w:val="000000"/>
      <w:sz w:val="24"/>
      <w:szCs w:val="24"/>
      <w:lang w:val="mt-MT"/>
    </w:rPr>
  </w:style>
  <w:style w:type="paragraph" w:customStyle="1" w:styleId="CM1">
    <w:name w:val="CM1"/>
    <w:basedOn w:val="Default"/>
    <w:next w:val="Default"/>
    <w:uiPriority w:val="99"/>
    <w:rsid w:val="00C57296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57296"/>
    <w:rPr>
      <w:rFonts w:ascii="Times New Roman" w:hAnsi="Times New Roman" w:cs="Times New Roman"/>
      <w:color w:val="auto"/>
    </w:rPr>
  </w:style>
  <w:style w:type="paragraph" w:customStyle="1" w:styleId="Caption1">
    <w:name w:val="Caption1"/>
    <w:basedOn w:val="Normal"/>
    <w:next w:val="Normal"/>
    <w:uiPriority w:val="35"/>
    <w:qFormat/>
    <w:rsid w:val="00C57296"/>
    <w:pPr>
      <w:autoSpaceDE w:val="0"/>
      <w:autoSpaceDN w:val="0"/>
      <w:adjustRightInd w:val="0"/>
      <w:spacing w:after="200"/>
      <w:jc w:val="both"/>
    </w:pPr>
    <w:rPr>
      <w:b/>
      <w:color w:val="4F81BD"/>
      <w:sz w:val="18"/>
      <w:szCs w:val="18"/>
    </w:rPr>
  </w:style>
  <w:style w:type="paragraph" w:customStyle="1" w:styleId="TableofFigures1">
    <w:name w:val="Table of Figures1"/>
    <w:basedOn w:val="Normal"/>
    <w:next w:val="Normal"/>
    <w:uiPriority w:val="99"/>
    <w:rsid w:val="00C57296"/>
    <w:pPr>
      <w:autoSpaceDE w:val="0"/>
      <w:autoSpaceDN w:val="0"/>
      <w:adjustRightInd w:val="0"/>
      <w:spacing w:before="120"/>
      <w:jc w:val="both"/>
    </w:pPr>
    <w:rPr>
      <w:szCs w:val="22"/>
    </w:rPr>
  </w:style>
  <w:style w:type="paragraph" w:customStyle="1" w:styleId="ListNumber21">
    <w:name w:val="List Number 21"/>
    <w:basedOn w:val="Normal"/>
    <w:next w:val="ListNumber2"/>
    <w:uiPriority w:val="99"/>
    <w:rsid w:val="00C57296"/>
    <w:pPr>
      <w:tabs>
        <w:tab w:val="left" w:pos="643"/>
        <w:tab w:val="num" w:pos="850"/>
      </w:tabs>
      <w:autoSpaceDE w:val="0"/>
      <w:autoSpaceDN w:val="0"/>
      <w:adjustRightInd w:val="0"/>
      <w:spacing w:before="120" w:after="120"/>
      <w:ind w:left="643" w:hanging="850"/>
      <w:contextualSpacing/>
      <w:jc w:val="both"/>
    </w:pPr>
    <w:rPr>
      <w:szCs w:val="22"/>
    </w:rPr>
  </w:style>
  <w:style w:type="paragraph" w:customStyle="1" w:styleId="ListNumber31">
    <w:name w:val="List Number 31"/>
    <w:basedOn w:val="Normal"/>
    <w:next w:val="ListNumber3"/>
    <w:uiPriority w:val="99"/>
    <w:rsid w:val="00C57296"/>
    <w:pPr>
      <w:tabs>
        <w:tab w:val="num" w:pos="567"/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</w:rPr>
  </w:style>
  <w:style w:type="paragraph" w:customStyle="1" w:styleId="ListNumber41">
    <w:name w:val="List Number 41"/>
    <w:basedOn w:val="Normal"/>
    <w:next w:val="ListNumber4"/>
    <w:uiPriority w:val="99"/>
    <w:rsid w:val="00C57296"/>
    <w:pPr>
      <w:tabs>
        <w:tab w:val="num" w:pos="1134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</w:rPr>
  </w:style>
  <w:style w:type="paragraph" w:customStyle="1" w:styleId="CM4">
    <w:name w:val="CM4"/>
    <w:basedOn w:val="Default"/>
    <w:next w:val="Default"/>
    <w:uiPriority w:val="99"/>
    <w:rsid w:val="00C57296"/>
    <w:rPr>
      <w:rFonts w:ascii="Times New Roman" w:hAnsi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C57296"/>
    <w:rPr>
      <w:b/>
    </w:rPr>
  </w:style>
  <w:style w:type="character" w:customStyle="1" w:styleId="outputecli">
    <w:name w:val="outputecli"/>
    <w:basedOn w:val="DefaultParagraphFont"/>
    <w:rsid w:val="00C57296"/>
  </w:style>
  <w:style w:type="paragraph" w:customStyle="1" w:styleId="Num">
    <w:name w:val="Num"/>
    <w:basedOn w:val="Normal"/>
    <w:rsid w:val="00C57296"/>
    <w:pPr>
      <w:tabs>
        <w:tab w:val="left" w:pos="850"/>
      </w:tabs>
      <w:autoSpaceDE w:val="0"/>
      <w:autoSpaceDN w:val="0"/>
      <w:adjustRightInd w:val="0"/>
      <w:spacing w:before="120" w:after="120"/>
      <w:ind w:left="850" w:hanging="850"/>
      <w:jc w:val="both"/>
    </w:pPr>
    <w:rPr>
      <w:szCs w:val="22"/>
    </w:rPr>
  </w:style>
  <w:style w:type="paragraph" w:customStyle="1" w:styleId="ListBullet10">
    <w:name w:val="List Bullet 1"/>
    <w:basedOn w:val="Normal"/>
    <w:rsid w:val="00C57296"/>
    <w:pPr>
      <w:tabs>
        <w:tab w:val="left" w:pos="1134"/>
        <w:tab w:val="num" w:pos="1701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Dash1">
    <w:name w:val="List Dash 1"/>
    <w:basedOn w:val="Normal"/>
    <w:rsid w:val="00C57296"/>
    <w:pPr>
      <w:tabs>
        <w:tab w:val="left" w:pos="1134"/>
        <w:tab w:val="num" w:pos="283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Dash2">
    <w:name w:val="List Dash 2"/>
    <w:basedOn w:val="Normal"/>
    <w:rsid w:val="00C57296"/>
    <w:pPr>
      <w:tabs>
        <w:tab w:val="num" w:pos="567"/>
        <w:tab w:val="left" w:pos="1134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NumberLevel3">
    <w:name w:val="List Number (Level 3)"/>
    <w:basedOn w:val="Normal"/>
    <w:rsid w:val="00C57296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</w:rPr>
  </w:style>
  <w:style w:type="paragraph" w:customStyle="1" w:styleId="ListNumberLevel4">
    <w:name w:val="List Number (Level 4)"/>
    <w:basedOn w:val="Normal"/>
    <w:rsid w:val="00C57296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</w:rPr>
  </w:style>
  <w:style w:type="paragraph" w:customStyle="1" w:styleId="partTitre">
    <w:name w:val="partTitre"/>
    <w:basedOn w:val="Titrearticle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ChapterTI">
    <w:name w:val="Chapter TI"/>
    <w:basedOn w:val="Normal"/>
    <w:rsid w:val="00C57296"/>
    <w:pPr>
      <w:autoSpaceDE w:val="0"/>
      <w:autoSpaceDN w:val="0"/>
      <w:adjustRightInd w:val="0"/>
      <w:spacing w:before="120" w:after="120"/>
      <w:jc w:val="both"/>
    </w:pPr>
    <w:rPr>
      <w:szCs w:val="22"/>
    </w:rPr>
  </w:style>
  <w:style w:type="paragraph" w:customStyle="1" w:styleId="Point">
    <w:name w:val="Point"/>
    <w:basedOn w:val="Normal"/>
    <w:rsid w:val="00C57296"/>
    <w:pPr>
      <w:tabs>
        <w:tab w:val="left" w:pos="510"/>
        <w:tab w:val="left" w:pos="1020"/>
        <w:tab w:val="left" w:pos="1531"/>
        <w:tab w:val="left" w:pos="2041"/>
        <w:tab w:val="left" w:pos="2551"/>
        <w:tab w:val="left" w:pos="3061"/>
        <w:tab w:val="left" w:pos="3572"/>
        <w:tab w:val="left" w:pos="4082"/>
        <w:tab w:val="left" w:pos="4592"/>
        <w:tab w:val="left" w:pos="5102"/>
      </w:tabs>
      <w:autoSpaceDE w:val="0"/>
      <w:autoSpaceDN w:val="0"/>
      <w:adjustRightInd w:val="0"/>
      <w:spacing w:after="120"/>
      <w:ind w:left="510" w:hanging="510"/>
      <w:jc w:val="both"/>
    </w:pPr>
    <w:rPr>
      <w:sz w:val="20"/>
      <w:szCs w:val="24"/>
    </w:rPr>
  </w:style>
  <w:style w:type="paragraph" w:customStyle="1" w:styleId="poin">
    <w:name w:val="poin"/>
    <w:basedOn w:val="Text1"/>
    <w:rsid w:val="00C57296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/>
      <w:lang w:eastAsia="en-GB"/>
    </w:rPr>
  </w:style>
  <w:style w:type="paragraph" w:customStyle="1" w:styleId="Opoint1">
    <w:name w:val="Opoint 1"/>
    <w:basedOn w:val="Point0letter"/>
    <w:rsid w:val="00C57296"/>
    <w:pPr>
      <w:widowControl w:val="0"/>
      <w:numPr>
        <w:ilvl w:val="0"/>
        <w:numId w:val="0"/>
      </w:numPr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Part">
    <w:name w:val="Part"/>
    <w:basedOn w:val="Point2number"/>
    <w:rsid w:val="00C57296"/>
    <w:pPr>
      <w:widowControl w:val="0"/>
      <w:numPr>
        <w:ilvl w:val="0"/>
        <w:numId w:val="0"/>
      </w:numPr>
      <w:tabs>
        <w:tab w:val="left" w:pos="1984"/>
      </w:tabs>
      <w:autoSpaceDE w:val="0"/>
      <w:autoSpaceDN w:val="0"/>
      <w:adjustRightInd w:val="0"/>
      <w:spacing w:line="240" w:lineRule="auto"/>
      <w:ind w:left="1984" w:hanging="567"/>
      <w:jc w:val="both"/>
    </w:pPr>
    <w:rPr>
      <w:rFonts w:eastAsia="Times New Roman"/>
      <w:lang w:eastAsia="en-GB"/>
    </w:rPr>
  </w:style>
  <w:style w:type="paragraph" w:customStyle="1" w:styleId="Chapter">
    <w:name w:val="Chapter"/>
    <w:basedOn w:val="Point2number"/>
    <w:rsid w:val="00C57296"/>
    <w:pPr>
      <w:widowControl w:val="0"/>
      <w:numPr>
        <w:ilvl w:val="0"/>
        <w:numId w:val="0"/>
      </w:numPr>
      <w:tabs>
        <w:tab w:val="left" w:pos="1984"/>
      </w:tabs>
      <w:autoSpaceDE w:val="0"/>
      <w:autoSpaceDN w:val="0"/>
      <w:adjustRightInd w:val="0"/>
      <w:spacing w:line="240" w:lineRule="auto"/>
      <w:ind w:left="1984" w:hanging="567"/>
      <w:jc w:val="both"/>
    </w:pPr>
    <w:rPr>
      <w:rFonts w:eastAsia="Times New Roman"/>
      <w:lang w:eastAsia="en-GB"/>
    </w:rPr>
  </w:style>
  <w:style w:type="paragraph" w:customStyle="1" w:styleId="a">
    <w:name w:val="#"/>
    <w:basedOn w:val="Point0letter"/>
    <w:rsid w:val="00C57296"/>
    <w:pPr>
      <w:widowControl w:val="0"/>
      <w:numPr>
        <w:ilvl w:val="0"/>
        <w:numId w:val="0"/>
      </w:numPr>
      <w:autoSpaceDE w:val="0"/>
      <w:autoSpaceDN w:val="0"/>
      <w:adjustRightInd w:val="0"/>
      <w:spacing w:line="240" w:lineRule="auto"/>
      <w:ind w:left="960" w:hanging="850"/>
      <w:jc w:val="both"/>
    </w:pPr>
    <w:rPr>
      <w:rFonts w:eastAsia="Times New Roman"/>
      <w:lang w:eastAsia="en-GB"/>
    </w:rPr>
  </w:style>
  <w:style w:type="paragraph" w:customStyle="1" w:styleId="Article">
    <w:name w:val="Article"/>
    <w:basedOn w:val="Point0letter"/>
    <w:rsid w:val="00C57296"/>
    <w:pPr>
      <w:widowControl w:val="0"/>
      <w:numPr>
        <w:ilvl w:val="0"/>
        <w:numId w:val="0"/>
      </w:numPr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Parnum">
    <w:name w:val="Parnum"/>
    <w:basedOn w:val="Text1"/>
    <w:rsid w:val="00C57296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/>
      <w:lang w:eastAsia="en-GB"/>
    </w:rPr>
  </w:style>
  <w:style w:type="paragraph" w:customStyle="1" w:styleId="PointLETT">
    <w:name w:val="Point = LETT"/>
    <w:basedOn w:val="NumPar1"/>
    <w:rsid w:val="00C57296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ChapterTItre">
    <w:name w:val="Chapter TItre"/>
    <w:basedOn w:val="Point2number"/>
    <w:rsid w:val="00C57296"/>
    <w:pPr>
      <w:widowControl w:val="0"/>
      <w:numPr>
        <w:ilvl w:val="0"/>
        <w:numId w:val="0"/>
      </w:numPr>
      <w:tabs>
        <w:tab w:val="left" w:pos="1984"/>
      </w:tabs>
      <w:autoSpaceDE w:val="0"/>
      <w:autoSpaceDN w:val="0"/>
      <w:adjustRightInd w:val="0"/>
      <w:spacing w:line="240" w:lineRule="auto"/>
      <w:ind w:left="1984" w:hanging="567"/>
      <w:jc w:val="both"/>
    </w:pPr>
    <w:rPr>
      <w:rFonts w:eastAsia="Times New Roman"/>
      <w:lang w:eastAsia="en-GB"/>
    </w:rPr>
  </w:style>
  <w:style w:type="paragraph" w:customStyle="1" w:styleId="PointL">
    <w:name w:val="Point L"/>
    <w:basedOn w:val="NumPar1"/>
    <w:rsid w:val="00C57296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Titr">
    <w:name w:val="Titr"/>
    <w:basedOn w:val="NumPar1"/>
    <w:rsid w:val="00C57296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i/>
      <w:lang w:eastAsia="en-GB"/>
    </w:rPr>
  </w:style>
  <w:style w:type="paragraph" w:customStyle="1" w:styleId="Partti">
    <w:name w:val="Part ti"/>
    <w:basedOn w:val="ChapterTitle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TitreARTICLE0">
    <w:name w:val="TitreARTICLE"/>
    <w:basedOn w:val="ChapterTitle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Itre">
    <w:name w:val="Itre"/>
    <w:basedOn w:val="Normal"/>
    <w:rsid w:val="00C57296"/>
    <w:pPr>
      <w:autoSpaceDE w:val="0"/>
      <w:autoSpaceDN w:val="0"/>
      <w:adjustRightInd w:val="0"/>
      <w:spacing w:after="200" w:line="276" w:lineRule="auto"/>
    </w:pPr>
    <w:rPr>
      <w:rFonts w:ascii="Calibri" w:hAnsi="Calibri" w:cs="Wingdings"/>
      <w:sz w:val="22"/>
      <w:szCs w:val="22"/>
    </w:rPr>
  </w:style>
  <w:style w:type="paragraph" w:customStyle="1" w:styleId="Titrearticel">
    <w:name w:val="Titre articel"/>
    <w:basedOn w:val="Normal"/>
    <w:rsid w:val="00C57296"/>
    <w:pPr>
      <w:autoSpaceDE w:val="0"/>
      <w:autoSpaceDN w:val="0"/>
      <w:adjustRightInd w:val="0"/>
      <w:spacing w:before="120" w:after="120"/>
      <w:jc w:val="both"/>
    </w:pPr>
    <w:rPr>
      <w:szCs w:val="22"/>
    </w:rPr>
  </w:style>
  <w:style w:type="paragraph" w:customStyle="1" w:styleId="Titre">
    <w:name w:val="Titre+"/>
    <w:basedOn w:val="Titrearticel"/>
    <w:rsid w:val="00C57296"/>
  </w:style>
  <w:style w:type="paragraph" w:customStyle="1" w:styleId="Titl">
    <w:name w:val="Titl"/>
    <w:basedOn w:val="stitle-article-norm"/>
    <w:rsid w:val="00C57296"/>
    <w:pPr>
      <w:widowControl w:val="0"/>
      <w:autoSpaceDE w:val="0"/>
      <w:autoSpaceDN w:val="0"/>
      <w:adjustRightInd w:val="0"/>
    </w:pPr>
    <w:rPr>
      <w:bCs w:val="0"/>
    </w:rPr>
  </w:style>
  <w:style w:type="paragraph" w:customStyle="1" w:styleId="Tim">
    <w:name w:val="Tim"/>
    <w:basedOn w:val="Normal"/>
    <w:rsid w:val="00C57296"/>
    <w:pPr>
      <w:tabs>
        <w:tab w:val="num" w:pos="1701"/>
      </w:tabs>
      <w:autoSpaceDE w:val="0"/>
      <w:autoSpaceDN w:val="0"/>
      <w:adjustRightInd w:val="0"/>
      <w:spacing w:after="200" w:line="276" w:lineRule="auto"/>
      <w:ind w:left="1146" w:hanging="360"/>
      <w:contextualSpacing/>
    </w:pPr>
    <w:rPr>
      <w:rFonts w:ascii="Calibri" w:hAnsi="Calibri" w:cs="Wingdings"/>
      <w:sz w:val="22"/>
      <w:szCs w:val="22"/>
    </w:rPr>
  </w:style>
  <w:style w:type="paragraph" w:customStyle="1" w:styleId="PointLetter">
    <w:name w:val="Point Letter"/>
    <w:basedOn w:val="ListNumberLevel4"/>
    <w:rsid w:val="00C57296"/>
    <w:pPr>
      <w:tabs>
        <w:tab w:val="clear" w:pos="2835"/>
        <w:tab w:val="left" w:pos="850"/>
      </w:tabs>
      <w:ind w:left="850" w:hanging="850"/>
    </w:pPr>
  </w:style>
  <w:style w:type="table" w:customStyle="1" w:styleId="TableGrid1">
    <w:name w:val="Table Grid1"/>
    <w:basedOn w:val="TableNormal"/>
    <w:next w:val="TableGrid"/>
    <w:uiPriority w:val="39"/>
    <w:rsid w:val="00C57296"/>
    <w:rPr>
      <w:rFonts w:asciiTheme="minorHAnsi" w:hAnsiTheme="minorHAnsi" w:cstheme="minorBidi"/>
      <w:sz w:val="22"/>
      <w:szCs w:val="22"/>
      <w:lang w:val="mt-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al">
    <w:name w:val="Nomal"/>
    <w:basedOn w:val="Text1"/>
    <w:rsid w:val="00C57296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/>
      <w:lang w:eastAsia="en-GB"/>
    </w:rPr>
  </w:style>
  <w:style w:type="paragraph" w:customStyle="1" w:styleId="Normale1">
    <w:name w:val="Normale1"/>
    <w:basedOn w:val="Normal"/>
    <w:rsid w:val="00C57296"/>
    <w:pPr>
      <w:autoSpaceDE w:val="0"/>
      <w:autoSpaceDN w:val="0"/>
      <w:adjustRightInd w:val="0"/>
      <w:spacing w:before="100" w:beforeAutospacing="1" w:after="100" w:afterAutospacing="1"/>
    </w:pPr>
    <w:rPr>
      <w:szCs w:val="24"/>
    </w:rPr>
  </w:style>
  <w:style w:type="paragraph" w:customStyle="1" w:styleId="Para">
    <w:name w:val="Para"/>
    <w:basedOn w:val="ListParagraph"/>
    <w:rsid w:val="00C57296"/>
    <w:pPr>
      <w:widowControl w:val="0"/>
      <w:tabs>
        <w:tab w:val="num" w:pos="2268"/>
      </w:tabs>
      <w:autoSpaceDE w:val="0"/>
      <w:autoSpaceDN w:val="0"/>
      <w:adjustRightInd w:val="0"/>
      <w:ind w:left="2268" w:hanging="360"/>
      <w:contextualSpacing w:val="0"/>
      <w:jc w:val="left"/>
    </w:pPr>
    <w:rPr>
      <w:rFonts w:ascii="Calibri" w:eastAsia="Times New Roman" w:hAnsi="Calibri" w:cs="Wingdings"/>
      <w:sz w:val="22"/>
      <w:szCs w:val="22"/>
      <w:lang w:eastAsia="en-GB"/>
    </w:rPr>
  </w:style>
  <w:style w:type="paragraph" w:customStyle="1" w:styleId="Titreaticle">
    <w:name w:val="Titre aticle"/>
    <w:basedOn w:val="NumPar1"/>
    <w:rsid w:val="00C57296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Rnormal">
    <w:name w:val="Rnormal"/>
    <w:basedOn w:val="NumPar1"/>
    <w:rsid w:val="00C57296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Br">
    <w:name w:val="Br"/>
    <w:basedOn w:val="Titrearticle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b/>
      <w:i w:val="0"/>
      <w:lang w:eastAsia="en-GB"/>
    </w:rPr>
  </w:style>
  <w:style w:type="paragraph" w:customStyle="1" w:styleId="Numpar">
    <w:name w:val="Num par"/>
    <w:basedOn w:val="Normal"/>
    <w:rsid w:val="00C57296"/>
    <w:pPr>
      <w:autoSpaceDE w:val="0"/>
      <w:autoSpaceDN w:val="0"/>
      <w:adjustRightInd w:val="0"/>
      <w:jc w:val="both"/>
    </w:pPr>
    <w:rPr>
      <w:szCs w:val="22"/>
    </w:rPr>
  </w:style>
  <w:style w:type="paragraph" w:customStyle="1" w:styleId="NumPar10">
    <w:name w:val="NumPar1"/>
    <w:basedOn w:val="Normal"/>
    <w:rsid w:val="00C57296"/>
    <w:pPr>
      <w:autoSpaceDE w:val="0"/>
      <w:autoSpaceDN w:val="0"/>
      <w:adjustRightInd w:val="0"/>
      <w:spacing w:before="120" w:after="120"/>
      <w:jc w:val="both"/>
    </w:pPr>
    <w:rPr>
      <w:szCs w:val="22"/>
    </w:rPr>
  </w:style>
  <w:style w:type="paragraph" w:customStyle="1" w:styleId="Titrearttcle">
    <w:name w:val="Titre arttcle"/>
    <w:basedOn w:val="Normal"/>
    <w:rsid w:val="00C57296"/>
    <w:pPr>
      <w:autoSpaceDE w:val="0"/>
      <w:autoSpaceDN w:val="0"/>
      <w:adjustRightInd w:val="0"/>
      <w:spacing w:after="200" w:line="276" w:lineRule="auto"/>
    </w:pPr>
    <w:rPr>
      <w:rFonts w:ascii="Calibri" w:hAnsi="Calibri" w:cs="Wingdings"/>
      <w:color w:val="000000"/>
      <w:sz w:val="22"/>
      <w:szCs w:val="22"/>
    </w:rPr>
  </w:style>
  <w:style w:type="paragraph" w:customStyle="1" w:styleId="ListDash">
    <w:name w:val="List Dash"/>
    <w:basedOn w:val="Normal"/>
    <w:rsid w:val="00C57296"/>
    <w:pPr>
      <w:tabs>
        <w:tab w:val="left" w:pos="283"/>
        <w:tab w:val="num" w:pos="2835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</w:rPr>
  </w:style>
  <w:style w:type="paragraph" w:customStyle="1" w:styleId="Sous-titreobjetPagedecouverture">
    <w:name w:val="Sous-titre objet (Page de couverture)"/>
    <w:basedOn w:val="Sous-titreobjet"/>
    <w:rsid w:val="00C57296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ManualHeading2g1">
    <w:name w:val="Manual Heading 2g 1"/>
    <w:basedOn w:val="ManualHeading1"/>
    <w:rsid w:val="00C57296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/>
      <w:noProof/>
      <w:lang w:eastAsia="en-GB"/>
    </w:rPr>
  </w:style>
  <w:style w:type="paragraph" w:customStyle="1" w:styleId="pj">
    <w:name w:val="p.j."/>
    <w:basedOn w:val="Normal"/>
    <w:rsid w:val="00C57296"/>
    <w:pPr>
      <w:autoSpaceDE w:val="0"/>
      <w:autoSpaceDN w:val="0"/>
      <w:adjustRightInd w:val="0"/>
      <w:spacing w:before="1200" w:after="120"/>
      <w:ind w:left="1440" w:hanging="1440"/>
    </w:pPr>
    <w:rPr>
      <w:szCs w:val="22"/>
    </w:rPr>
  </w:style>
  <w:style w:type="character" w:customStyle="1" w:styleId="pjChar">
    <w:name w:val="p.j. Char"/>
    <w:basedOn w:val="TechnicalBlockChar"/>
    <w:rsid w:val="00C57296"/>
    <w:rPr>
      <w:rFonts w:eastAsiaTheme="minorHAnsi"/>
      <w:sz w:val="24"/>
      <w:szCs w:val="22"/>
      <w:lang w:val="mt-MT" w:eastAsia="en-US"/>
    </w:rPr>
  </w:style>
  <w:style w:type="paragraph" w:customStyle="1" w:styleId="nbbordered">
    <w:name w:val="nb bordered"/>
    <w:basedOn w:val="Normal"/>
    <w:rsid w:val="00C5729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2"/>
    </w:rPr>
  </w:style>
  <w:style w:type="character" w:customStyle="1" w:styleId="nbborderedChar">
    <w:name w:val="nb bordered Char"/>
    <w:basedOn w:val="TechnicalBlockChar"/>
    <w:rsid w:val="00C57296"/>
    <w:rPr>
      <w:rFonts w:eastAsiaTheme="minorHAnsi"/>
      <w:b/>
      <w:sz w:val="24"/>
      <w:szCs w:val="22"/>
      <w:lang w:val="mt-MT" w:eastAsia="en-US"/>
    </w:rPr>
  </w:style>
  <w:style w:type="character" w:customStyle="1" w:styleId="HeaderCouncilChar">
    <w:name w:val="Header Council Char"/>
    <w:basedOn w:val="DefaultParagraphFont"/>
    <w:rsid w:val="00C57296"/>
    <w:rPr>
      <w:rFonts w:ascii="Times New Roman" w:hAnsi="Times New Roman" w:cs="Times New Roman"/>
      <w:sz w:val="2"/>
      <w:lang w:val="mt-MT"/>
    </w:rPr>
  </w:style>
  <w:style w:type="character" w:customStyle="1" w:styleId="FooterCouncilChar">
    <w:name w:val="Footer Council Char"/>
    <w:basedOn w:val="DefaultParagraphFont"/>
    <w:rsid w:val="00C57296"/>
    <w:rPr>
      <w:rFonts w:ascii="Times New Roman" w:hAnsi="Times New Roman" w:cs="Times New Roman"/>
      <w:sz w:val="2"/>
      <w:lang w:val="mt-MT"/>
    </w:rPr>
  </w:style>
  <w:style w:type="paragraph" w:customStyle="1" w:styleId="DeltaViewTableHeading">
    <w:name w:val="DeltaView Table Heading"/>
    <w:basedOn w:val="Normal"/>
    <w:uiPriority w:val="99"/>
    <w:rsid w:val="00C57296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</w:rPr>
  </w:style>
  <w:style w:type="paragraph" w:customStyle="1" w:styleId="DeltaViewTableBody">
    <w:name w:val="DeltaView Table Body"/>
    <w:basedOn w:val="Normal"/>
    <w:uiPriority w:val="99"/>
    <w:rsid w:val="00C57296"/>
    <w:pPr>
      <w:widowControl/>
      <w:autoSpaceDE w:val="0"/>
      <w:autoSpaceDN w:val="0"/>
      <w:adjustRightInd w:val="0"/>
    </w:pPr>
    <w:rPr>
      <w:rFonts w:ascii="Arial" w:hAnsi="Arial" w:cs="Calibri"/>
      <w:szCs w:val="24"/>
    </w:rPr>
  </w:style>
  <w:style w:type="paragraph" w:customStyle="1" w:styleId="DeltaViewAnnounce">
    <w:name w:val="DeltaView Announce"/>
    <w:uiPriority w:val="99"/>
    <w:rsid w:val="00C5729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mt-MT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C57296"/>
    <w:pPr>
      <w:widowControl/>
      <w:autoSpaceDE w:val="0"/>
      <w:autoSpaceDN w:val="0"/>
      <w:adjustRightInd w:val="0"/>
    </w:pPr>
    <w:rPr>
      <w:rFonts w:ascii="Calibri" w:eastAsiaTheme="minorHAnsi" w:hAnsi="Calibri" w:cs="Calibri"/>
      <w:sz w:val="18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1"/>
    <w:uiPriority w:val="99"/>
    <w:rsid w:val="00C57296"/>
    <w:rPr>
      <w:rFonts w:ascii="Calibri" w:eastAsiaTheme="minorHAnsi" w:hAnsi="Calibri" w:cs="Calibri"/>
      <w:sz w:val="18"/>
      <w:szCs w:val="24"/>
      <w:lang w:val="en-US" w:eastAsia="en-US"/>
    </w:rPr>
  </w:style>
  <w:style w:type="character" w:customStyle="1" w:styleId="DeltaViewInsertion">
    <w:name w:val="DeltaView Insertion"/>
    <w:uiPriority w:val="99"/>
    <w:rsid w:val="00C57296"/>
    <w:rPr>
      <w:b/>
      <w:i/>
      <w:color w:val="000000"/>
    </w:rPr>
  </w:style>
  <w:style w:type="character" w:customStyle="1" w:styleId="DeltaViewDeletion">
    <w:name w:val="DeltaView Deletion"/>
    <w:uiPriority w:val="99"/>
    <w:rsid w:val="00C57296"/>
    <w:rPr>
      <w:strike/>
      <w:color w:val="000000"/>
    </w:rPr>
  </w:style>
  <w:style w:type="character" w:customStyle="1" w:styleId="DeltaViewMoveSource">
    <w:name w:val="DeltaView Move Source"/>
    <w:uiPriority w:val="99"/>
    <w:rsid w:val="00C57296"/>
    <w:rPr>
      <w:strike/>
      <w:color w:val="000000"/>
    </w:rPr>
  </w:style>
  <w:style w:type="character" w:customStyle="1" w:styleId="DeltaViewMoveDestination">
    <w:name w:val="DeltaView Move Destination"/>
    <w:uiPriority w:val="99"/>
    <w:rsid w:val="00C57296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C57296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C57296"/>
  </w:style>
  <w:style w:type="paragraph" w:customStyle="1" w:styleId="DocumentMap1">
    <w:name w:val="Document Map1"/>
    <w:basedOn w:val="Normal"/>
    <w:next w:val="NormalCentered"/>
    <w:uiPriority w:val="99"/>
    <w:rsid w:val="00C57296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C57296"/>
    <w:rPr>
      <w:rFonts w:ascii="Tahoma" w:hAnsi="Tahoma" w:cs="Calibri"/>
      <w:sz w:val="24"/>
      <w:szCs w:val="24"/>
    </w:rPr>
  </w:style>
  <w:style w:type="character" w:customStyle="1" w:styleId="DeltaViewFormatChange">
    <w:name w:val="DeltaView Format Change"/>
    <w:uiPriority w:val="99"/>
    <w:rsid w:val="00C57296"/>
    <w:rPr>
      <w:color w:val="000000"/>
    </w:rPr>
  </w:style>
  <w:style w:type="character" w:customStyle="1" w:styleId="DeltaViewMovedDeletion">
    <w:name w:val="DeltaView Moved Deletion"/>
    <w:uiPriority w:val="99"/>
    <w:rsid w:val="00C57296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C57296"/>
    <w:rPr>
      <w:color w:val="000000"/>
    </w:rPr>
  </w:style>
  <w:style w:type="character" w:customStyle="1" w:styleId="DeltaViewStyleChangeText">
    <w:name w:val="DeltaView Style Change Text"/>
    <w:uiPriority w:val="99"/>
    <w:rsid w:val="00C57296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C57296"/>
    <w:rPr>
      <w:color w:val="000000"/>
    </w:rPr>
  </w:style>
  <w:style w:type="character" w:customStyle="1" w:styleId="DeltaViewInsertedComment">
    <w:name w:val="DeltaView Inserted Comment"/>
    <w:basedOn w:val="DeltaViewComment"/>
    <w:uiPriority w:val="99"/>
    <w:rsid w:val="00C57296"/>
    <w:rPr>
      <w:color w:val="0000FF"/>
      <w:u w:val="double"/>
    </w:rPr>
  </w:style>
  <w:style w:type="character" w:customStyle="1" w:styleId="DeltaViewDeletedComment">
    <w:name w:val="DeltaView Deleted Comment"/>
    <w:basedOn w:val="DeltaViewComment"/>
    <w:uiPriority w:val="99"/>
    <w:rsid w:val="00C57296"/>
    <w:rPr>
      <w:strike/>
      <w:color w:val="FF0000"/>
    </w:rPr>
  </w:style>
  <w:style w:type="paragraph" w:customStyle="1" w:styleId="CharChar">
    <w:name w:val="Char Char"/>
    <w:basedOn w:val="Normal"/>
    <w:rsid w:val="00C57296"/>
    <w:pPr>
      <w:widowControl/>
    </w:pPr>
    <w:rPr>
      <w:szCs w:val="24"/>
      <w:lang w:eastAsia="pl-PL"/>
    </w:rPr>
  </w:style>
  <w:style w:type="paragraph" w:styleId="NormalWeb">
    <w:name w:val="Normal (Web)"/>
    <w:basedOn w:val="Normal"/>
    <w:uiPriority w:val="99"/>
    <w:unhideWhenUsed/>
    <w:rsid w:val="00C57296"/>
    <w:pPr>
      <w:widowControl/>
      <w:spacing w:before="120" w:after="120" w:line="360" w:lineRule="auto"/>
    </w:pPr>
    <w:rPr>
      <w:rFonts w:eastAsiaTheme="minorHAnsi"/>
      <w:szCs w:val="24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C57296"/>
    <w:rPr>
      <w:rFonts w:ascii="Segoe UI" w:hAnsi="Segoe UI" w:cs="Segoe UI"/>
      <w:sz w:val="18"/>
      <w:szCs w:val="18"/>
      <w:lang w:val="mt-MT"/>
    </w:rPr>
  </w:style>
  <w:style w:type="character" w:customStyle="1" w:styleId="CommentTextChar1">
    <w:name w:val="Comment Text Char1"/>
    <w:basedOn w:val="DefaultParagraphFont"/>
    <w:uiPriority w:val="99"/>
    <w:rsid w:val="00C57296"/>
    <w:rPr>
      <w:rFonts w:ascii="Times New Roman" w:hAnsi="Times New Roman" w:cs="Times New Roman"/>
      <w:sz w:val="20"/>
      <w:szCs w:val="20"/>
      <w:lang w:val="mt-MT"/>
    </w:rPr>
  </w:style>
  <w:style w:type="character" w:customStyle="1" w:styleId="CommentSubjectChar2">
    <w:name w:val="Comment Subject Char2"/>
    <w:basedOn w:val="CommentTextChar1"/>
    <w:uiPriority w:val="99"/>
    <w:semiHidden/>
    <w:rsid w:val="00C57296"/>
    <w:rPr>
      <w:rFonts w:ascii="Times New Roman" w:hAnsi="Times New Roman" w:cs="Times New Roman"/>
      <w:b/>
      <w:bCs/>
      <w:sz w:val="20"/>
      <w:szCs w:val="20"/>
      <w:lang w:val="mt-MT"/>
    </w:rPr>
  </w:style>
  <w:style w:type="paragraph" w:styleId="ListBullet">
    <w:name w:val="List Bullet"/>
    <w:basedOn w:val="Normal"/>
    <w:uiPriority w:val="99"/>
    <w:unhideWhenUsed/>
    <w:rsid w:val="00C57296"/>
    <w:pPr>
      <w:widowControl/>
      <w:tabs>
        <w:tab w:val="num" w:pos="360"/>
      </w:tabs>
      <w:spacing w:before="120" w:after="120" w:line="360" w:lineRule="auto"/>
      <w:ind w:left="360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C57296"/>
    <w:pPr>
      <w:widowControl/>
      <w:tabs>
        <w:tab w:val="num" w:pos="643"/>
      </w:tabs>
      <w:spacing w:before="120" w:after="120" w:line="360" w:lineRule="auto"/>
      <w:ind w:left="643" w:hanging="360"/>
      <w:contextualSpacing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C57296"/>
    <w:pPr>
      <w:widowControl/>
      <w:tabs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C57296"/>
    <w:pPr>
      <w:widowControl/>
      <w:tabs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C57296"/>
    <w:pPr>
      <w:widowControl/>
      <w:tabs>
        <w:tab w:val="num" w:pos="643"/>
      </w:tabs>
      <w:spacing w:before="120" w:after="120" w:line="360" w:lineRule="auto"/>
      <w:ind w:left="643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C57296"/>
    <w:pPr>
      <w:widowControl/>
      <w:tabs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C57296"/>
    <w:pPr>
      <w:widowControl/>
      <w:tabs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BodyText">
    <w:name w:val="Body Text"/>
    <w:basedOn w:val="Normal"/>
    <w:link w:val="BodyTextChar1"/>
    <w:uiPriority w:val="99"/>
    <w:unhideWhenUsed/>
    <w:rsid w:val="00C57296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rsid w:val="00C57296"/>
    <w:rPr>
      <w:rFonts w:eastAsiaTheme="minorHAnsi"/>
      <w:sz w:val="24"/>
      <w:szCs w:val="22"/>
      <w:lang w:val="mt-MT" w:eastAsia="en-US"/>
    </w:rPr>
  </w:style>
  <w:style w:type="paragraph" w:styleId="DocumentMap">
    <w:name w:val="Document Map"/>
    <w:basedOn w:val="Normal"/>
    <w:link w:val="DocumentMapChar"/>
    <w:uiPriority w:val="99"/>
    <w:unhideWhenUsed/>
    <w:rsid w:val="00C57296"/>
    <w:pPr>
      <w:widowControl/>
    </w:pPr>
    <w:rPr>
      <w:rFonts w:ascii="Tahoma" w:hAnsi="Tahoma" w:cs="Calibri"/>
      <w:szCs w:val="24"/>
      <w:lang w:val="en-GB"/>
    </w:rPr>
  </w:style>
  <w:style w:type="character" w:customStyle="1" w:styleId="DocumentMapChar1">
    <w:name w:val="Document Map Char1"/>
    <w:basedOn w:val="DefaultParagraphFont"/>
    <w:uiPriority w:val="99"/>
    <w:rsid w:val="00C57296"/>
    <w:rPr>
      <w:rFonts w:ascii="Segoe UI" w:hAnsi="Segoe UI" w:cs="Segoe UI"/>
      <w:sz w:val="16"/>
      <w:szCs w:val="16"/>
      <w:lang w:val="mt-MT"/>
    </w:rPr>
  </w:style>
  <w:style w:type="paragraph" w:customStyle="1" w:styleId="Normal12a">
    <w:name w:val="Normal12a"/>
    <w:basedOn w:val="Normal"/>
    <w:rsid w:val="00C57296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C87BF-D2F7-4072-81BC-3E819CDB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1324</Words>
  <Characters>10523</Characters>
  <Application>Microsoft Office Word</Application>
  <DocSecurity>0</DocSecurity>
  <Lines>87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ABELA Roberta</dc:creator>
  <cp:keywords/>
  <cp:lastModifiedBy>ZAHRA Ritienne</cp:lastModifiedBy>
  <cp:revision>2</cp:revision>
  <cp:lastPrinted>2004-11-19T15:42:00Z</cp:lastPrinted>
  <dcterms:created xsi:type="dcterms:W3CDTF">2022-02-21T10:46:00Z</dcterms:created>
  <dcterms:modified xsi:type="dcterms:W3CDTF">2022-02-21T10:46:00Z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P9_TA(2021)0458_</vt:lpwstr>
  </property>
  <property fmtid="{D5CDD505-2E9C-101B-9397-08002B2CF9AE}" pid="4" name="&lt;Type&gt;">
    <vt:lpwstr>RR</vt:lpwstr>
  </property>
</Properties>
</file>