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45C4" w:rsidTr="0010095E">
        <w:trPr>
          <w:trHeight w:hRule="exact" w:val="1418"/>
        </w:trPr>
        <w:tc>
          <w:tcPr>
            <w:tcW w:w="6804" w:type="dxa"/>
            <w:shd w:val="clear" w:color="auto" w:fill="auto"/>
            <w:vAlign w:val="center"/>
          </w:tcPr>
          <w:p w:rsidR="00751A4A" w:rsidRPr="009545C4" w:rsidRDefault="00DC29E2" w:rsidP="0010095E">
            <w:pPr>
              <w:pStyle w:val="EPName"/>
            </w:pPr>
            <w:r w:rsidRPr="009545C4">
              <w:t>Europees Parlement</w:t>
            </w:r>
          </w:p>
          <w:p w:rsidR="00751A4A" w:rsidRPr="009545C4" w:rsidRDefault="00817416" w:rsidP="00756632">
            <w:pPr>
              <w:pStyle w:val="EPTerm"/>
              <w:rPr>
                <w:rStyle w:val="HideTWBExt"/>
                <w:noProof w:val="0"/>
                <w:vanish w:val="0"/>
                <w:color w:val="auto"/>
              </w:rPr>
            </w:pPr>
            <w:r w:rsidRPr="009545C4">
              <w:t>2019-2024</w:t>
            </w:r>
          </w:p>
        </w:tc>
        <w:tc>
          <w:tcPr>
            <w:tcW w:w="2268" w:type="dxa"/>
            <w:shd w:val="clear" w:color="auto" w:fill="auto"/>
          </w:tcPr>
          <w:p w:rsidR="00751A4A" w:rsidRPr="009545C4" w:rsidRDefault="00187494" w:rsidP="0010095E">
            <w:pPr>
              <w:pStyle w:val="EPLogo"/>
            </w:pPr>
            <w:r w:rsidRPr="009545C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545C4" w:rsidRDefault="00D058B8" w:rsidP="004C5D52">
      <w:pPr>
        <w:pStyle w:val="LineTop"/>
      </w:pPr>
    </w:p>
    <w:p w:rsidR="00680577" w:rsidRPr="009545C4" w:rsidRDefault="00DC29E2" w:rsidP="00680577">
      <w:pPr>
        <w:pStyle w:val="EPBodyTA1"/>
      </w:pPr>
      <w:r w:rsidRPr="009545C4">
        <w:t>AANGENOMEN TEKSTEN</w:t>
      </w:r>
    </w:p>
    <w:p w:rsidR="00D058B8" w:rsidRPr="009545C4" w:rsidRDefault="00D058B8" w:rsidP="00D058B8">
      <w:pPr>
        <w:pStyle w:val="LineBottom"/>
      </w:pPr>
    </w:p>
    <w:p w:rsidR="00DC29E2" w:rsidRPr="009545C4" w:rsidRDefault="00DC29E2" w:rsidP="00DC29E2">
      <w:pPr>
        <w:pStyle w:val="ATHeading1"/>
      </w:pPr>
      <w:bookmarkStart w:id="0" w:name="TANumber"/>
      <w:r w:rsidRPr="009545C4">
        <w:t>P</w:t>
      </w:r>
      <w:r w:rsidR="00286050" w:rsidRPr="009545C4">
        <w:t>9</w:t>
      </w:r>
      <w:r w:rsidRPr="009545C4">
        <w:t>_</w:t>
      </w:r>
      <w:proofErr w:type="gramStart"/>
      <w:r w:rsidRPr="009545C4">
        <w:t>TA(</w:t>
      </w:r>
      <w:proofErr w:type="gramEnd"/>
      <w:r w:rsidRPr="009545C4">
        <w:t>2021)0</w:t>
      </w:r>
      <w:r w:rsidR="00F445C7" w:rsidRPr="009545C4">
        <w:t>458</w:t>
      </w:r>
      <w:bookmarkEnd w:id="0"/>
    </w:p>
    <w:p w:rsidR="00DC29E2" w:rsidRPr="009545C4" w:rsidRDefault="00DC29E2" w:rsidP="00DC29E2">
      <w:pPr>
        <w:pStyle w:val="ATHeading2"/>
      </w:pPr>
      <w:bookmarkStart w:id="1" w:name="title"/>
      <w:r w:rsidRPr="009545C4">
        <w:t>Gemeenschappelijk landbouwbeleid – wijziging van de GMO- en andere verordeningen</w:t>
      </w:r>
      <w:bookmarkEnd w:id="1"/>
      <w:r w:rsidRPr="009545C4">
        <w:t xml:space="preserve"> </w:t>
      </w:r>
      <w:bookmarkStart w:id="2" w:name="Etoiles"/>
      <w:r w:rsidRPr="009545C4">
        <w:t>***I</w:t>
      </w:r>
      <w:bookmarkEnd w:id="2"/>
    </w:p>
    <w:p w:rsidR="00DC29E2" w:rsidRPr="009545C4" w:rsidRDefault="00DC29E2" w:rsidP="00DC29E2">
      <w:pPr>
        <w:rPr>
          <w:i/>
          <w:vanish/>
        </w:rPr>
      </w:pPr>
      <w:r w:rsidRPr="009545C4">
        <w:rPr>
          <w:i/>
        </w:rPr>
        <w:fldChar w:fldCharType="begin"/>
      </w:r>
      <w:r w:rsidRPr="009545C4">
        <w:rPr>
          <w:i/>
        </w:rPr>
        <w:instrText xml:space="preserve"> TC"(</w:instrText>
      </w:r>
      <w:bookmarkStart w:id="3" w:name="DocNumber"/>
      <w:r w:rsidRPr="009545C4">
        <w:rPr>
          <w:i/>
        </w:rPr>
        <w:instrText>A8-0198/2019</w:instrText>
      </w:r>
      <w:bookmarkEnd w:id="3"/>
      <w:r w:rsidRPr="009545C4">
        <w:rPr>
          <w:i/>
        </w:rPr>
        <w:instrText xml:space="preserve"> - Rapporteur: Eric Andrieu)"\l3 \n&gt; \* MERGEFORMAT </w:instrText>
      </w:r>
      <w:r w:rsidRPr="009545C4">
        <w:rPr>
          <w:i/>
        </w:rPr>
        <w:fldChar w:fldCharType="end"/>
      </w:r>
    </w:p>
    <w:p w:rsidR="00DC29E2" w:rsidRPr="009545C4" w:rsidRDefault="00DC29E2" w:rsidP="00DC29E2">
      <w:pPr>
        <w:rPr>
          <w:vanish/>
        </w:rPr>
      </w:pPr>
      <w:bookmarkStart w:id="4" w:name="Commission"/>
      <w:r w:rsidRPr="009545C4">
        <w:rPr>
          <w:vanish/>
        </w:rPr>
        <w:t>Commissie landbouw en plattelandsontwikkeling</w:t>
      </w:r>
      <w:bookmarkEnd w:id="4"/>
    </w:p>
    <w:p w:rsidR="00DC29E2" w:rsidRPr="009545C4" w:rsidRDefault="00DC29E2" w:rsidP="00DC29E2">
      <w:pPr>
        <w:rPr>
          <w:vanish/>
        </w:rPr>
      </w:pPr>
      <w:bookmarkStart w:id="5" w:name="PE"/>
      <w:r w:rsidRPr="009545C4">
        <w:rPr>
          <w:vanish/>
        </w:rPr>
        <w:t>PE623.922</w:t>
      </w:r>
      <w:bookmarkEnd w:id="5"/>
    </w:p>
    <w:p w:rsidR="00DC29E2" w:rsidRPr="009545C4" w:rsidRDefault="00DC29E2" w:rsidP="00DC29E2">
      <w:pPr>
        <w:pStyle w:val="ATHeading3"/>
      </w:pPr>
      <w:bookmarkStart w:id="6" w:name="Sujet"/>
      <w:r w:rsidRPr="009545C4">
        <w:t xml:space="preserve">Wetgevingsresolutie van het Europees Parlement van </w:t>
      </w:r>
      <w:r w:rsidR="00286050" w:rsidRPr="009545C4">
        <w:t xml:space="preserve">23 </w:t>
      </w:r>
      <w:r w:rsidRPr="009545C4">
        <w:t>november 2021 over het voorstel voor een verordening van het Europees Parlement en de Raad tot wijziging van de Verordeningen (EU) nr. 1308/2013 tot vaststelling van een gemeenschappelijke ordening van de markten voor landbouwproducten, (EU) nr. 1151/2012 inzake kwaliteitsregelingen voor landbouwproducten en levensmiddelen, (EU) nr. 251/2014 inzake de definitie, de aanduiding, de aanbiedingsvorm, de etikettering en de bescherming van geografische aanduidingen van gearomatiseerde wijnbouwproducten, (EU) nr. 228/2013 houdende specifieke maatregelen op landbouwgebied ten behoeve van de ultraperifere gebieden van de Unie en (EU) nr. 229/2013 houdende specifieke maatregelen op landbouwgebied ten behoeve van de kleinere eilanden in de Egeïsche Zee</w:t>
      </w:r>
      <w:bookmarkEnd w:id="6"/>
      <w:r w:rsidRPr="009545C4">
        <w:t xml:space="preserve"> </w:t>
      </w:r>
      <w:bookmarkStart w:id="7" w:name="References"/>
      <w:r w:rsidRPr="009545C4">
        <w:t>(COM(2018)0394 – C8-0246/2018 – 2018/0218(COD))</w:t>
      </w:r>
      <w:bookmarkEnd w:id="7"/>
    </w:p>
    <w:p w:rsidR="00DC29E2" w:rsidRPr="009545C4" w:rsidRDefault="00DC29E2" w:rsidP="00DC29E2"/>
    <w:p w:rsidR="001B2C60" w:rsidRPr="009545C4" w:rsidRDefault="001B2C60" w:rsidP="001B2C60">
      <w:pPr>
        <w:pStyle w:val="Normal12Bold"/>
      </w:pPr>
      <w:bookmarkStart w:id="8" w:name="TextBodyBegin"/>
      <w:bookmarkEnd w:id="8"/>
      <w:r w:rsidRPr="009545C4">
        <w:t>(Gewone wetgevingsprocedure: eerste lezing)</w:t>
      </w:r>
    </w:p>
    <w:p w:rsidR="001B2C60" w:rsidRPr="009545C4" w:rsidRDefault="001B2C60" w:rsidP="001B2C60">
      <w:pPr>
        <w:pStyle w:val="Normal12"/>
      </w:pPr>
      <w:r w:rsidRPr="009545C4">
        <w:rPr>
          <w:i/>
        </w:rPr>
        <w:t>Het Europees Parlement</w:t>
      </w:r>
      <w:r w:rsidRPr="009545C4">
        <w:t>,</w:t>
      </w:r>
    </w:p>
    <w:p w:rsidR="001B2C60" w:rsidRPr="009545C4" w:rsidRDefault="001B2C60" w:rsidP="001B2C60">
      <w:pPr>
        <w:pStyle w:val="Normal12Hanging"/>
      </w:pPr>
      <w:r w:rsidRPr="009545C4">
        <w:t>–</w:t>
      </w:r>
      <w:r w:rsidRPr="009545C4">
        <w:tab/>
        <w:t>gezien het voorstel van de Commissie aan het Europees Parlement en de Raad (</w:t>
      </w:r>
      <w:proofErr w:type="gramStart"/>
      <w:r w:rsidRPr="009545C4">
        <w:t>COM(</w:t>
      </w:r>
      <w:proofErr w:type="gramEnd"/>
      <w:r w:rsidRPr="009545C4">
        <w:t>2018)0394),</w:t>
      </w:r>
    </w:p>
    <w:p w:rsidR="001B2C60" w:rsidRPr="009545C4" w:rsidRDefault="001B2C60" w:rsidP="001B2C60">
      <w:pPr>
        <w:pStyle w:val="Normal12Hanging"/>
      </w:pPr>
      <w:r w:rsidRPr="009545C4">
        <w:t>–</w:t>
      </w:r>
      <w:r w:rsidRPr="009545C4">
        <w:tab/>
        <w:t xml:space="preserve">gezien artikel 294, lid 2, en artikel 43, lid 2, artikel 114, </w:t>
      </w:r>
      <w:r w:rsidR="00FE4CFE" w:rsidRPr="009545C4">
        <w:t>artikel</w:t>
      </w:r>
      <w:r w:rsidRPr="009545C4">
        <w:t xml:space="preserve"> 118, </w:t>
      </w:r>
      <w:r w:rsidR="00FE4CFE" w:rsidRPr="009545C4">
        <w:t xml:space="preserve">eerste alinea, </w:t>
      </w:r>
      <w:r w:rsidRPr="009545C4">
        <w:t>en artikel 349 van het Verdrag betreffende de werking van de Europese Unie, op grond waarvan het voorstel door de Commissie bij het Parlement is ingediend (C8-0246/2018),</w:t>
      </w:r>
    </w:p>
    <w:p w:rsidR="001B2C60" w:rsidRPr="009545C4" w:rsidRDefault="001B2C60" w:rsidP="001B2C60">
      <w:pPr>
        <w:pStyle w:val="Normal12Hanging"/>
      </w:pPr>
      <w:r w:rsidRPr="009545C4">
        <w:t>–</w:t>
      </w:r>
      <w:r w:rsidRPr="009545C4">
        <w:tab/>
        <w:t>gezien artikel 294, lid 3, van het Verdrag betreffende de werking van de Europese Unie,</w:t>
      </w:r>
    </w:p>
    <w:p w:rsidR="001B2C60" w:rsidRPr="009545C4" w:rsidRDefault="001B2C60" w:rsidP="001B2C60">
      <w:pPr>
        <w:pStyle w:val="Normal12Hanging"/>
      </w:pPr>
      <w:r w:rsidRPr="009545C4">
        <w:t>–</w:t>
      </w:r>
      <w:r w:rsidRPr="009545C4">
        <w:tab/>
        <w:t>gezien het advies van het Europees Economisch en Sociaal Comité van 17 oktober 2018</w:t>
      </w:r>
      <w:r w:rsidRPr="009545C4">
        <w:rPr>
          <w:rStyle w:val="FootnoteReference"/>
        </w:rPr>
        <w:footnoteReference w:id="1"/>
      </w:r>
      <w:r w:rsidRPr="009545C4">
        <w:t>,</w:t>
      </w:r>
    </w:p>
    <w:p w:rsidR="001B2C60" w:rsidRPr="009545C4" w:rsidRDefault="001B2C60" w:rsidP="001B2C60">
      <w:pPr>
        <w:pStyle w:val="Normal12Hanging"/>
      </w:pPr>
      <w:r w:rsidRPr="009545C4">
        <w:t>–</w:t>
      </w:r>
      <w:r w:rsidRPr="009545C4">
        <w:tab/>
        <w:t>gezien het advies van het Comité van de Regio's van 5 december 2018</w:t>
      </w:r>
      <w:r w:rsidRPr="009545C4">
        <w:rPr>
          <w:rStyle w:val="FootnoteReference"/>
        </w:rPr>
        <w:footnoteReference w:id="2"/>
      </w:r>
      <w:r w:rsidRPr="009545C4">
        <w:t>,</w:t>
      </w:r>
    </w:p>
    <w:p w:rsidR="00AB6D12" w:rsidRPr="009545C4" w:rsidRDefault="00626566" w:rsidP="001B2C60">
      <w:pPr>
        <w:pStyle w:val="Normal12Hanging"/>
      </w:pPr>
      <w:r w:rsidRPr="009545C4">
        <w:t>–</w:t>
      </w:r>
      <w:r w:rsidR="00AB6D12" w:rsidRPr="009545C4">
        <w:tab/>
        <w:t xml:space="preserve">gezien het overeenkomstig artikel 74, lid 4, van zijn Reglement door de bevoegde </w:t>
      </w:r>
      <w:r w:rsidR="00AB6D12" w:rsidRPr="009545C4">
        <w:lastRenderedPageBreak/>
        <w:t>commissie goedgekeurde voorlopig akkoord en de door de vertegenwoordiger van de Raad bij brief van 23 juli 2021 gedane toezegging om het standpunt van het Europees Parlement overeenkomstig artikel 294, lid 4, van het Verdrag betreffende de werking van de Europese Unie goed te keuren,</w:t>
      </w:r>
    </w:p>
    <w:p w:rsidR="001B2C60" w:rsidRPr="009545C4" w:rsidRDefault="001B2C60" w:rsidP="001B2C60">
      <w:pPr>
        <w:pStyle w:val="Normal12Hanging"/>
      </w:pPr>
      <w:r w:rsidRPr="009545C4">
        <w:t>–</w:t>
      </w:r>
      <w:r w:rsidRPr="009545C4">
        <w:tab/>
        <w:t>gezien artikel 59 van zijn Reglement,</w:t>
      </w:r>
    </w:p>
    <w:p w:rsidR="001B2C60" w:rsidRPr="009545C4" w:rsidRDefault="001B2C60" w:rsidP="001B2C60">
      <w:pPr>
        <w:pStyle w:val="Normal12Hanging"/>
      </w:pPr>
      <w:r w:rsidRPr="009545C4">
        <w:t>–</w:t>
      </w:r>
      <w:r w:rsidRPr="009545C4">
        <w:tab/>
        <w:t xml:space="preserve">gezien het verslag van de Commissie landbouw en plattelandsontwikkeling en de adviezen en het standpunt in de vorm van amendementen van de Commissie ontwikkelingssamenwerking, de Commissie begrotingscontrole, de Commissie milieubeheer, volksgezondheid en voedselveiligheid en de Commissie regionale </w:t>
      </w:r>
      <w:proofErr w:type="gramStart"/>
      <w:r w:rsidRPr="009545C4">
        <w:t>ontwikkeling</w:t>
      </w:r>
      <w:proofErr w:type="gramEnd"/>
      <w:r w:rsidRPr="009545C4">
        <w:t xml:space="preserve"> (A8-0198/2019),</w:t>
      </w:r>
    </w:p>
    <w:p w:rsidR="001B2C60" w:rsidRPr="009545C4" w:rsidRDefault="001B2C60" w:rsidP="001B2C60">
      <w:pPr>
        <w:pStyle w:val="Normal12Hanging"/>
      </w:pPr>
      <w:r w:rsidRPr="009545C4">
        <w:t>1.</w:t>
      </w:r>
      <w:r w:rsidRPr="009545C4">
        <w:tab/>
        <w:t>stelt onderstaand standpunt in eerste lezing vast</w:t>
      </w:r>
      <w:r w:rsidR="0000058B" w:rsidRPr="009545C4">
        <w:rPr>
          <w:rStyle w:val="FootnoteReference"/>
        </w:rPr>
        <w:footnoteReference w:id="3"/>
      </w:r>
      <w:r w:rsidRPr="009545C4">
        <w:t>;</w:t>
      </w:r>
    </w:p>
    <w:p w:rsidR="00AB6D12" w:rsidRPr="009545C4" w:rsidRDefault="00AB6D12" w:rsidP="00AB6D12">
      <w:pPr>
        <w:pStyle w:val="Normal12Hanging"/>
        <w:rPr>
          <w:szCs w:val="24"/>
        </w:rPr>
      </w:pPr>
      <w:r w:rsidRPr="009545C4">
        <w:t>2.</w:t>
      </w:r>
      <w:r w:rsidRPr="009545C4">
        <w:tab/>
        <w:t xml:space="preserve">hecht zijn goedkeuring aan de </w:t>
      </w:r>
      <w:r w:rsidR="000E65FD" w:rsidRPr="009545C4">
        <w:t>gezamenlijke</w:t>
      </w:r>
      <w:r w:rsidRPr="009545C4">
        <w:t xml:space="preserve"> verklaring</w:t>
      </w:r>
      <w:r w:rsidR="00286050" w:rsidRPr="009545C4">
        <w:t>en</w:t>
      </w:r>
      <w:r w:rsidRPr="009545C4">
        <w:t xml:space="preserve"> van het Europees Parlement</w:t>
      </w:r>
      <w:r w:rsidR="00286050" w:rsidRPr="009545C4">
        <w:t xml:space="preserve">, </w:t>
      </w:r>
      <w:r w:rsidRPr="009545C4">
        <w:t xml:space="preserve">de Raad </w:t>
      </w:r>
      <w:r w:rsidR="00286050" w:rsidRPr="009545C4">
        <w:t>en de Commissie</w:t>
      </w:r>
      <w:r w:rsidR="005E3F41" w:rsidRPr="009545C4">
        <w:t xml:space="preserve"> en de </w:t>
      </w:r>
      <w:r w:rsidR="000E65FD" w:rsidRPr="009545C4">
        <w:t xml:space="preserve">gezamenlijke </w:t>
      </w:r>
      <w:r w:rsidR="005E3F41" w:rsidRPr="009545C4">
        <w:t>verklaring van het Europees Parlement en de Raad,</w:t>
      </w:r>
      <w:r w:rsidR="00286050" w:rsidRPr="009545C4">
        <w:t xml:space="preserve"> </w:t>
      </w:r>
      <w:r w:rsidRPr="009545C4">
        <w:t xml:space="preserve">die als bijlage bij onderhavige resolutie zijn gevoegd en die in de C-reeks van het </w:t>
      </w:r>
      <w:r w:rsidRPr="009545C4">
        <w:rPr>
          <w:i/>
        </w:rPr>
        <w:t>Publicatieblad van de Europese Unie</w:t>
      </w:r>
      <w:r w:rsidRPr="009545C4">
        <w:t xml:space="preserve"> zullen worden bekendgemaakt</w:t>
      </w:r>
      <w:r w:rsidRPr="009545C4">
        <w:rPr>
          <w:szCs w:val="24"/>
        </w:rPr>
        <w:t>;</w:t>
      </w:r>
    </w:p>
    <w:p w:rsidR="00AB6D12" w:rsidRPr="009545C4" w:rsidRDefault="00AB6D12" w:rsidP="00AB6D12">
      <w:pPr>
        <w:pStyle w:val="Normal12Hanging"/>
      </w:pPr>
      <w:r w:rsidRPr="009545C4">
        <w:rPr>
          <w:szCs w:val="24"/>
        </w:rPr>
        <w:t>3.</w:t>
      </w:r>
      <w:r w:rsidRPr="009545C4">
        <w:rPr>
          <w:szCs w:val="24"/>
        </w:rPr>
        <w:tab/>
      </w:r>
      <w:r w:rsidRPr="009545C4">
        <w:t>neemt kennis van de verklaring</w:t>
      </w:r>
      <w:r w:rsidR="00286050" w:rsidRPr="009545C4">
        <w:t>en</w:t>
      </w:r>
      <w:r w:rsidRPr="009545C4">
        <w:t xml:space="preserve"> van de Commissie die als bijlage bij onderhavige resolutie </w:t>
      </w:r>
      <w:r w:rsidR="00286050" w:rsidRPr="009545C4">
        <w:t>zijn</w:t>
      </w:r>
      <w:r w:rsidRPr="009545C4">
        <w:t xml:space="preserve"> gevoegd, en die in de C-reeks van het </w:t>
      </w:r>
      <w:r w:rsidRPr="009545C4">
        <w:rPr>
          <w:i/>
        </w:rPr>
        <w:t>Publicatieblad van de Europese Unie</w:t>
      </w:r>
      <w:r w:rsidRPr="009545C4">
        <w:t xml:space="preserve"> </w:t>
      </w:r>
      <w:r w:rsidR="00286050" w:rsidRPr="009545C4">
        <w:t>zullen</w:t>
      </w:r>
      <w:r w:rsidRPr="009545C4">
        <w:t xml:space="preserve"> worden bekendgemaakt;</w:t>
      </w:r>
    </w:p>
    <w:p w:rsidR="001B2C60" w:rsidRPr="009545C4" w:rsidRDefault="00AB6D12" w:rsidP="001B2C60">
      <w:pPr>
        <w:pStyle w:val="Normal12Hanging"/>
      </w:pPr>
      <w:r w:rsidRPr="009545C4">
        <w:t>4</w:t>
      </w:r>
      <w:r w:rsidR="001B2C60" w:rsidRPr="009545C4">
        <w:t>.</w:t>
      </w:r>
      <w:r w:rsidR="001B2C60" w:rsidRPr="009545C4">
        <w:tab/>
        <w:t>verzoekt de Commissie om hernieuwde voorlegging aan het Parlement indien zij haar voorstel vervangt, ingrijpend wijzigt of voornemens is het ingrijpend te wijzigen;</w:t>
      </w:r>
    </w:p>
    <w:p w:rsidR="00BD1AE1" w:rsidRPr="009545C4" w:rsidRDefault="00AB6D12" w:rsidP="001B2C60">
      <w:pPr>
        <w:pStyle w:val="Normal12Hanging"/>
      </w:pPr>
      <w:r w:rsidRPr="009545C4">
        <w:t>5</w:t>
      </w:r>
      <w:r w:rsidR="001B2C60" w:rsidRPr="009545C4">
        <w:t>.</w:t>
      </w:r>
      <w:r w:rsidR="001B2C60" w:rsidRPr="009545C4">
        <w:tab/>
        <w:t>verzoekt zijn Voorzitter het standpunt van het Parlement te doen toekomen aan de Raad en aan de Commissie alsmede aan de nationale parlementen.</w:t>
      </w:r>
    </w:p>
    <w:p w:rsidR="00BD1AE1" w:rsidRPr="009545C4" w:rsidRDefault="00BD1AE1">
      <w:pPr>
        <w:widowControl/>
      </w:pPr>
      <w:r w:rsidRPr="009545C4">
        <w:br w:type="page"/>
      </w:r>
    </w:p>
    <w:p w:rsidR="00BD1AE1" w:rsidRPr="009545C4" w:rsidRDefault="00BD1AE1" w:rsidP="00BD1AE1">
      <w:pPr>
        <w:autoSpaceDE w:val="0"/>
        <w:autoSpaceDN w:val="0"/>
        <w:adjustRightInd w:val="0"/>
        <w:spacing w:after="240"/>
        <w:rPr>
          <w:b/>
          <w:bCs/>
          <w:color w:val="000000"/>
        </w:rPr>
      </w:pPr>
      <w:r w:rsidRPr="009545C4">
        <w:rPr>
          <w:b/>
          <w:bCs/>
          <w:color w:val="000000"/>
        </w:rPr>
        <w:t>P9_TC1-</w:t>
      </w:r>
      <w:proofErr w:type="gramStart"/>
      <w:r w:rsidRPr="009545C4">
        <w:rPr>
          <w:b/>
          <w:bCs/>
          <w:color w:val="000000"/>
        </w:rPr>
        <w:t>COD(</w:t>
      </w:r>
      <w:proofErr w:type="gramEnd"/>
      <w:r w:rsidRPr="009545C4">
        <w:rPr>
          <w:b/>
          <w:bCs/>
          <w:color w:val="000000"/>
        </w:rPr>
        <w:t>2018)0218</w:t>
      </w:r>
    </w:p>
    <w:p w:rsidR="001B2C60" w:rsidRDefault="002045F2" w:rsidP="005E3F41">
      <w:pPr>
        <w:pStyle w:val="Normal12Hanging"/>
        <w:ind w:left="0" w:firstLine="0"/>
        <w:rPr>
          <w:rFonts w:eastAsia="Calibri"/>
          <w:color w:val="000000"/>
          <w:szCs w:val="22"/>
          <w:lang w:eastAsia="en-US"/>
        </w:rPr>
      </w:pPr>
      <w:r w:rsidRPr="009545C4">
        <w:rPr>
          <w:b/>
        </w:rPr>
        <w:t xml:space="preserve">Standpunt van het Europees Parlement in eerste lezing vastgesteld op 23 november 2021 met het oog op de vaststelling van Verordening (EU) 2021/... van het Europees Parlement en de Raad </w:t>
      </w:r>
      <w:r w:rsidRPr="009545C4">
        <w:rPr>
          <w:rFonts w:eastAsia="Calibri"/>
          <w:b/>
          <w:color w:val="000000"/>
          <w:szCs w:val="22"/>
          <w:lang w:eastAsia="en-US"/>
        </w:rPr>
        <w:t xml:space="preserve">tot wijziging van de Verordeningen (EU) nr. 1308/2013 tot vaststelling van </w:t>
      </w:r>
      <w:bookmarkStart w:id="9" w:name="_GoBack"/>
      <w:bookmarkEnd w:id="9"/>
      <w:r w:rsidRPr="009545C4">
        <w:rPr>
          <w:rFonts w:eastAsia="Calibri"/>
          <w:b/>
          <w:color w:val="000000"/>
          <w:szCs w:val="22"/>
          <w:lang w:eastAsia="en-US"/>
        </w:rPr>
        <w:t>een gemeenschappelijke ordening van de markten voor landbouwproducten, (EU) nr. 1151/2012 inzake kwaliteitsregelingen voor landbouwproducten en levensmiddelen, (EU) nr. 251/2014 inzake de definitie, de aanduiding, de aanbiedingsvorm, de etikettering en de bescherming van geografische aanduidingen van gearomatiseerde wijnbouwproducten</w:t>
      </w:r>
      <w:r w:rsidRPr="009545C4">
        <w:rPr>
          <w:rFonts w:eastAsia="Calibri"/>
          <w:b/>
          <w:i/>
          <w:color w:val="000000"/>
          <w:szCs w:val="22"/>
          <w:lang w:eastAsia="en-US"/>
        </w:rPr>
        <w:t xml:space="preserve"> </w:t>
      </w:r>
      <w:r w:rsidRPr="00CD62F4">
        <w:rPr>
          <w:rFonts w:eastAsia="Calibri"/>
          <w:b/>
          <w:color w:val="000000"/>
          <w:szCs w:val="22"/>
          <w:lang w:eastAsia="en-US"/>
        </w:rPr>
        <w:t>en</w:t>
      </w:r>
      <w:r w:rsidRPr="009545C4">
        <w:rPr>
          <w:rFonts w:eastAsia="Calibri"/>
          <w:b/>
          <w:color w:val="000000"/>
          <w:szCs w:val="22"/>
          <w:lang w:eastAsia="en-US"/>
        </w:rPr>
        <w:t xml:space="preserve"> (EU) nr. 228/2013 houdende specifieke maatregelen op landbouwgebied ten behoeve van de ultraperifere gebieden van de Unie</w:t>
      </w:r>
      <w:r w:rsidRPr="009545C4">
        <w:rPr>
          <w:rFonts w:eastAsia="Calibri"/>
          <w:color w:val="000000"/>
          <w:szCs w:val="22"/>
          <w:lang w:eastAsia="en-US"/>
        </w:rPr>
        <w:t xml:space="preserve"> </w:t>
      </w:r>
    </w:p>
    <w:p w:rsidR="00CD62F4" w:rsidRDefault="00CD62F4" w:rsidP="005E3F41">
      <w:pPr>
        <w:pStyle w:val="Normal12Hanging"/>
        <w:ind w:left="0" w:firstLine="0"/>
        <w:rPr>
          <w:rFonts w:eastAsia="Calibri"/>
          <w:color w:val="000000"/>
          <w:szCs w:val="22"/>
          <w:lang w:eastAsia="en-US"/>
        </w:rPr>
      </w:pPr>
      <w:r>
        <w:rPr>
          <w:i/>
        </w:rPr>
        <w:t xml:space="preserve">(Aangezien het Parlement en de Raad tot overeenstemming zijn geraakt, komt het standpunt van het Parlement overeen met de definitieve rechtshandeling: </w:t>
      </w:r>
      <w:r>
        <w:rPr>
          <w:i/>
        </w:rPr>
        <w:t>Verordening</w:t>
      </w:r>
      <w:r>
        <w:rPr>
          <w:i/>
        </w:rPr>
        <w:t xml:space="preserve"> (EU) 2021/</w:t>
      </w:r>
      <w:r>
        <w:rPr>
          <w:i/>
        </w:rPr>
        <w:t>2117</w:t>
      </w:r>
      <w:r>
        <w:rPr>
          <w:i/>
        </w:rPr>
        <w:t>.)</w:t>
      </w:r>
    </w:p>
    <w:p w:rsidR="00CD62F4" w:rsidRDefault="00CD62F4">
      <w:pPr>
        <w:widowControl/>
        <w:rPr>
          <w:rFonts w:eastAsia="Calibri"/>
          <w:color w:val="000000"/>
          <w:szCs w:val="22"/>
          <w:lang w:eastAsia="en-US"/>
        </w:rPr>
      </w:pPr>
      <w:r>
        <w:rPr>
          <w:rFonts w:eastAsia="Calibri"/>
          <w:color w:val="000000"/>
          <w:szCs w:val="22"/>
          <w:lang w:eastAsia="en-US"/>
        </w:rPr>
        <w:br w:type="page"/>
      </w:r>
    </w:p>
    <w:p w:rsidR="00CD62F4" w:rsidRPr="009545C4" w:rsidRDefault="00CD62F4" w:rsidP="00CD62F4">
      <w:pPr>
        <w:spacing w:before="120" w:after="120" w:line="360" w:lineRule="auto"/>
        <w:jc w:val="right"/>
        <w:rPr>
          <w:rFonts w:eastAsia="Calibri"/>
          <w:szCs w:val="22"/>
        </w:rPr>
      </w:pPr>
      <w:r w:rsidRPr="009545C4">
        <w:t>BIJLAGE BIJ DE WEGEVINGSRESOLUTIE</w:t>
      </w:r>
      <w:r>
        <w:rPr>
          <w:rStyle w:val="FootnoteReference"/>
        </w:rPr>
        <w:footnoteReference w:id="4"/>
      </w:r>
    </w:p>
    <w:p w:rsidR="00CD62F4" w:rsidRPr="009545C4" w:rsidRDefault="00CD62F4" w:rsidP="00CD62F4">
      <w:pPr>
        <w:widowControl/>
        <w:spacing w:after="120" w:line="360" w:lineRule="auto"/>
        <w:rPr>
          <w:rFonts w:eastAsia="Calibri"/>
          <w:b/>
          <w:szCs w:val="22"/>
          <w:lang w:eastAsia="en-US"/>
        </w:rPr>
      </w:pPr>
      <w:r w:rsidRPr="009545C4">
        <w:rPr>
          <w:rFonts w:eastAsia="Calibri"/>
          <w:b/>
          <w:szCs w:val="22"/>
          <w:lang w:eastAsia="en-US"/>
        </w:rPr>
        <w:t>Gezamenlijke verklaring van het Europees Parlement, de Raad en de Commissie over proactieve betrokkenheid op multilateraal niveau met betrekking tot de toepassing van de gezondheids- en milieunormen van de EU op ingevoerde landbouwproducten</w:t>
      </w:r>
    </w:p>
    <w:p w:rsidR="00CD62F4" w:rsidRPr="009545C4" w:rsidRDefault="00CD62F4" w:rsidP="00CD62F4">
      <w:pPr>
        <w:widowControl/>
        <w:spacing w:before="120" w:line="360" w:lineRule="auto"/>
        <w:rPr>
          <w:rFonts w:eastAsia="Calibri"/>
          <w:szCs w:val="22"/>
          <w:lang w:eastAsia="en-US"/>
        </w:rPr>
      </w:pPr>
      <w:r w:rsidRPr="009545C4">
        <w:rPr>
          <w:rFonts w:eastAsia="Calibri"/>
          <w:szCs w:val="22"/>
          <w:lang w:eastAsia="en-US"/>
        </w:rPr>
        <w:t xml:space="preserve">Het Europees Parlement, de Raad en de Commissie erkennen dat moet worden gestreefd naar meer samenhang tussen de gezondheids- en milieunormen die van toepassing zijn op landbouwproducten in de Europese Unie en degene die gelden voor ingevoerde landbouwproducten, in overeenstemming met de internationale handelsregels. Om problemen op het gebied van duurzame ontwikkeling aan te pakken, met name de klimaatverandering en het verlies aan biodiversiteit, die kwesties van mondiaal belang zijn, en om tegemoet te komen aan de verwachtingen van de burgers ten aanzien van kwalitatief hoogwaardiger en duurzamer voedsel, verstrengt de Europese Unie deze normen continu, al jarenlang. De Europese Green Deal en de sectorale strategieën ervan, met inbegrip van de mededeling van de Commissie getiteld “Van boer tot bord”, streven ernaar dit doel te verwezenlijken en zullen leiden tot een verdere verstrenging van deze normen die in de EU worden toegepast, in voorkomend geval ook voor ingevoerde producten. </w:t>
      </w:r>
    </w:p>
    <w:p w:rsidR="00CD62F4" w:rsidRPr="009545C4" w:rsidRDefault="00CD62F4" w:rsidP="00CD62F4">
      <w:pPr>
        <w:widowControl/>
        <w:spacing w:before="120" w:line="360" w:lineRule="auto"/>
        <w:rPr>
          <w:rFonts w:eastAsia="Calibri"/>
          <w:szCs w:val="22"/>
          <w:lang w:eastAsia="en-US"/>
        </w:rPr>
      </w:pPr>
      <w:r w:rsidRPr="009545C4">
        <w:rPr>
          <w:rFonts w:eastAsia="Calibri"/>
          <w:szCs w:val="22"/>
          <w:lang w:eastAsia="en-US"/>
        </w:rPr>
        <w:t>Het Europees Parlement, de Raad en de Commissie erkennen dat er proactief moet worden gewerkt op multilateraal niveau om de lat hoger te leggen met betrekking tot internationale milieudoelstellingen bij de handhaving en verbetering van de internationale handelsregels. Zoals vermeld in de mededeling van de Commissie over de evaluatie van het handelsbeleid, is het ook passend dat de Europese Unie onder bepaalde omstandigheden, zoals gedefinieerd in de WTO-regels, eist dat ingevoerde landbouwproducten voldoen aan bepaalde productievoorschriften om de doeltreffendheid van de gezondheids-, dierenwelzijns- en milieunormen die van toepassing zijn op landbouwproducten in de Europese Unie te waarborgen en bij te dragen tot de volledige uitvoering van de mededelingen over de Europese Green Deal en de “van boer tot bord”-strategie. Gezien het belang van haar markt voor de internationale handel kan de Europese Unie haar hefboomcapaciteit aanwenden om de gezondheids- en milieunormen wereldwijd te verstrengen en aldus bij te dragen tot de verwezenlijking van internationale milieudoelstellingen zoals die van de Overeenkomst van Parijs.</w:t>
      </w:r>
    </w:p>
    <w:p w:rsidR="00CD62F4" w:rsidRPr="009545C4" w:rsidRDefault="00CD62F4" w:rsidP="00CD62F4">
      <w:pPr>
        <w:widowControl/>
        <w:spacing w:before="120" w:line="360" w:lineRule="auto"/>
        <w:rPr>
          <w:rFonts w:eastAsia="Calibri"/>
          <w:szCs w:val="22"/>
          <w:lang w:eastAsia="en-US"/>
        </w:rPr>
      </w:pPr>
      <w:r w:rsidRPr="009545C4">
        <w:rPr>
          <w:rFonts w:eastAsia="Calibri"/>
          <w:szCs w:val="22"/>
          <w:lang w:eastAsia="en-US"/>
        </w:rPr>
        <w:t>Het Europees Parlement, de Raad en de Commissie zijn ingenomen met de bredere aanpak die in de evaluatie van het handelsbeleid wordt voorgesteld, namelijk de noodzaak van meer betrokkenheid op multilateraal niveau om belangrijke kwesties aan te pakken, zoals strategische voorraden, met name omdat voedsel een essentieel goed is. Om de mondiale voedselzekerheid te verbeteren, moet de instabiliteit op de landbouwmarkten worden teruggedrongen door meer samenwerking op multilateraal niveau die verder gaat dan het terugdringen van marktverstoringen, hetgeen een noodzakelijke maar niet toereikende factor is om de internationale markten te stabiliseren.</w:t>
      </w:r>
    </w:p>
    <w:p w:rsidR="00CD62F4" w:rsidRPr="009545C4" w:rsidRDefault="00CD62F4" w:rsidP="00CD62F4">
      <w:pPr>
        <w:widowControl/>
        <w:spacing w:line="360" w:lineRule="auto"/>
        <w:rPr>
          <w:rFonts w:eastAsia="Calibri"/>
          <w:szCs w:val="22"/>
          <w:lang w:eastAsia="en-US"/>
        </w:rPr>
      </w:pPr>
    </w:p>
    <w:p w:rsidR="00CD62F4" w:rsidRPr="009545C4" w:rsidRDefault="00CD62F4" w:rsidP="00CD62F4">
      <w:pPr>
        <w:spacing w:line="360" w:lineRule="auto"/>
        <w:rPr>
          <w:b/>
          <w:bCs/>
          <w:szCs w:val="24"/>
        </w:rPr>
      </w:pPr>
      <w:r w:rsidRPr="009545C4">
        <w:rPr>
          <w:b/>
          <w:szCs w:val="24"/>
        </w:rPr>
        <w:t xml:space="preserve">Gezamenlijke verklaring van het Europees Parlement, de Raad en de Commissie over de GMO-bepalingen betreffende de EU-suikersector </w:t>
      </w:r>
    </w:p>
    <w:p w:rsidR="00CD62F4" w:rsidRPr="009545C4" w:rsidRDefault="00CD62F4" w:rsidP="00CD62F4">
      <w:pPr>
        <w:spacing w:before="120" w:line="360" w:lineRule="auto"/>
        <w:rPr>
          <w:szCs w:val="24"/>
        </w:rPr>
      </w:pPr>
      <w:r w:rsidRPr="009545C4">
        <w:rPr>
          <w:szCs w:val="24"/>
        </w:rPr>
        <w:t>Het Europees Parlement, de Raad en de Commissie onderkennen de moeilijkheden die de suikersector sinds de afschaffing van de suikerquota in oktober 2017 ondervindt, te weten instabiliteit op de internationale markten, een stagnerende consumptie en een dalende suikerbieten- en suikerproductie. Deze situatie is een bron van zorg voor de EU-suikersector.</w:t>
      </w:r>
    </w:p>
    <w:p w:rsidR="00CD62F4" w:rsidRPr="009545C4" w:rsidRDefault="00CD62F4" w:rsidP="00CD62F4">
      <w:pPr>
        <w:spacing w:before="120" w:line="360" w:lineRule="auto"/>
        <w:rPr>
          <w:szCs w:val="24"/>
        </w:rPr>
      </w:pPr>
      <w:r w:rsidRPr="009545C4">
        <w:rPr>
          <w:szCs w:val="24"/>
        </w:rPr>
        <w:t xml:space="preserve">De huidige toestand van de sector en de aanpassingsstrategieën van de sector zullen in het kader van een studie die in het najaar van 2021 zal worden gepresenteerd, grondig worden geëvalueerd. In de studie zal aandacht worden besteed aan de voor de suikersector beschikbare Europese en nationale beleidsinstrumenten, zal gekeken worden naar de rol van de particuliere sector en overheidsinstanties bij de aanpak van de grootste risico’s voor de sector, en zullen strategieën ter verbetering van de veerkracht van de Europese suikersector in kaart worden gebracht. </w:t>
      </w:r>
    </w:p>
    <w:p w:rsidR="00CD62F4" w:rsidRPr="009545C4" w:rsidRDefault="00CD62F4" w:rsidP="00CD62F4">
      <w:pPr>
        <w:spacing w:before="120" w:line="360" w:lineRule="auto"/>
        <w:rPr>
          <w:szCs w:val="24"/>
        </w:rPr>
      </w:pPr>
      <w:r w:rsidRPr="009545C4">
        <w:rPr>
          <w:szCs w:val="24"/>
        </w:rPr>
        <w:t xml:space="preserve">Het Europees Parlement, de Raad en de Commissie zullen bij de ontwikkeling van passend beleid in de toekomst rekening houden met de belangrijkste bevindingen en conclusies van deze studie. Bij dit toekomstige beleid kan het gaan om regelgevende en niet-regelgevende initiatieven betreffende markt- en crisisbeheersinstrumenten, markttransparantie in de suikertoeleveringsketen, contractuele betrekkingen tussen suikerbietentelers en suikerproducenten, internationale handel en de ontwikkeling van de bio-economie. </w:t>
      </w:r>
    </w:p>
    <w:p w:rsidR="00CD62F4" w:rsidRPr="009545C4" w:rsidRDefault="00CD62F4" w:rsidP="00CD62F4">
      <w:pPr>
        <w:pStyle w:val="Normal12a"/>
        <w:spacing w:before="120" w:after="120" w:line="360" w:lineRule="auto"/>
        <w:rPr>
          <w:b/>
        </w:rPr>
      </w:pPr>
      <w:r w:rsidRPr="009545C4">
        <w:rPr>
          <w:b/>
        </w:rPr>
        <w:t>Gezamenlijke verklaring van het Europees Parlement en de Raad over de toepassing van de gezondheids- en milieunormen van de EU op ingevoerde landbouwproducten</w:t>
      </w:r>
    </w:p>
    <w:p w:rsidR="00CD62F4" w:rsidRPr="009545C4" w:rsidRDefault="00CD62F4" w:rsidP="00CD62F4">
      <w:pPr>
        <w:pStyle w:val="Normal12a"/>
        <w:spacing w:before="120" w:after="120" w:line="360" w:lineRule="auto"/>
      </w:pPr>
      <w:r w:rsidRPr="009545C4">
        <w:t>Het Europees Parlement en de Raad verzoeken de Commissie om uiterlijk in juni 2022 een verslag in te dienen met een beoordeling van het principe en de juridische haalbaarheid van de toepassing van de gezondheids- en milieunormen van de EU (met inbegrip van dierenwelzijnsnormen en van processen en productiemethoden) op ingevoerde landbouwproducten en agrovoedingsproducten, alsmede concrete initiatieven om te zorgen voor een betere samenhang bij de toepassing ervan, in overeenstemming met de WTO-regels. Dat verslag moet alle relevante beleidsterreinen bestrijken, met inbegrip van — maar niet beperkt tot — het gemeenschappelijk landbouwbeleid, het beleid inzake gezondheid en voedselveiligheid, het milieubeleid en het gemeenschappelijk handelsbeleid.</w:t>
      </w:r>
    </w:p>
    <w:p w:rsidR="00CD62F4" w:rsidRPr="009545C4" w:rsidRDefault="00CD62F4" w:rsidP="00CD62F4">
      <w:pPr>
        <w:spacing w:line="360" w:lineRule="auto"/>
        <w:jc w:val="both"/>
        <w:rPr>
          <w:b/>
          <w:szCs w:val="24"/>
          <w:u w:val="single"/>
        </w:rPr>
      </w:pPr>
    </w:p>
    <w:p w:rsidR="00CD62F4" w:rsidRPr="009545C4" w:rsidRDefault="00CD62F4" w:rsidP="00CD62F4">
      <w:pPr>
        <w:spacing w:line="360" w:lineRule="auto"/>
        <w:jc w:val="both"/>
        <w:rPr>
          <w:b/>
          <w:szCs w:val="24"/>
        </w:rPr>
      </w:pPr>
      <w:r w:rsidRPr="009545C4">
        <w:rPr>
          <w:b/>
          <w:szCs w:val="24"/>
        </w:rPr>
        <w:t>Verklaring van de Commissie over de herziening van de invoertoleranties en de Codex-maximumwaarden voor residuen (MRL)</w:t>
      </w:r>
    </w:p>
    <w:p w:rsidR="00CD62F4" w:rsidRPr="009545C4" w:rsidRDefault="00CD62F4" w:rsidP="00CD62F4">
      <w:pPr>
        <w:spacing w:before="120" w:line="360" w:lineRule="auto"/>
        <w:rPr>
          <w:szCs w:val="24"/>
        </w:rPr>
      </w:pPr>
      <w:r w:rsidRPr="009545C4">
        <w:rPr>
          <w:szCs w:val="24"/>
        </w:rPr>
        <w:t>De Europese Commissie zal ervoor blijven zorgen dat na een grondige beoordeling van de wetenschappelijke informatie die beschikbaar is voor werkzame stoffen, hetzij in het kader van de procedures uit hoofde van Verordening (EG) nr. 1107/2009, hetzij in het kader van de procedures uit hoofde van Verordening (EG) nr. 396/2005 en in overeenstemming met de WTO-regels, invoertoleranties en Codex-maximumwaarden voor residuen (</w:t>
      </w:r>
      <w:proofErr w:type="spellStart"/>
      <w:r w:rsidRPr="009545C4">
        <w:rPr>
          <w:szCs w:val="24"/>
        </w:rPr>
        <w:t>CXL’s</w:t>
      </w:r>
      <w:proofErr w:type="spellEnd"/>
      <w:r w:rsidRPr="009545C4">
        <w:rPr>
          <w:szCs w:val="24"/>
        </w:rPr>
        <w:t xml:space="preserve">) worden beoordeeld en herzien voor werkzame stoffen die niet of niet langer in de EU zijn goedgekeurd, zodat residuen in levensmiddelen of diervoeders geen risico voor de consument vormen. Bij de beoordeling van </w:t>
      </w:r>
      <w:proofErr w:type="spellStart"/>
      <w:r w:rsidRPr="009545C4">
        <w:rPr>
          <w:szCs w:val="24"/>
        </w:rPr>
        <w:t>invoertolerantieaanvragen</w:t>
      </w:r>
      <w:proofErr w:type="spellEnd"/>
      <w:r w:rsidRPr="009545C4">
        <w:rPr>
          <w:szCs w:val="24"/>
        </w:rPr>
        <w:t xml:space="preserve"> of bij de herziening van invoertoleranties voor werkzame stoffen die niet langer in de EU zijn goedgekeurd, zal de Commissie behalve met aspecten op het gebied van gezondheid en goede landbouwpraktijken die momenteel in aanmerking worden genomen, ook rekening houden met milieuoverwegingen van mondiale aard in overeenstemming met de WTO-regels. De presentatie door de Commissie van het voorstel voor een wetgevingskader voor duurzame voedselsystemen zal een cruciale extra stap zijn in de richting van de volledige verwezenlijking van deze ambitie, in samenhang met de doelstellingen van de Green Deal.</w:t>
      </w:r>
    </w:p>
    <w:p w:rsidR="00CD62F4" w:rsidRPr="009545C4" w:rsidRDefault="00CD62F4" w:rsidP="00CD62F4">
      <w:pPr>
        <w:spacing w:line="360" w:lineRule="auto"/>
        <w:jc w:val="both"/>
        <w:rPr>
          <w:szCs w:val="24"/>
          <w:u w:val="single"/>
        </w:rPr>
      </w:pPr>
    </w:p>
    <w:p w:rsidR="00CD62F4" w:rsidRPr="009545C4" w:rsidRDefault="00CD62F4" w:rsidP="00CD62F4">
      <w:pPr>
        <w:spacing w:line="360" w:lineRule="auto"/>
        <w:jc w:val="both"/>
        <w:rPr>
          <w:b/>
          <w:szCs w:val="24"/>
        </w:rPr>
      </w:pPr>
      <w:r w:rsidRPr="009545C4">
        <w:rPr>
          <w:b/>
          <w:szCs w:val="24"/>
        </w:rPr>
        <w:t xml:space="preserve">Verklaring van de Commissie over voedingswaarde en ingrediënten op de etikettering van wijn en gearomatiseerde wijnbouwproducten </w:t>
      </w:r>
    </w:p>
    <w:p w:rsidR="00CD62F4" w:rsidRPr="009545C4" w:rsidRDefault="00CD62F4" w:rsidP="00CD62F4">
      <w:pPr>
        <w:spacing w:before="120" w:line="360" w:lineRule="auto"/>
        <w:rPr>
          <w:szCs w:val="24"/>
        </w:rPr>
      </w:pPr>
      <w:r w:rsidRPr="009545C4">
        <w:rPr>
          <w:szCs w:val="24"/>
        </w:rPr>
        <w:t xml:space="preserve">De Commissie is van mening dat producten met een alcoholvolumegehalte van 1,2 % of minder onder de FIC-verordening moeten blijven vallen en behoudt zich het recht voor terug te keren naar het rechtskader voor de etikettering van wijn in het kader van het komende initiatief voor de etikettering van alle alcoholhoudende dranken in het kader van het EU-kankerbestrijdingsplan. </w:t>
      </w:r>
    </w:p>
    <w:p w:rsidR="00CD62F4" w:rsidRPr="009545C4" w:rsidRDefault="00CD62F4" w:rsidP="00CD62F4">
      <w:pPr>
        <w:spacing w:before="120" w:line="360" w:lineRule="auto"/>
        <w:rPr>
          <w:szCs w:val="24"/>
        </w:rPr>
      </w:pPr>
      <w:r w:rsidRPr="009545C4">
        <w:rPr>
          <w:szCs w:val="24"/>
        </w:rPr>
        <w:t>De Commissie is ook van mening dat het huidige compromis over de etikettering van wijn en gearomatiseerde wijnbouwproducten met betrekking tot de lijst van ingrediënten en voedingswaardevermelding niet kan worden beschouwd als een precedent voor toekomstige wetgevingsvoorstellen en onderhandelingen, en behoudt zich het recht voor om de etiketteringsvoorschriften voor alle wijnen in overeenstemming te brengen met het EU-kankerbestrijdingsplan.</w:t>
      </w:r>
    </w:p>
    <w:p w:rsidR="00CD62F4" w:rsidRPr="009545C4" w:rsidRDefault="00CD62F4" w:rsidP="00CD62F4">
      <w:pPr>
        <w:widowControl/>
        <w:spacing w:before="360" w:after="120" w:line="360" w:lineRule="auto"/>
        <w:rPr>
          <w:rFonts w:eastAsia="Calibri"/>
          <w:szCs w:val="24"/>
          <w:lang w:eastAsia="en-US"/>
        </w:rPr>
      </w:pPr>
    </w:p>
    <w:p w:rsidR="00CD62F4" w:rsidRPr="009545C4" w:rsidRDefault="00CD62F4" w:rsidP="005E3F41">
      <w:pPr>
        <w:pStyle w:val="Normal12Hanging"/>
        <w:ind w:left="0" w:firstLine="0"/>
      </w:pPr>
    </w:p>
    <w:sectPr w:rsidR="00CD62F4" w:rsidRPr="009545C4" w:rsidSect="0040357A">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CFE" w:rsidRPr="0040357A" w:rsidRDefault="00FE4CFE">
      <w:r w:rsidRPr="0040357A">
        <w:separator/>
      </w:r>
    </w:p>
  </w:endnote>
  <w:endnote w:type="continuationSeparator" w:id="0">
    <w:p w:rsidR="00FE4CFE" w:rsidRPr="0040357A" w:rsidRDefault="00FE4CFE">
      <w:r w:rsidRPr="00403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CFE" w:rsidRPr="0040357A" w:rsidRDefault="00FE4CFE">
      <w:r w:rsidRPr="0040357A">
        <w:separator/>
      </w:r>
    </w:p>
  </w:footnote>
  <w:footnote w:type="continuationSeparator" w:id="0">
    <w:p w:rsidR="00FE4CFE" w:rsidRPr="0040357A" w:rsidRDefault="00FE4CFE">
      <w:r w:rsidRPr="0040357A">
        <w:continuationSeparator/>
      </w:r>
    </w:p>
  </w:footnote>
  <w:footnote w:id="1">
    <w:p w:rsidR="00FE4CFE" w:rsidRPr="00456438" w:rsidRDefault="00FE4CFE" w:rsidP="0040357A">
      <w:pPr>
        <w:pStyle w:val="FootnoteText"/>
        <w:ind w:left="567" w:hanging="567"/>
        <w:rPr>
          <w:sz w:val="24"/>
          <w:szCs w:val="24"/>
          <w:lang w:val="nl-NL"/>
        </w:rPr>
      </w:pPr>
      <w:r w:rsidRPr="00456438">
        <w:rPr>
          <w:rStyle w:val="FootnoteReference"/>
          <w:sz w:val="24"/>
          <w:szCs w:val="24"/>
          <w:lang w:val="nl-NL"/>
        </w:rPr>
        <w:footnoteRef/>
      </w:r>
      <w:r w:rsidRPr="00456438">
        <w:rPr>
          <w:sz w:val="24"/>
          <w:szCs w:val="24"/>
          <w:lang w:val="nl-NL"/>
        </w:rPr>
        <w:t xml:space="preserve"> </w:t>
      </w:r>
      <w:r w:rsidRPr="00456438">
        <w:rPr>
          <w:sz w:val="24"/>
          <w:szCs w:val="24"/>
          <w:lang w:val="nl-NL"/>
        </w:rPr>
        <w:tab/>
        <w:t>PB C 62 van 15.2.2019, blz. 214.</w:t>
      </w:r>
    </w:p>
  </w:footnote>
  <w:footnote w:id="2">
    <w:p w:rsidR="00FE4CFE" w:rsidRPr="00456438" w:rsidRDefault="00FE4CFE" w:rsidP="0040357A">
      <w:pPr>
        <w:pStyle w:val="FootnoteText"/>
        <w:ind w:left="567" w:hanging="567"/>
        <w:rPr>
          <w:sz w:val="24"/>
          <w:szCs w:val="24"/>
          <w:lang w:val="nl-NL"/>
        </w:rPr>
      </w:pPr>
      <w:r w:rsidRPr="00456438">
        <w:rPr>
          <w:rStyle w:val="FootnoteReference"/>
          <w:sz w:val="24"/>
          <w:szCs w:val="24"/>
          <w:lang w:val="nl-NL"/>
        </w:rPr>
        <w:footnoteRef/>
      </w:r>
      <w:r w:rsidRPr="00456438">
        <w:rPr>
          <w:sz w:val="24"/>
          <w:szCs w:val="24"/>
          <w:lang w:val="nl-NL"/>
        </w:rPr>
        <w:t xml:space="preserve"> </w:t>
      </w:r>
      <w:r w:rsidRPr="00456438">
        <w:rPr>
          <w:sz w:val="24"/>
          <w:szCs w:val="24"/>
          <w:lang w:val="nl-NL"/>
        </w:rPr>
        <w:tab/>
        <w:t>PB C 86 van 7.3.2019, blz. 173.</w:t>
      </w:r>
    </w:p>
  </w:footnote>
  <w:footnote w:id="3">
    <w:p w:rsidR="005E3F41" w:rsidRPr="00626566" w:rsidRDefault="00FE4CFE" w:rsidP="00626566">
      <w:pPr>
        <w:pStyle w:val="FootnoteText"/>
        <w:ind w:left="567" w:hanging="567"/>
        <w:rPr>
          <w:sz w:val="24"/>
          <w:szCs w:val="24"/>
          <w:lang w:val="nl-NL"/>
        </w:rPr>
      </w:pPr>
      <w:r w:rsidRPr="00626566">
        <w:rPr>
          <w:rStyle w:val="FootnoteReference"/>
          <w:sz w:val="24"/>
          <w:szCs w:val="24"/>
        </w:rPr>
        <w:footnoteRef/>
      </w:r>
      <w:r w:rsidRPr="00626566">
        <w:rPr>
          <w:sz w:val="24"/>
          <w:szCs w:val="24"/>
          <w:lang w:val="nl-NL"/>
        </w:rPr>
        <w:t xml:space="preserve"> </w:t>
      </w:r>
      <w:r w:rsidRPr="00626566">
        <w:rPr>
          <w:sz w:val="24"/>
          <w:szCs w:val="24"/>
          <w:lang w:val="nl-NL"/>
        </w:rPr>
        <w:tab/>
        <w:t>Dit standpunt vervangt de amendementen die zijn aangenomen op 23 oktob</w:t>
      </w:r>
      <w:r w:rsidR="00626566">
        <w:rPr>
          <w:sz w:val="24"/>
          <w:szCs w:val="24"/>
          <w:lang w:val="nl-NL"/>
        </w:rPr>
        <w:t>er 2020 (Aangenomen teksten, P9_</w:t>
      </w:r>
      <w:proofErr w:type="gramStart"/>
      <w:r w:rsidRPr="00626566">
        <w:rPr>
          <w:sz w:val="24"/>
          <w:szCs w:val="24"/>
          <w:lang w:val="nl-NL"/>
        </w:rPr>
        <w:t>TA(</w:t>
      </w:r>
      <w:proofErr w:type="gramEnd"/>
      <w:r w:rsidRPr="00626566">
        <w:rPr>
          <w:sz w:val="24"/>
          <w:szCs w:val="24"/>
          <w:lang w:val="nl-NL"/>
        </w:rPr>
        <w:t>2020)0289).</w:t>
      </w:r>
      <w:r w:rsidR="005E3F41" w:rsidRPr="00626566">
        <w:rPr>
          <w:sz w:val="24"/>
          <w:szCs w:val="24"/>
          <w:lang w:val="nl-NL"/>
        </w:rPr>
        <w:t xml:space="preserve"> </w:t>
      </w:r>
    </w:p>
  </w:footnote>
  <w:footnote w:id="4">
    <w:p w:rsidR="00CD62F4" w:rsidRPr="00876A19" w:rsidRDefault="00CD62F4" w:rsidP="00CD62F4">
      <w:pPr>
        <w:pStyle w:val="FootnoteText"/>
        <w:rPr>
          <w:lang w:val="nl-BE"/>
        </w:rPr>
      </w:pPr>
      <w:r>
        <w:rPr>
          <w:rStyle w:val="FootnoteReference"/>
        </w:rPr>
        <w:footnoteRef/>
      </w:r>
      <w:r w:rsidRPr="00876A19">
        <w:rPr>
          <w:lang w:val="nl-BE"/>
        </w:rPr>
        <w:t xml:space="preserve"> </w:t>
      </w:r>
      <w:r>
        <w:rPr>
          <w:lang w:val="nl-BE"/>
        </w:rPr>
        <w:tab/>
      </w:r>
      <w:r w:rsidRPr="00EF0BCE">
        <w:rPr>
          <w:lang w:val="nl-BE"/>
        </w:rPr>
        <w:t xml:space="preserve">Technische voetnoot: De gezamenlijke verklaring over proactieve betrokkenheid op multilateraal niveau met betrekking tot de toepassing van de gezondheids- en milieunormen van de EU op ingevoerde landbouwproducten, zoals opgenomen in amendement 283, bevatte een </w:t>
      </w:r>
      <w:r>
        <w:rPr>
          <w:lang w:val="nl-BE"/>
        </w:rPr>
        <w:t xml:space="preserve">aanvullende </w:t>
      </w:r>
      <w:r w:rsidRPr="00EF0BCE">
        <w:rPr>
          <w:lang w:val="nl-BE"/>
        </w:rPr>
        <w:t>tweede alinea (over invoertoleranties voor pesticiden). De invoeging van d</w:t>
      </w:r>
      <w:r>
        <w:rPr>
          <w:lang w:val="nl-BE"/>
        </w:rPr>
        <w:t>i</w:t>
      </w:r>
      <w:r w:rsidRPr="00EF0BCE">
        <w:rPr>
          <w:lang w:val="nl-BE"/>
        </w:rPr>
        <w:t xml:space="preserve">e alinea in het amendement was het gevolg van een </w:t>
      </w:r>
      <w:r>
        <w:rPr>
          <w:lang w:val="nl-BE"/>
        </w:rPr>
        <w:t xml:space="preserve">administratieve </w:t>
      </w:r>
      <w:r w:rsidRPr="00EF0BCE">
        <w:rPr>
          <w:lang w:val="nl-BE"/>
        </w:rPr>
        <w:t xml:space="preserve">fout. De inhoud van </w:t>
      </w:r>
      <w:r>
        <w:rPr>
          <w:lang w:val="nl-BE"/>
        </w:rPr>
        <w:t xml:space="preserve">die alinea </w:t>
      </w:r>
      <w:r w:rsidRPr="00EF0BCE">
        <w:rPr>
          <w:lang w:val="nl-BE"/>
        </w:rPr>
        <w:t>wordt reeds bestreken door de unilaterale verklaring van de Commissie over de herziening van de invoertoleranties en de Codex-maximum</w:t>
      </w:r>
      <w:r>
        <w:rPr>
          <w:lang w:val="nl-BE"/>
        </w:rPr>
        <w:t>waarden voor residuen</w:t>
      </w:r>
      <w:r w:rsidRPr="00EF0BCE">
        <w:rPr>
          <w:lang w:val="nl-BE"/>
        </w:rPr>
        <w:t xml:space="preserve"> (MRL). </w:t>
      </w:r>
      <w:r>
        <w:rPr>
          <w:lang w:val="nl-BE"/>
        </w:rPr>
        <w:t xml:space="preserve">Die alinea </w:t>
      </w:r>
      <w:r w:rsidRPr="00EF0BCE">
        <w:rPr>
          <w:lang w:val="nl-BE"/>
        </w:rPr>
        <w:t xml:space="preserve">zal dus niet worden opgenomen in de </w:t>
      </w:r>
      <w:r>
        <w:rPr>
          <w:lang w:val="nl-BE"/>
        </w:rPr>
        <w:t>gezamenlijke</w:t>
      </w:r>
      <w:r w:rsidRPr="00EF0BCE">
        <w:rPr>
          <w:lang w:val="nl-BE"/>
        </w:rPr>
        <w:t xml:space="preserve"> verklaring die in de </w:t>
      </w:r>
      <w:proofErr w:type="spellStart"/>
      <w:r w:rsidRPr="00EF0BCE">
        <w:rPr>
          <w:lang w:val="nl-BE"/>
        </w:rPr>
        <w:t>C-reeks</w:t>
      </w:r>
      <w:proofErr w:type="spellEnd"/>
      <w:r w:rsidRPr="00EF0BCE">
        <w:rPr>
          <w:lang w:val="nl-BE"/>
        </w:rPr>
        <w:t xml:space="preserve"> van het </w:t>
      </w:r>
      <w:r w:rsidRPr="00876A19">
        <w:rPr>
          <w:i/>
          <w:lang w:val="nl-BE"/>
        </w:rPr>
        <w:t>Publicatieblad van de Europese Unie</w:t>
      </w:r>
      <w:r w:rsidRPr="00EF0BCE">
        <w:rPr>
          <w:lang w:val="nl-BE"/>
        </w:rPr>
        <w:t xml:space="preserve"> zal worden bekendgemaakt en komt niet voor in de door het Parlement aangenomen tekst.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D5CA82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ED2DA9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D06990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27E8FE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C6A42F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1749E0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69C2B7C"/>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8"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3"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1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5"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9"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31"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2"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3"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3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7"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9"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0"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41"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22"/>
  </w:num>
  <w:num w:numId="10">
    <w:abstractNumId w:val="16"/>
  </w:num>
  <w:num w:numId="11">
    <w:abstractNumId w:val="25"/>
  </w:num>
  <w:num w:numId="12">
    <w:abstractNumId w:val="27"/>
  </w:num>
  <w:num w:numId="13">
    <w:abstractNumId w:val="26"/>
  </w:num>
  <w:num w:numId="14">
    <w:abstractNumId w:val="40"/>
  </w:num>
  <w:num w:numId="15">
    <w:abstractNumId w:val="23"/>
  </w:num>
  <w:num w:numId="16">
    <w:abstractNumId w:val="18"/>
  </w:num>
  <w:num w:numId="17">
    <w:abstractNumId w:val="41"/>
  </w:num>
  <w:num w:numId="18">
    <w:abstractNumId w:val="21"/>
  </w:num>
  <w:num w:numId="19">
    <w:abstractNumId w:val="14"/>
  </w:num>
  <w:num w:numId="20">
    <w:abstractNumId w:val="13"/>
  </w:num>
  <w:num w:numId="21">
    <w:abstractNumId w:val="37"/>
  </w:num>
  <w:num w:numId="22">
    <w:abstractNumId w:val="34"/>
  </w:num>
  <w:num w:numId="23">
    <w:abstractNumId w:val="30"/>
  </w:num>
  <w:num w:numId="24">
    <w:abstractNumId w:val="15"/>
  </w:num>
  <w:num w:numId="25">
    <w:abstractNumId w:val="33"/>
  </w:num>
  <w:num w:numId="26">
    <w:abstractNumId w:val="10"/>
  </w:num>
  <w:num w:numId="27">
    <w:abstractNumId w:val="7"/>
  </w:num>
  <w:num w:numId="28">
    <w:abstractNumId w:val="31"/>
  </w:num>
  <w:num w:numId="29">
    <w:abstractNumId w:val="12"/>
  </w:num>
  <w:num w:numId="30">
    <w:abstractNumId w:val="38"/>
  </w:num>
  <w:num w:numId="31">
    <w:abstractNumId w:val="39"/>
  </w:num>
  <w:num w:numId="32">
    <w:abstractNumId w:val="28"/>
  </w:num>
  <w:num w:numId="33">
    <w:abstractNumId w:val="36"/>
  </w:num>
  <w:num w:numId="34">
    <w:abstractNumId w:val="32"/>
  </w:num>
  <w:num w:numId="35">
    <w:abstractNumId w:val="24"/>
  </w:num>
  <w:num w:numId="36">
    <w:abstractNumId w:val="9"/>
  </w:num>
  <w:num w:numId="37">
    <w:abstractNumId w:val="19"/>
  </w:num>
  <w:num w:numId="38">
    <w:abstractNumId w:val="17"/>
  </w:num>
  <w:num w:numId="39">
    <w:abstractNumId w:val="20"/>
  </w:num>
  <w:num w:numId="40">
    <w:abstractNumId w:val="29"/>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NL"/>
    <w:docVar w:name="dvnumam" w:val="228"/>
    <w:docVar w:name="dvpe" w:val="623.922"/>
    <w:docVar w:name="dvrapporteur" w:val="Rapporteur: "/>
    <w:docVar w:name="dvtitre" w:val="Wetgevingsresolutie van het Europees Parlement van xxx november 2021 over het voorstel voor een verordening van het Europees Parlement en de Raad tot wijziging van de Verordeningen (EU) nr. 1308/2013 tot vaststelling van een gemeenschappelijke ordening van de markten voor landbouwproducten, (EU) nr. 1151/2012 inzake kwaliteitsregelingen voor landbouwproducten en levensmiddelen, (EU) nr. 251/2014 inzake de definitie, de aanduiding, de aanbiedingsvorm, de etikettering en de bescherming van geografische aanduidingen van gearomatiseerde wijnbouwproducten, (EU) nr. 228/2013 houdende specifieke maatregelen op landbouwgebied ten behoeve van de ultraperifere gebieden van de Unie en (EU) nr. 229/2013 houdende specifieke maatregelen op landbouwgebied ten behoeve van de kleinere eilanden in de Egeïsche Zee(COM(2018)0394 – C8-0246/2018 – 2018/0218(COD))"/>
  </w:docVars>
  <w:rsids>
    <w:rsidRoot w:val="00DC29E2"/>
    <w:rsid w:val="0000058B"/>
    <w:rsid w:val="00002272"/>
    <w:rsid w:val="00033213"/>
    <w:rsid w:val="00064002"/>
    <w:rsid w:val="000677B9"/>
    <w:rsid w:val="000831BA"/>
    <w:rsid w:val="000A42CC"/>
    <w:rsid w:val="000E65FD"/>
    <w:rsid w:val="000E7DD9"/>
    <w:rsid w:val="000F05FB"/>
    <w:rsid w:val="000F428E"/>
    <w:rsid w:val="0010095E"/>
    <w:rsid w:val="00125B37"/>
    <w:rsid w:val="00186CE2"/>
    <w:rsid w:val="00187494"/>
    <w:rsid w:val="001B2C60"/>
    <w:rsid w:val="001F32AE"/>
    <w:rsid w:val="002045F2"/>
    <w:rsid w:val="002767FF"/>
    <w:rsid w:val="00286050"/>
    <w:rsid w:val="002B18FE"/>
    <w:rsid w:val="002B5493"/>
    <w:rsid w:val="00300D9E"/>
    <w:rsid w:val="00316C00"/>
    <w:rsid w:val="00343214"/>
    <w:rsid w:val="00361C00"/>
    <w:rsid w:val="00395FA1"/>
    <w:rsid w:val="003D3F18"/>
    <w:rsid w:val="003E15D4"/>
    <w:rsid w:val="003E27D0"/>
    <w:rsid w:val="003F52FB"/>
    <w:rsid w:val="0040357A"/>
    <w:rsid w:val="00411CCE"/>
    <w:rsid w:val="0041666E"/>
    <w:rsid w:val="00421060"/>
    <w:rsid w:val="00456438"/>
    <w:rsid w:val="00471C19"/>
    <w:rsid w:val="004867E3"/>
    <w:rsid w:val="00494A28"/>
    <w:rsid w:val="004B3C05"/>
    <w:rsid w:val="004C0004"/>
    <w:rsid w:val="004C5D52"/>
    <w:rsid w:val="0050519A"/>
    <w:rsid w:val="005072A1"/>
    <w:rsid w:val="00513794"/>
    <w:rsid w:val="00514517"/>
    <w:rsid w:val="00545827"/>
    <w:rsid w:val="00560270"/>
    <w:rsid w:val="00562046"/>
    <w:rsid w:val="005C2568"/>
    <w:rsid w:val="005E3F41"/>
    <w:rsid w:val="006037C0"/>
    <w:rsid w:val="00626566"/>
    <w:rsid w:val="00641FD6"/>
    <w:rsid w:val="006631B6"/>
    <w:rsid w:val="00680577"/>
    <w:rsid w:val="006F74FA"/>
    <w:rsid w:val="00701A38"/>
    <w:rsid w:val="00727352"/>
    <w:rsid w:val="00731ADD"/>
    <w:rsid w:val="00734777"/>
    <w:rsid w:val="00747932"/>
    <w:rsid w:val="00751A4A"/>
    <w:rsid w:val="00756632"/>
    <w:rsid w:val="00762C74"/>
    <w:rsid w:val="00786EC0"/>
    <w:rsid w:val="007D1690"/>
    <w:rsid w:val="007E22AD"/>
    <w:rsid w:val="00817416"/>
    <w:rsid w:val="008424EC"/>
    <w:rsid w:val="00842779"/>
    <w:rsid w:val="00865F67"/>
    <w:rsid w:val="00876A19"/>
    <w:rsid w:val="00881A7B"/>
    <w:rsid w:val="008840E5"/>
    <w:rsid w:val="00887B3E"/>
    <w:rsid w:val="008C2AC6"/>
    <w:rsid w:val="00930C23"/>
    <w:rsid w:val="0093193B"/>
    <w:rsid w:val="009509D8"/>
    <w:rsid w:val="00950B64"/>
    <w:rsid w:val="009545C4"/>
    <w:rsid w:val="00981893"/>
    <w:rsid w:val="00990A14"/>
    <w:rsid w:val="00996D28"/>
    <w:rsid w:val="00A1687D"/>
    <w:rsid w:val="00A43E52"/>
    <w:rsid w:val="00A4678D"/>
    <w:rsid w:val="00A62942"/>
    <w:rsid w:val="00A778C7"/>
    <w:rsid w:val="00AB441E"/>
    <w:rsid w:val="00AB6293"/>
    <w:rsid w:val="00AB6D12"/>
    <w:rsid w:val="00AE0928"/>
    <w:rsid w:val="00AF3B82"/>
    <w:rsid w:val="00B12E95"/>
    <w:rsid w:val="00B22876"/>
    <w:rsid w:val="00B558F0"/>
    <w:rsid w:val="00BD1AE1"/>
    <w:rsid w:val="00BD48FE"/>
    <w:rsid w:val="00BD7BD8"/>
    <w:rsid w:val="00BE6ADC"/>
    <w:rsid w:val="00C05BFE"/>
    <w:rsid w:val="00C23CD4"/>
    <w:rsid w:val="00C61C0C"/>
    <w:rsid w:val="00C941CB"/>
    <w:rsid w:val="00C94C4D"/>
    <w:rsid w:val="00CA67C6"/>
    <w:rsid w:val="00CC2357"/>
    <w:rsid w:val="00CD62F4"/>
    <w:rsid w:val="00CF071A"/>
    <w:rsid w:val="00D058B8"/>
    <w:rsid w:val="00D56C11"/>
    <w:rsid w:val="00D834A0"/>
    <w:rsid w:val="00D872DF"/>
    <w:rsid w:val="00D91E21"/>
    <w:rsid w:val="00DA7FCD"/>
    <w:rsid w:val="00DC29E2"/>
    <w:rsid w:val="00E365E1"/>
    <w:rsid w:val="00E5579C"/>
    <w:rsid w:val="00E820A4"/>
    <w:rsid w:val="00EB006A"/>
    <w:rsid w:val="00EB4772"/>
    <w:rsid w:val="00EB6ACB"/>
    <w:rsid w:val="00EB7F21"/>
    <w:rsid w:val="00ED169E"/>
    <w:rsid w:val="00ED4235"/>
    <w:rsid w:val="00ED6C09"/>
    <w:rsid w:val="00EF0BCE"/>
    <w:rsid w:val="00EF33BA"/>
    <w:rsid w:val="00F04346"/>
    <w:rsid w:val="00F075DC"/>
    <w:rsid w:val="00F149E9"/>
    <w:rsid w:val="00F445C7"/>
    <w:rsid w:val="00F5134D"/>
    <w:rsid w:val="00F74202"/>
    <w:rsid w:val="00F87713"/>
    <w:rsid w:val="00FB4360"/>
    <w:rsid w:val="00FD0C70"/>
    <w:rsid w:val="00FE4CF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E50F6"/>
  <w15:chartTrackingRefBased/>
  <w15:docId w15:val="{EDA04D16-FD9E-4D67-98A8-8B2E3B4B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B2C60"/>
    <w:rPr>
      <w:b/>
      <w:kern w:val="28"/>
      <w:sz w:val="28"/>
      <w:lang w:val="fr-FR" w:eastAsia="fr-FR"/>
    </w:rPr>
  </w:style>
  <w:style w:type="character" w:customStyle="1" w:styleId="Heading2Char">
    <w:name w:val="Heading 2 Char"/>
    <w:basedOn w:val="DefaultParagraphFont"/>
    <w:link w:val="Heading2"/>
    <w:uiPriority w:val="9"/>
    <w:rsid w:val="001B2C60"/>
    <w:rPr>
      <w:sz w:val="24"/>
      <w:lang w:val="fr-FR" w:eastAsia="fr-FR"/>
    </w:rPr>
  </w:style>
  <w:style w:type="character" w:customStyle="1" w:styleId="Heading3Char">
    <w:name w:val="Heading 3 Char"/>
    <w:basedOn w:val="DefaultParagraphFont"/>
    <w:link w:val="Heading3"/>
    <w:uiPriority w:val="9"/>
    <w:rsid w:val="001B2C60"/>
    <w:rPr>
      <w:rFonts w:ascii="Arial" w:hAnsi="Arial"/>
      <w:sz w:val="24"/>
      <w:lang w:val="fr-FR" w:eastAsia="fr-FR"/>
    </w:rPr>
  </w:style>
  <w:style w:type="character" w:customStyle="1" w:styleId="Heading4Char">
    <w:name w:val="Heading 4 Char"/>
    <w:basedOn w:val="DefaultParagraphFont"/>
    <w:link w:val="Heading4"/>
    <w:uiPriority w:val="9"/>
    <w:rsid w:val="001B2C60"/>
    <w:rPr>
      <w:sz w:val="24"/>
      <w:lang w:val="en-US" w:eastAsia="fr-FR"/>
    </w:rPr>
  </w:style>
  <w:style w:type="character" w:customStyle="1" w:styleId="Heading5Char">
    <w:name w:val="Heading 5 Char"/>
    <w:basedOn w:val="DefaultParagraphFont"/>
    <w:link w:val="Heading5"/>
    <w:uiPriority w:val="9"/>
    <w:rsid w:val="001B2C60"/>
    <w:rPr>
      <w:sz w:val="24"/>
      <w:lang w:val="en-US" w:eastAsia="fr-FR"/>
    </w:rPr>
  </w:style>
  <w:style w:type="character" w:customStyle="1" w:styleId="Heading6Char">
    <w:name w:val="Heading 6 Char"/>
    <w:basedOn w:val="DefaultParagraphFont"/>
    <w:link w:val="Heading6"/>
    <w:uiPriority w:val="9"/>
    <w:rsid w:val="001B2C60"/>
    <w:rPr>
      <w:i/>
      <w:sz w:val="22"/>
      <w:lang w:val="nl-NL"/>
    </w:rPr>
  </w:style>
  <w:style w:type="character" w:customStyle="1" w:styleId="Heading7Char">
    <w:name w:val="Heading 7 Char"/>
    <w:basedOn w:val="DefaultParagraphFont"/>
    <w:link w:val="Heading7"/>
    <w:uiPriority w:val="9"/>
    <w:rsid w:val="001B2C60"/>
    <w:rPr>
      <w:rFonts w:ascii="Arial" w:hAnsi="Arial"/>
      <w:sz w:val="24"/>
      <w:lang w:val="nl-NL"/>
    </w:rPr>
  </w:style>
  <w:style w:type="character" w:customStyle="1" w:styleId="Heading8Char">
    <w:name w:val="Heading 8 Char"/>
    <w:basedOn w:val="DefaultParagraphFont"/>
    <w:link w:val="Heading8"/>
    <w:rsid w:val="001B2C60"/>
    <w:rPr>
      <w:rFonts w:ascii="Arial" w:hAnsi="Arial"/>
      <w:i/>
      <w:sz w:val="24"/>
      <w:lang w:val="nl-NL"/>
    </w:rPr>
  </w:style>
  <w:style w:type="character" w:customStyle="1" w:styleId="Heading9Char">
    <w:name w:val="Heading 9 Char"/>
    <w:basedOn w:val="DefaultParagraphFont"/>
    <w:link w:val="Heading9"/>
    <w:rsid w:val="001B2C60"/>
    <w:rPr>
      <w:rFonts w:ascii="Arial" w:hAnsi="Arial"/>
      <w:b/>
      <w:i/>
      <w:sz w:val="18"/>
      <w:lang w:val="nl-NL"/>
    </w:rPr>
  </w:style>
  <w:style w:type="paragraph" w:styleId="TOCHeading">
    <w:name w:val="TOC Heading"/>
    <w:basedOn w:val="Normal"/>
    <w:next w:val="Normal"/>
    <w:uiPriority w:val="39"/>
    <w:unhideWhenUsed/>
    <w:qFormat/>
    <w:rsid w:val="001B2C60"/>
    <w:pPr>
      <w:widowControl/>
      <w:spacing w:after="240"/>
    </w:pPr>
    <w:rPr>
      <w:lang w:val="en-GB"/>
    </w:rPr>
  </w:style>
  <w:style w:type="paragraph" w:styleId="Footer">
    <w:name w:val="footer"/>
    <w:basedOn w:val="Normal"/>
    <w:link w:val="FooterChar"/>
    <w:rsid w:val="001B2C60"/>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1B2C60"/>
    <w:rPr>
      <w:sz w:val="22"/>
      <w:lang w:val="nl-NL"/>
    </w:rPr>
  </w:style>
  <w:style w:type="paragraph" w:customStyle="1" w:styleId="Normal12a12b">
    <w:name w:val="Normal12a12b"/>
    <w:basedOn w:val="Normal"/>
    <w:rsid w:val="001B2C60"/>
    <w:pPr>
      <w:spacing w:before="240" w:after="240"/>
    </w:pPr>
  </w:style>
  <w:style w:type="paragraph" w:customStyle="1" w:styleId="Footer2">
    <w:name w:val="Footer2"/>
    <w:basedOn w:val="Normal"/>
    <w:rsid w:val="001B2C60"/>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1B2C60"/>
    <w:pPr>
      <w:spacing w:after="240"/>
    </w:pPr>
  </w:style>
  <w:style w:type="character" w:customStyle="1" w:styleId="Normal12Char">
    <w:name w:val="Normal12 Char"/>
    <w:basedOn w:val="DefaultParagraphFont"/>
    <w:link w:val="Normal12"/>
    <w:locked/>
    <w:rsid w:val="001B2C60"/>
    <w:rPr>
      <w:sz w:val="24"/>
      <w:lang w:val="nl-NL"/>
    </w:rPr>
  </w:style>
  <w:style w:type="paragraph" w:customStyle="1" w:styleId="TOCPage">
    <w:name w:val="TOC Page"/>
    <w:basedOn w:val="Normal12"/>
    <w:next w:val="TOC1"/>
    <w:rsid w:val="001B2C60"/>
    <w:pPr>
      <w:keepNext/>
      <w:jc w:val="right"/>
    </w:pPr>
    <w:rPr>
      <w:rFonts w:ascii="Arial" w:hAnsi="Arial"/>
      <w:b/>
    </w:rPr>
  </w:style>
  <w:style w:type="paragraph" w:customStyle="1" w:styleId="TableofEntries">
    <w:name w:val="Table of Entries"/>
    <w:basedOn w:val="Normal12"/>
    <w:rsid w:val="001B2C60"/>
    <w:pPr>
      <w:widowControl/>
      <w:tabs>
        <w:tab w:val="right" w:leader="dot" w:pos="9072"/>
      </w:tabs>
      <w:jc w:val="both"/>
    </w:pPr>
  </w:style>
  <w:style w:type="paragraph" w:customStyle="1" w:styleId="Normal6">
    <w:name w:val="Normal6"/>
    <w:basedOn w:val="Normal"/>
    <w:link w:val="Normal6Char"/>
    <w:rsid w:val="001B2C60"/>
    <w:pPr>
      <w:spacing w:after="120"/>
    </w:pPr>
  </w:style>
  <w:style w:type="character" w:customStyle="1" w:styleId="Normal6Char">
    <w:name w:val="Normal6 Char"/>
    <w:link w:val="Normal6"/>
    <w:rsid w:val="001B2C60"/>
    <w:rPr>
      <w:sz w:val="24"/>
      <w:lang w:val="nl-NL"/>
    </w:rPr>
  </w:style>
  <w:style w:type="paragraph" w:customStyle="1" w:styleId="PageHeading">
    <w:name w:val="PageHeading"/>
    <w:basedOn w:val="Normal12a12b"/>
    <w:rsid w:val="001B2C60"/>
    <w:pPr>
      <w:keepNext/>
      <w:jc w:val="center"/>
    </w:pPr>
    <w:rPr>
      <w:rFonts w:ascii="Arial" w:hAnsi="Arial"/>
      <w:b/>
    </w:rPr>
  </w:style>
  <w:style w:type="paragraph" w:customStyle="1" w:styleId="NormalBold">
    <w:name w:val="NormalBold"/>
    <w:basedOn w:val="Normal"/>
    <w:link w:val="NormalBoldChar"/>
    <w:rsid w:val="001B2C60"/>
    <w:rPr>
      <w:b/>
    </w:rPr>
  </w:style>
  <w:style w:type="character" w:customStyle="1" w:styleId="NormalBoldChar">
    <w:name w:val="NormalBold Char"/>
    <w:link w:val="NormalBold"/>
    <w:rsid w:val="001B2C60"/>
    <w:rPr>
      <w:b/>
      <w:sz w:val="24"/>
      <w:lang w:val="nl-NL"/>
    </w:rPr>
  </w:style>
  <w:style w:type="paragraph" w:customStyle="1" w:styleId="Normal12Bold">
    <w:name w:val="Normal12Bold"/>
    <w:basedOn w:val="Normal12"/>
    <w:rsid w:val="001B2C60"/>
    <w:rPr>
      <w:b/>
    </w:rPr>
  </w:style>
  <w:style w:type="paragraph" w:customStyle="1" w:styleId="Normal12Italic">
    <w:name w:val="Normal12Italic"/>
    <w:basedOn w:val="Normal"/>
    <w:rsid w:val="001B2C60"/>
    <w:pPr>
      <w:spacing w:before="240"/>
    </w:pPr>
    <w:rPr>
      <w:i/>
    </w:rPr>
  </w:style>
  <w:style w:type="paragraph" w:customStyle="1" w:styleId="Normal12Hanging">
    <w:name w:val="Normal12Hanging"/>
    <w:basedOn w:val="Normal12"/>
    <w:qFormat/>
    <w:rsid w:val="001B2C60"/>
    <w:pPr>
      <w:ind w:left="567" w:hanging="567"/>
    </w:pPr>
  </w:style>
  <w:style w:type="paragraph" w:customStyle="1" w:styleId="Normal24">
    <w:name w:val="Normal24"/>
    <w:basedOn w:val="Normal"/>
    <w:rsid w:val="001B2C60"/>
    <w:pPr>
      <w:spacing w:after="480"/>
    </w:pPr>
  </w:style>
  <w:style w:type="paragraph" w:customStyle="1" w:styleId="Cover24">
    <w:name w:val="Cover24"/>
    <w:basedOn w:val="Normal24"/>
    <w:rsid w:val="001B2C60"/>
    <w:pPr>
      <w:ind w:left="1418"/>
    </w:pPr>
  </w:style>
  <w:style w:type="paragraph" w:customStyle="1" w:styleId="CoverNormal">
    <w:name w:val="CoverNormal"/>
    <w:basedOn w:val="Normal"/>
    <w:rsid w:val="001B2C60"/>
    <w:pPr>
      <w:ind w:left="1418"/>
    </w:pPr>
  </w:style>
  <w:style w:type="paragraph" w:customStyle="1" w:styleId="CrossRef">
    <w:name w:val="CrossRef"/>
    <w:basedOn w:val="Normal"/>
    <w:rsid w:val="001B2C60"/>
    <w:pPr>
      <w:spacing w:before="240"/>
      <w:jc w:val="center"/>
    </w:pPr>
    <w:rPr>
      <w:i/>
    </w:rPr>
  </w:style>
  <w:style w:type="paragraph" w:customStyle="1" w:styleId="JustificationTitle">
    <w:name w:val="JustificationTitle"/>
    <w:basedOn w:val="Normal"/>
    <w:next w:val="Normal12"/>
    <w:rsid w:val="001B2C60"/>
    <w:pPr>
      <w:keepNext/>
      <w:spacing w:before="240"/>
      <w:jc w:val="center"/>
    </w:pPr>
    <w:rPr>
      <w:i/>
    </w:rPr>
  </w:style>
  <w:style w:type="paragraph" w:customStyle="1" w:styleId="Normal12Centre">
    <w:name w:val="Normal12Centre"/>
    <w:basedOn w:val="Normal12"/>
    <w:rsid w:val="001B2C60"/>
    <w:pPr>
      <w:jc w:val="center"/>
    </w:pPr>
  </w:style>
  <w:style w:type="paragraph" w:customStyle="1" w:styleId="Normal12Keep">
    <w:name w:val="Normal12Keep"/>
    <w:basedOn w:val="Normal12"/>
    <w:rsid w:val="001B2C60"/>
    <w:pPr>
      <w:keepNext/>
    </w:pPr>
  </w:style>
  <w:style w:type="paragraph" w:customStyle="1" w:styleId="Normal12Tab">
    <w:name w:val="Normal12Tab"/>
    <w:basedOn w:val="Normal12"/>
    <w:rsid w:val="001B2C60"/>
    <w:pPr>
      <w:tabs>
        <w:tab w:val="left" w:pos="567"/>
      </w:tabs>
    </w:pPr>
  </w:style>
  <w:style w:type="paragraph" w:customStyle="1" w:styleId="RefProc">
    <w:name w:val="RefProc"/>
    <w:basedOn w:val="Normal"/>
    <w:rsid w:val="001B2C60"/>
    <w:pPr>
      <w:spacing w:before="240" w:after="240"/>
      <w:jc w:val="right"/>
    </w:pPr>
    <w:rPr>
      <w:rFonts w:ascii="Arial" w:hAnsi="Arial"/>
      <w:b/>
      <w:caps/>
    </w:rPr>
  </w:style>
  <w:style w:type="paragraph" w:customStyle="1" w:styleId="StarsAndIs">
    <w:name w:val="StarsAndIs"/>
    <w:basedOn w:val="Normal"/>
    <w:rsid w:val="001B2C60"/>
    <w:pPr>
      <w:ind w:left="1418"/>
    </w:pPr>
    <w:rPr>
      <w:rFonts w:ascii="Arial" w:hAnsi="Arial"/>
      <w:b/>
      <w:sz w:val="48"/>
    </w:rPr>
  </w:style>
  <w:style w:type="paragraph" w:customStyle="1" w:styleId="Lgendesigne">
    <w:name w:val="Légende signe"/>
    <w:basedOn w:val="Normal"/>
    <w:rsid w:val="001B2C60"/>
    <w:pPr>
      <w:tabs>
        <w:tab w:val="right" w:pos="454"/>
        <w:tab w:val="left" w:pos="737"/>
      </w:tabs>
      <w:ind w:left="737" w:hanging="737"/>
    </w:pPr>
    <w:rPr>
      <w:snapToGrid w:val="0"/>
      <w:sz w:val="18"/>
      <w:lang w:eastAsia="en-US"/>
    </w:rPr>
  </w:style>
  <w:style w:type="paragraph" w:customStyle="1" w:styleId="TypeDoc">
    <w:name w:val="TypeDoc"/>
    <w:basedOn w:val="Normal24"/>
    <w:rsid w:val="001B2C60"/>
    <w:pPr>
      <w:ind w:left="1418"/>
    </w:pPr>
    <w:rPr>
      <w:rFonts w:ascii="Arial" w:hAnsi="Arial"/>
      <w:b/>
      <w:sz w:val="48"/>
    </w:rPr>
  </w:style>
  <w:style w:type="paragraph" w:customStyle="1" w:styleId="ZDate">
    <w:name w:val="ZDate"/>
    <w:basedOn w:val="Normal"/>
    <w:rsid w:val="001B2C60"/>
    <w:pPr>
      <w:spacing w:after="1200"/>
    </w:pPr>
  </w:style>
  <w:style w:type="paragraph" w:styleId="Header">
    <w:name w:val="header"/>
    <w:basedOn w:val="Normal"/>
    <w:link w:val="HeaderChar"/>
    <w:uiPriority w:val="99"/>
    <w:rsid w:val="001B2C60"/>
    <w:pPr>
      <w:tabs>
        <w:tab w:val="center" w:pos="4153"/>
        <w:tab w:val="right" w:pos="8306"/>
      </w:tabs>
    </w:pPr>
  </w:style>
  <w:style w:type="character" w:customStyle="1" w:styleId="HeaderChar">
    <w:name w:val="Header Char"/>
    <w:basedOn w:val="DefaultParagraphFont"/>
    <w:link w:val="Header"/>
    <w:uiPriority w:val="99"/>
    <w:rsid w:val="001B2C60"/>
    <w:rPr>
      <w:sz w:val="24"/>
      <w:lang w:val="nl-NL"/>
    </w:rPr>
  </w:style>
  <w:style w:type="paragraph" w:customStyle="1" w:styleId="Olang">
    <w:name w:val="Olang"/>
    <w:basedOn w:val="Normal"/>
    <w:rsid w:val="001B2C60"/>
    <w:pPr>
      <w:spacing w:before="240" w:after="240"/>
      <w:jc w:val="right"/>
    </w:pPr>
    <w:rPr>
      <w:noProof/>
    </w:rPr>
  </w:style>
  <w:style w:type="paragraph" w:customStyle="1" w:styleId="ColumnHeading">
    <w:name w:val="ColumnHeading"/>
    <w:basedOn w:val="Normal"/>
    <w:rsid w:val="001B2C60"/>
    <w:pPr>
      <w:spacing w:after="240"/>
      <w:jc w:val="center"/>
    </w:pPr>
    <w:rPr>
      <w:i/>
    </w:rPr>
  </w:style>
  <w:style w:type="paragraph" w:customStyle="1" w:styleId="AMNumberTabs">
    <w:name w:val="AMNumberTabs"/>
    <w:basedOn w:val="Normal"/>
    <w:rsid w:val="001B2C6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B2C60"/>
    <w:pPr>
      <w:spacing w:before="240"/>
    </w:pPr>
    <w:rPr>
      <w:b/>
    </w:rPr>
  </w:style>
  <w:style w:type="paragraph" w:customStyle="1" w:styleId="ZCommittee">
    <w:name w:val="ZCommittee"/>
    <w:basedOn w:val="Normal"/>
    <w:next w:val="Normal"/>
    <w:rsid w:val="001B2C60"/>
    <w:pPr>
      <w:jc w:val="center"/>
    </w:pPr>
    <w:rPr>
      <w:rFonts w:ascii="Arial" w:hAnsi="Arial" w:cs="Arial"/>
      <w:i/>
      <w:sz w:val="22"/>
      <w:szCs w:val="22"/>
    </w:rPr>
  </w:style>
  <w:style w:type="paragraph" w:customStyle="1" w:styleId="Lgendetitre">
    <w:name w:val="Légende titre"/>
    <w:basedOn w:val="Normal"/>
    <w:rsid w:val="001B2C60"/>
    <w:pPr>
      <w:spacing w:before="240" w:after="240"/>
    </w:pPr>
    <w:rPr>
      <w:b/>
      <w:i/>
      <w:snapToGrid w:val="0"/>
      <w:lang w:eastAsia="en-US"/>
    </w:rPr>
  </w:style>
  <w:style w:type="paragraph" w:customStyle="1" w:styleId="Lgendestandard">
    <w:name w:val="Légende standard"/>
    <w:basedOn w:val="Lgendesigne"/>
    <w:rsid w:val="001B2C60"/>
    <w:pPr>
      <w:ind w:left="0" w:firstLine="0"/>
    </w:pPr>
  </w:style>
  <w:style w:type="paragraph" w:styleId="BalloonText">
    <w:name w:val="Balloon Text"/>
    <w:basedOn w:val="Normal"/>
    <w:link w:val="BalloonTextChar"/>
    <w:uiPriority w:val="99"/>
    <w:rsid w:val="001B2C60"/>
    <w:rPr>
      <w:rFonts w:ascii="Segoe UI" w:hAnsi="Segoe UI" w:cs="Segoe UI"/>
      <w:sz w:val="18"/>
      <w:szCs w:val="18"/>
    </w:rPr>
  </w:style>
  <w:style w:type="character" w:customStyle="1" w:styleId="BalloonTextChar">
    <w:name w:val="Balloon Text Char"/>
    <w:basedOn w:val="DefaultParagraphFont"/>
    <w:link w:val="BalloonText"/>
    <w:rsid w:val="001B2C60"/>
    <w:rPr>
      <w:rFonts w:ascii="Segoe UI" w:hAnsi="Segoe UI" w:cs="Segoe UI"/>
      <w:sz w:val="18"/>
      <w:szCs w:val="18"/>
      <w:lang w:val="nl-NL"/>
    </w:rPr>
  </w:style>
  <w:style w:type="paragraph" w:customStyle="1" w:styleId="modref">
    <w:name w:val="modref"/>
    <w:basedOn w:val="Normal"/>
    <w:rsid w:val="001B2C60"/>
    <w:pPr>
      <w:widowControl/>
      <w:spacing w:before="120"/>
    </w:pPr>
    <w:rPr>
      <w:b/>
      <w:bCs/>
      <w:szCs w:val="24"/>
    </w:rPr>
  </w:style>
  <w:style w:type="paragraph" w:customStyle="1" w:styleId="stitle-article-norm">
    <w:name w:val="stitle-article-norm"/>
    <w:basedOn w:val="Normal"/>
    <w:rsid w:val="001B2C60"/>
    <w:pPr>
      <w:widowControl/>
      <w:spacing w:before="240" w:after="120"/>
      <w:jc w:val="center"/>
    </w:pPr>
    <w:rPr>
      <w:b/>
      <w:bCs/>
      <w:szCs w:val="24"/>
    </w:rPr>
  </w:style>
  <w:style w:type="character" w:styleId="Hyperlink">
    <w:name w:val="Hyperlink"/>
    <w:uiPriority w:val="99"/>
    <w:unhideWhenUsed/>
    <w:rsid w:val="001B2C60"/>
    <w:rPr>
      <w:color w:val="0000FF"/>
      <w:u w:val="single"/>
    </w:rPr>
  </w:style>
  <w:style w:type="character" w:styleId="CommentReference">
    <w:name w:val="annotation reference"/>
    <w:basedOn w:val="DefaultParagraphFont"/>
    <w:rsid w:val="001B2C60"/>
    <w:rPr>
      <w:sz w:val="16"/>
      <w:szCs w:val="16"/>
    </w:rPr>
  </w:style>
  <w:style w:type="paragraph" w:styleId="CommentText">
    <w:name w:val="annotation text"/>
    <w:basedOn w:val="Normal"/>
    <w:link w:val="CommentTextChar"/>
    <w:uiPriority w:val="99"/>
    <w:rsid w:val="001B2C60"/>
    <w:rPr>
      <w:sz w:val="20"/>
    </w:rPr>
  </w:style>
  <w:style w:type="character" w:customStyle="1" w:styleId="CommentTextChar">
    <w:name w:val="Comment Text Char"/>
    <w:basedOn w:val="DefaultParagraphFont"/>
    <w:link w:val="CommentText"/>
    <w:uiPriority w:val="99"/>
    <w:rsid w:val="001B2C60"/>
    <w:rPr>
      <w:lang w:val="nl-NL"/>
    </w:rPr>
  </w:style>
  <w:style w:type="paragraph" w:styleId="CommentSubject">
    <w:name w:val="annotation subject"/>
    <w:basedOn w:val="CommentText"/>
    <w:next w:val="CommentText"/>
    <w:link w:val="CommentSubjectChar"/>
    <w:uiPriority w:val="99"/>
    <w:rsid w:val="001B2C60"/>
    <w:rPr>
      <w:b/>
      <w:bCs/>
    </w:rPr>
  </w:style>
  <w:style w:type="character" w:customStyle="1" w:styleId="CommentSubjectChar">
    <w:name w:val="Comment Subject Char"/>
    <w:basedOn w:val="CommentTextChar"/>
    <w:link w:val="CommentSubject"/>
    <w:rsid w:val="001B2C60"/>
    <w:rPr>
      <w:b/>
      <w:bCs/>
      <w:lang w:val="nl-NL"/>
    </w:rPr>
  </w:style>
  <w:style w:type="paragraph" w:styleId="Revision">
    <w:name w:val="Revision"/>
    <w:hidden/>
    <w:uiPriority w:val="99"/>
    <w:rsid w:val="001B2C60"/>
    <w:rPr>
      <w:sz w:val="24"/>
      <w:lang w:val="nl-NL"/>
    </w:rPr>
  </w:style>
  <w:style w:type="paragraph" w:customStyle="1" w:styleId="NormalTabs">
    <w:name w:val="NormalTabs"/>
    <w:basedOn w:val="Normal"/>
    <w:qFormat/>
    <w:rsid w:val="001B2C60"/>
    <w:pPr>
      <w:tabs>
        <w:tab w:val="center" w:pos="284"/>
        <w:tab w:val="left" w:pos="426"/>
      </w:tabs>
    </w:pPr>
    <w:rPr>
      <w:snapToGrid w:val="0"/>
      <w:lang w:eastAsia="en-US"/>
    </w:rPr>
  </w:style>
  <w:style w:type="character" w:customStyle="1" w:styleId="Sup">
    <w:name w:val="Sup"/>
    <w:uiPriority w:val="1"/>
    <w:qFormat/>
    <w:rsid w:val="001B2C60"/>
    <w:rPr>
      <w:color w:val="000000"/>
      <w:vertAlign w:val="superscript"/>
    </w:rPr>
  </w:style>
  <w:style w:type="paragraph" w:customStyle="1" w:styleId="Point1">
    <w:name w:val="Point 1"/>
    <w:basedOn w:val="Normal"/>
    <w:rsid w:val="001B2C60"/>
    <w:pPr>
      <w:widowControl/>
      <w:spacing w:before="120" w:after="120"/>
      <w:ind w:left="1417" w:hanging="567"/>
      <w:jc w:val="both"/>
    </w:pPr>
    <w:rPr>
      <w:rFonts w:eastAsia="Calibri"/>
      <w:szCs w:val="22"/>
      <w:lang w:eastAsia="en-US"/>
    </w:rPr>
  </w:style>
  <w:style w:type="character" w:customStyle="1" w:styleId="superscript">
    <w:name w:val="superscript"/>
    <w:rsid w:val="001B2C60"/>
    <w:rPr>
      <w:sz w:val="17"/>
      <w:szCs w:val="17"/>
      <w:vertAlign w:val="superscript"/>
    </w:rPr>
  </w:style>
  <w:style w:type="paragraph" w:customStyle="1" w:styleId="norm">
    <w:name w:val="norm"/>
    <w:basedOn w:val="Normal"/>
    <w:rsid w:val="001B2C60"/>
    <w:pPr>
      <w:widowControl/>
      <w:spacing w:before="120"/>
      <w:jc w:val="both"/>
    </w:pPr>
    <w:rPr>
      <w:szCs w:val="24"/>
    </w:rPr>
  </w:style>
  <w:style w:type="paragraph" w:customStyle="1" w:styleId="PageHeadingNotTOC">
    <w:name w:val="PageHeadingNotTOC"/>
    <w:basedOn w:val="Normal"/>
    <w:rsid w:val="001B2C60"/>
    <w:pPr>
      <w:keepNext/>
      <w:spacing w:before="240" w:after="240"/>
      <w:jc w:val="center"/>
    </w:pPr>
    <w:rPr>
      <w:rFonts w:ascii="Arial" w:hAnsi="Arial"/>
      <w:b/>
    </w:rPr>
  </w:style>
  <w:style w:type="paragraph" w:customStyle="1" w:styleId="ConclusionsPA">
    <w:name w:val="ConclusionsPA"/>
    <w:basedOn w:val="Normal12"/>
    <w:rsid w:val="001B2C60"/>
    <w:pPr>
      <w:spacing w:before="480"/>
      <w:jc w:val="center"/>
    </w:pPr>
    <w:rPr>
      <w:rFonts w:ascii="Arial" w:hAnsi="Arial"/>
      <w:b/>
      <w:caps/>
      <w:snapToGrid w:val="0"/>
      <w:lang w:eastAsia="en-US"/>
    </w:rPr>
  </w:style>
  <w:style w:type="paragraph" w:customStyle="1" w:styleId="Normal24a12b">
    <w:name w:val="Normal24a12b"/>
    <w:basedOn w:val="Normal"/>
    <w:qFormat/>
    <w:rsid w:val="001B2C60"/>
    <w:pPr>
      <w:spacing w:before="240" w:after="480"/>
    </w:pPr>
  </w:style>
  <w:style w:type="paragraph" w:customStyle="1" w:styleId="NormalBoldCentre">
    <w:name w:val="NormalBoldCentre"/>
    <w:basedOn w:val="Normal"/>
    <w:next w:val="Normal"/>
    <w:qFormat/>
    <w:rsid w:val="001B2C60"/>
    <w:pPr>
      <w:jc w:val="center"/>
    </w:pPr>
    <w:rPr>
      <w:b/>
    </w:rPr>
  </w:style>
  <w:style w:type="paragraph" w:customStyle="1" w:styleId="Text2">
    <w:name w:val="Text 2"/>
    <w:basedOn w:val="Normal"/>
    <w:rsid w:val="001B2C60"/>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BD1AE1"/>
  </w:style>
  <w:style w:type="paragraph" w:styleId="TOC4">
    <w:name w:val="toc 4"/>
    <w:basedOn w:val="Normal"/>
    <w:next w:val="Normal"/>
    <w:uiPriority w:val="39"/>
    <w:unhideWhenUsed/>
    <w:rsid w:val="00BD1AE1"/>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BD1AE1"/>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BD1AE1"/>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BD1AE1"/>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BD1AE1"/>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BD1AE1"/>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D1AE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D1AE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D1AE1"/>
    <w:pPr>
      <w:widowControl/>
    </w:pPr>
    <w:rPr>
      <w:rFonts w:eastAsia="Calibri"/>
      <w:sz w:val="2"/>
      <w:szCs w:val="22"/>
      <w:lang w:eastAsia="en-US"/>
    </w:rPr>
  </w:style>
  <w:style w:type="paragraph" w:customStyle="1" w:styleId="FooterCouncil">
    <w:name w:val="Footer Council"/>
    <w:basedOn w:val="Normal"/>
    <w:rsid w:val="00BD1AE1"/>
    <w:pPr>
      <w:widowControl/>
    </w:pPr>
    <w:rPr>
      <w:rFonts w:eastAsia="Calibri"/>
      <w:sz w:val="2"/>
      <w:szCs w:val="22"/>
      <w:lang w:eastAsia="en-US"/>
    </w:rPr>
  </w:style>
  <w:style w:type="paragraph" w:customStyle="1" w:styleId="TechnicalBlock">
    <w:name w:val="Technical Block"/>
    <w:basedOn w:val="Normal"/>
    <w:next w:val="Normal"/>
    <w:link w:val="TechnicalBlockChar"/>
    <w:rsid w:val="00BD1AE1"/>
    <w:pPr>
      <w:widowControl/>
      <w:spacing w:after="240"/>
      <w:jc w:val="center"/>
    </w:pPr>
    <w:rPr>
      <w:rFonts w:eastAsia="Calibri"/>
      <w:szCs w:val="22"/>
      <w:lang w:eastAsia="en-US"/>
    </w:rPr>
  </w:style>
  <w:style w:type="character" w:customStyle="1" w:styleId="Marker">
    <w:name w:val="Marker"/>
    <w:basedOn w:val="DefaultParagraphFont"/>
    <w:rsid w:val="00BD1AE1"/>
    <w:rPr>
      <w:color w:val="0000FF"/>
      <w:shd w:val="clear" w:color="auto" w:fill="auto"/>
    </w:rPr>
  </w:style>
  <w:style w:type="character" w:customStyle="1" w:styleId="Marker1">
    <w:name w:val="Marker1"/>
    <w:basedOn w:val="DefaultParagraphFont"/>
    <w:rsid w:val="00BD1AE1"/>
    <w:rPr>
      <w:color w:val="008000"/>
      <w:shd w:val="clear" w:color="auto" w:fill="auto"/>
    </w:rPr>
  </w:style>
  <w:style w:type="paragraph" w:customStyle="1" w:styleId="Text1">
    <w:name w:val="Text 1"/>
    <w:basedOn w:val="Normal"/>
    <w:rsid w:val="00BD1AE1"/>
    <w:pPr>
      <w:widowControl/>
      <w:spacing w:before="120" w:after="120" w:line="360" w:lineRule="auto"/>
      <w:ind w:left="850"/>
    </w:pPr>
    <w:rPr>
      <w:rFonts w:eastAsia="Calibri"/>
      <w:szCs w:val="22"/>
      <w:lang w:eastAsia="en-US"/>
    </w:rPr>
  </w:style>
  <w:style w:type="paragraph" w:customStyle="1" w:styleId="Text3">
    <w:name w:val="Text 3"/>
    <w:basedOn w:val="Normal"/>
    <w:rsid w:val="00BD1AE1"/>
    <w:pPr>
      <w:widowControl/>
      <w:spacing w:before="120" w:after="120" w:line="360" w:lineRule="auto"/>
      <w:ind w:left="1984"/>
    </w:pPr>
    <w:rPr>
      <w:rFonts w:eastAsia="Calibri"/>
      <w:szCs w:val="22"/>
      <w:lang w:eastAsia="en-US"/>
    </w:rPr>
  </w:style>
  <w:style w:type="paragraph" w:customStyle="1" w:styleId="Text4">
    <w:name w:val="Text 4"/>
    <w:basedOn w:val="Normal"/>
    <w:rsid w:val="00BD1AE1"/>
    <w:pPr>
      <w:widowControl/>
      <w:spacing w:before="120" w:after="120" w:line="360" w:lineRule="auto"/>
      <w:ind w:left="2551"/>
    </w:pPr>
    <w:rPr>
      <w:rFonts w:eastAsia="Calibri"/>
      <w:szCs w:val="22"/>
      <w:lang w:eastAsia="en-US"/>
    </w:rPr>
  </w:style>
  <w:style w:type="paragraph" w:customStyle="1" w:styleId="Text5">
    <w:name w:val="Text 5"/>
    <w:basedOn w:val="Normal"/>
    <w:rsid w:val="00BD1AE1"/>
    <w:pPr>
      <w:widowControl/>
      <w:spacing w:before="120" w:after="120" w:line="360" w:lineRule="auto"/>
      <w:ind w:left="3118"/>
    </w:pPr>
    <w:rPr>
      <w:rFonts w:eastAsia="Calibri"/>
      <w:szCs w:val="22"/>
      <w:lang w:eastAsia="en-US"/>
    </w:rPr>
  </w:style>
  <w:style w:type="paragraph" w:customStyle="1" w:styleId="Text6">
    <w:name w:val="Text 6"/>
    <w:basedOn w:val="Normal"/>
    <w:rsid w:val="00BD1AE1"/>
    <w:pPr>
      <w:widowControl/>
      <w:spacing w:before="120" w:after="120" w:line="360" w:lineRule="auto"/>
      <w:ind w:left="3685"/>
    </w:pPr>
    <w:rPr>
      <w:rFonts w:eastAsia="Calibri"/>
      <w:szCs w:val="22"/>
      <w:lang w:eastAsia="en-US"/>
    </w:rPr>
  </w:style>
  <w:style w:type="paragraph" w:customStyle="1" w:styleId="NormalCentered">
    <w:name w:val="Normal Centered"/>
    <w:basedOn w:val="Normal"/>
    <w:rsid w:val="00BD1AE1"/>
    <w:pPr>
      <w:widowControl/>
      <w:spacing w:before="120" w:after="120" w:line="360" w:lineRule="auto"/>
      <w:jc w:val="center"/>
    </w:pPr>
    <w:rPr>
      <w:rFonts w:eastAsia="Calibri"/>
      <w:szCs w:val="22"/>
      <w:lang w:eastAsia="en-US"/>
    </w:rPr>
  </w:style>
  <w:style w:type="paragraph" w:customStyle="1" w:styleId="NormalLeft">
    <w:name w:val="Normal Left"/>
    <w:basedOn w:val="Normal"/>
    <w:rsid w:val="00BD1AE1"/>
    <w:pPr>
      <w:widowControl/>
      <w:spacing w:before="120" w:after="120" w:line="360" w:lineRule="auto"/>
    </w:pPr>
    <w:rPr>
      <w:rFonts w:eastAsia="Calibri"/>
      <w:szCs w:val="22"/>
      <w:lang w:eastAsia="en-US"/>
    </w:rPr>
  </w:style>
  <w:style w:type="paragraph" w:customStyle="1" w:styleId="NormalRight">
    <w:name w:val="Normal Right"/>
    <w:basedOn w:val="Normal"/>
    <w:rsid w:val="00BD1AE1"/>
    <w:pPr>
      <w:widowControl/>
      <w:spacing w:before="120" w:after="120" w:line="360" w:lineRule="auto"/>
      <w:jc w:val="right"/>
    </w:pPr>
    <w:rPr>
      <w:rFonts w:eastAsia="Calibri"/>
      <w:szCs w:val="22"/>
      <w:lang w:eastAsia="en-US"/>
    </w:rPr>
  </w:style>
  <w:style w:type="paragraph" w:customStyle="1" w:styleId="QuotedText">
    <w:name w:val="Quoted Text"/>
    <w:basedOn w:val="Normal"/>
    <w:rsid w:val="00BD1AE1"/>
    <w:pPr>
      <w:widowControl/>
      <w:spacing w:before="120" w:after="120" w:line="360" w:lineRule="auto"/>
      <w:ind w:left="1417"/>
    </w:pPr>
    <w:rPr>
      <w:rFonts w:eastAsia="Calibri"/>
      <w:szCs w:val="22"/>
      <w:lang w:eastAsia="en-US"/>
    </w:rPr>
  </w:style>
  <w:style w:type="paragraph" w:customStyle="1" w:styleId="Point0">
    <w:name w:val="Point 0"/>
    <w:basedOn w:val="Normal"/>
    <w:rsid w:val="00BD1AE1"/>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BD1AE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D1AE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D1AE1"/>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D1AE1"/>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BD1AE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D1AE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D1AE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D1AE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D1AE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D1AE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D1AE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D1AE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D1AE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D1AE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D1AE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D1AE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D1AE1"/>
    <w:pPr>
      <w:widowControl/>
      <w:numPr>
        <w:numId w:val="10"/>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D1AE1"/>
    <w:pPr>
      <w:widowControl/>
      <w:numPr>
        <w:numId w:val="11"/>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BD1AE1"/>
    <w:pPr>
      <w:widowControl/>
      <w:numPr>
        <w:numId w:val="12"/>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rsid w:val="00BD1AE1"/>
    <w:pPr>
      <w:widowControl/>
      <w:numPr>
        <w:numId w:val="13"/>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rsid w:val="00BD1AE1"/>
    <w:pPr>
      <w:widowControl/>
      <w:numPr>
        <w:numId w:val="14"/>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rsid w:val="00BD1AE1"/>
    <w:pPr>
      <w:widowControl/>
      <w:numPr>
        <w:numId w:val="15"/>
      </w:numPr>
      <w:tabs>
        <w:tab w:val="clear" w:pos="3685"/>
        <w:tab w:val="num" w:pos="926"/>
      </w:tabs>
      <w:spacing w:before="120" w:after="120" w:line="360" w:lineRule="auto"/>
      <w:ind w:left="926" w:hanging="360"/>
    </w:pPr>
    <w:rPr>
      <w:rFonts w:eastAsia="Calibri"/>
      <w:szCs w:val="22"/>
      <w:lang w:eastAsia="en-US"/>
    </w:rPr>
  </w:style>
  <w:style w:type="paragraph" w:customStyle="1" w:styleId="NumPar1">
    <w:name w:val="NumPar 1"/>
    <w:basedOn w:val="Normal"/>
    <w:next w:val="Text1"/>
    <w:qFormat/>
    <w:rsid w:val="00BD1AE1"/>
    <w:pPr>
      <w:widowControl/>
      <w:numPr>
        <w:numId w:val="16"/>
      </w:numPr>
      <w:spacing w:before="120" w:after="120" w:line="360" w:lineRule="auto"/>
    </w:pPr>
    <w:rPr>
      <w:rFonts w:eastAsia="Calibri"/>
      <w:szCs w:val="22"/>
      <w:lang w:eastAsia="en-US"/>
    </w:rPr>
  </w:style>
  <w:style w:type="paragraph" w:customStyle="1" w:styleId="NumPar2">
    <w:name w:val="NumPar 2"/>
    <w:basedOn w:val="Normal"/>
    <w:next w:val="Text1"/>
    <w:rsid w:val="00BD1AE1"/>
    <w:pPr>
      <w:widowControl/>
      <w:numPr>
        <w:ilvl w:val="1"/>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3">
    <w:name w:val="NumPar 3"/>
    <w:basedOn w:val="Normal"/>
    <w:next w:val="Text1"/>
    <w:rsid w:val="00BD1AE1"/>
    <w:pPr>
      <w:widowControl/>
      <w:numPr>
        <w:ilvl w:val="2"/>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4">
    <w:name w:val="NumPar 4"/>
    <w:basedOn w:val="Normal"/>
    <w:next w:val="Text1"/>
    <w:rsid w:val="00BD1AE1"/>
    <w:pPr>
      <w:widowControl/>
      <w:numPr>
        <w:ilvl w:val="3"/>
        <w:numId w:val="16"/>
      </w:numPr>
      <w:tabs>
        <w:tab w:val="clear" w:pos="850"/>
        <w:tab w:val="num" w:pos="1209"/>
      </w:tabs>
      <w:spacing w:before="120" w:after="120" w:line="360" w:lineRule="auto"/>
      <w:ind w:left="1209" w:hanging="360"/>
    </w:pPr>
    <w:rPr>
      <w:rFonts w:eastAsia="Calibri"/>
      <w:szCs w:val="22"/>
      <w:lang w:eastAsia="en-US"/>
    </w:rPr>
  </w:style>
  <w:style w:type="paragraph" w:customStyle="1" w:styleId="NumPar5">
    <w:name w:val="NumPar 5"/>
    <w:basedOn w:val="Normal"/>
    <w:next w:val="Text2"/>
    <w:rsid w:val="00BD1AE1"/>
    <w:pPr>
      <w:widowControl/>
      <w:numPr>
        <w:ilvl w:val="4"/>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NumPar6">
    <w:name w:val="NumPar 6"/>
    <w:basedOn w:val="Normal"/>
    <w:next w:val="Text2"/>
    <w:rsid w:val="00BD1AE1"/>
    <w:pPr>
      <w:widowControl/>
      <w:numPr>
        <w:ilvl w:val="5"/>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NumPar7">
    <w:name w:val="NumPar 7"/>
    <w:basedOn w:val="Normal"/>
    <w:next w:val="Text2"/>
    <w:rsid w:val="00BD1AE1"/>
    <w:pPr>
      <w:widowControl/>
      <w:numPr>
        <w:ilvl w:val="6"/>
        <w:numId w:val="16"/>
      </w:numPr>
      <w:tabs>
        <w:tab w:val="clear" w:pos="1417"/>
        <w:tab w:val="num" w:pos="1209"/>
      </w:tabs>
      <w:spacing w:before="120" w:after="120" w:line="360" w:lineRule="auto"/>
      <w:ind w:left="1209" w:hanging="360"/>
    </w:pPr>
    <w:rPr>
      <w:rFonts w:eastAsia="Calibri"/>
      <w:szCs w:val="22"/>
      <w:lang w:eastAsia="en-US"/>
    </w:rPr>
  </w:style>
  <w:style w:type="paragraph" w:customStyle="1" w:styleId="ManualNumPar1">
    <w:name w:val="Manual NumPar 1"/>
    <w:basedOn w:val="Normal"/>
    <w:next w:val="Text1"/>
    <w:rsid w:val="00BD1AE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BD1AE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D1AE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D1AE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D1AE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D1AE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D1AE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D1AE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D1AE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D1AE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D1AE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D1AE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D1AE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D1AE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D1AE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D1AE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D1AE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D1AE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D1AE1"/>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BD1AE1"/>
    <w:pPr>
      <w:widowControl/>
      <w:numPr>
        <w:numId w:val="17"/>
      </w:numPr>
      <w:tabs>
        <w:tab w:val="clear" w:pos="850"/>
        <w:tab w:val="num" w:pos="1492"/>
      </w:tabs>
      <w:spacing w:before="120" w:after="120" w:line="360" w:lineRule="auto"/>
      <w:ind w:left="1492" w:hanging="360"/>
    </w:pPr>
    <w:rPr>
      <w:rFonts w:eastAsia="Calibri"/>
      <w:szCs w:val="22"/>
      <w:lang w:eastAsia="en-US"/>
    </w:rPr>
  </w:style>
  <w:style w:type="paragraph" w:customStyle="1" w:styleId="Point1number">
    <w:name w:val="Point 1 (number)"/>
    <w:basedOn w:val="Normal"/>
    <w:rsid w:val="00BD1AE1"/>
    <w:pPr>
      <w:widowControl/>
      <w:numPr>
        <w:ilvl w:val="2"/>
        <w:numId w:val="17"/>
      </w:numPr>
      <w:tabs>
        <w:tab w:val="clear" w:pos="1417"/>
        <w:tab w:val="num" w:pos="1492"/>
      </w:tabs>
      <w:spacing w:before="120" w:after="120" w:line="360" w:lineRule="auto"/>
      <w:ind w:left="1492" w:hanging="360"/>
    </w:pPr>
    <w:rPr>
      <w:rFonts w:eastAsia="Calibri"/>
      <w:szCs w:val="22"/>
      <w:lang w:eastAsia="en-US"/>
    </w:rPr>
  </w:style>
  <w:style w:type="paragraph" w:customStyle="1" w:styleId="Point2number">
    <w:name w:val="Point 2 (number)"/>
    <w:basedOn w:val="Normal"/>
    <w:qFormat/>
    <w:rsid w:val="00BD1AE1"/>
    <w:pPr>
      <w:widowControl/>
      <w:numPr>
        <w:ilvl w:val="4"/>
        <w:numId w:val="17"/>
      </w:numPr>
      <w:spacing w:before="120" w:after="120" w:line="360" w:lineRule="auto"/>
    </w:pPr>
    <w:rPr>
      <w:rFonts w:eastAsia="Calibri"/>
      <w:szCs w:val="22"/>
      <w:lang w:eastAsia="en-US"/>
    </w:rPr>
  </w:style>
  <w:style w:type="paragraph" w:customStyle="1" w:styleId="Point3number">
    <w:name w:val="Point 3 (number)"/>
    <w:basedOn w:val="Normal"/>
    <w:rsid w:val="00BD1AE1"/>
    <w:pPr>
      <w:widowControl/>
      <w:numPr>
        <w:ilvl w:val="6"/>
        <w:numId w:val="17"/>
      </w:numPr>
      <w:tabs>
        <w:tab w:val="clear" w:pos="2551"/>
        <w:tab w:val="num" w:pos="1492"/>
      </w:tabs>
      <w:spacing w:before="120" w:after="120" w:line="360" w:lineRule="auto"/>
      <w:ind w:left="1492" w:hanging="360"/>
    </w:pPr>
    <w:rPr>
      <w:rFonts w:eastAsia="Calibri"/>
      <w:szCs w:val="22"/>
      <w:lang w:eastAsia="en-US"/>
    </w:rPr>
  </w:style>
  <w:style w:type="paragraph" w:customStyle="1" w:styleId="Point0letter">
    <w:name w:val="Point 0 (letter)"/>
    <w:basedOn w:val="Normal"/>
    <w:rsid w:val="00BD1AE1"/>
    <w:pPr>
      <w:widowControl/>
      <w:numPr>
        <w:ilvl w:val="1"/>
        <w:numId w:val="17"/>
      </w:numPr>
      <w:spacing w:before="120" w:after="120" w:line="360" w:lineRule="auto"/>
    </w:pPr>
    <w:rPr>
      <w:rFonts w:eastAsia="Calibri"/>
      <w:szCs w:val="22"/>
      <w:lang w:eastAsia="en-US"/>
    </w:rPr>
  </w:style>
  <w:style w:type="paragraph" w:customStyle="1" w:styleId="Point1letter">
    <w:name w:val="Point 1 (letter)"/>
    <w:basedOn w:val="Normal"/>
    <w:qFormat/>
    <w:rsid w:val="00BD1AE1"/>
    <w:pPr>
      <w:widowControl/>
      <w:numPr>
        <w:ilvl w:val="3"/>
        <w:numId w:val="17"/>
      </w:numPr>
      <w:tabs>
        <w:tab w:val="clear" w:pos="1417"/>
        <w:tab w:val="num" w:pos="1492"/>
      </w:tabs>
      <w:spacing w:before="120" w:after="120" w:line="360" w:lineRule="auto"/>
      <w:ind w:left="1492" w:hanging="360"/>
    </w:pPr>
    <w:rPr>
      <w:rFonts w:eastAsia="Calibri"/>
      <w:szCs w:val="22"/>
      <w:lang w:eastAsia="en-US"/>
    </w:rPr>
  </w:style>
  <w:style w:type="paragraph" w:customStyle="1" w:styleId="Point2letter">
    <w:name w:val="Point 2 (letter)"/>
    <w:basedOn w:val="Normal"/>
    <w:rsid w:val="00BD1AE1"/>
    <w:pPr>
      <w:widowControl/>
      <w:numPr>
        <w:ilvl w:val="5"/>
        <w:numId w:val="17"/>
      </w:numPr>
      <w:tabs>
        <w:tab w:val="clear" w:pos="1984"/>
        <w:tab w:val="num" w:pos="1492"/>
      </w:tabs>
      <w:spacing w:before="120" w:after="120" w:line="360" w:lineRule="auto"/>
      <w:ind w:left="1492" w:hanging="360"/>
    </w:pPr>
    <w:rPr>
      <w:rFonts w:eastAsia="Calibri"/>
      <w:szCs w:val="22"/>
      <w:lang w:eastAsia="en-US"/>
    </w:rPr>
  </w:style>
  <w:style w:type="paragraph" w:customStyle="1" w:styleId="Point3letter">
    <w:name w:val="Point 3 (letter)"/>
    <w:basedOn w:val="Normal"/>
    <w:rsid w:val="00BD1AE1"/>
    <w:pPr>
      <w:widowControl/>
      <w:numPr>
        <w:ilvl w:val="7"/>
        <w:numId w:val="17"/>
      </w:numPr>
      <w:tabs>
        <w:tab w:val="clear" w:pos="2551"/>
        <w:tab w:val="num" w:pos="1492"/>
      </w:tabs>
      <w:spacing w:before="120" w:after="120" w:line="360" w:lineRule="auto"/>
      <w:ind w:left="1492" w:hanging="360"/>
    </w:pPr>
    <w:rPr>
      <w:rFonts w:eastAsia="Calibri"/>
      <w:szCs w:val="22"/>
      <w:lang w:eastAsia="en-US"/>
    </w:rPr>
  </w:style>
  <w:style w:type="paragraph" w:customStyle="1" w:styleId="Point4letter">
    <w:name w:val="Point 4 (letter)"/>
    <w:basedOn w:val="Normal"/>
    <w:rsid w:val="00BD1AE1"/>
    <w:pPr>
      <w:widowControl/>
      <w:numPr>
        <w:ilvl w:val="8"/>
        <w:numId w:val="17"/>
      </w:numPr>
      <w:tabs>
        <w:tab w:val="clear" w:pos="3118"/>
        <w:tab w:val="num" w:pos="1492"/>
      </w:tabs>
      <w:spacing w:before="120" w:after="120" w:line="360" w:lineRule="auto"/>
      <w:ind w:left="1492" w:hanging="360"/>
    </w:pPr>
    <w:rPr>
      <w:rFonts w:eastAsia="Calibri"/>
      <w:szCs w:val="22"/>
      <w:lang w:eastAsia="en-US"/>
    </w:rPr>
  </w:style>
  <w:style w:type="paragraph" w:customStyle="1" w:styleId="Bullet0">
    <w:name w:val="Bullet 0"/>
    <w:basedOn w:val="Normal"/>
    <w:rsid w:val="00BD1AE1"/>
    <w:pPr>
      <w:widowControl/>
      <w:numPr>
        <w:numId w:val="18"/>
      </w:numPr>
      <w:tabs>
        <w:tab w:val="clear" w:pos="850"/>
        <w:tab w:val="num" w:pos="1492"/>
      </w:tabs>
      <w:spacing w:before="120" w:after="120" w:line="360" w:lineRule="auto"/>
      <w:ind w:left="1492" w:hanging="360"/>
    </w:pPr>
    <w:rPr>
      <w:rFonts w:eastAsia="Calibri"/>
      <w:szCs w:val="22"/>
      <w:lang w:eastAsia="en-US"/>
    </w:rPr>
  </w:style>
  <w:style w:type="paragraph" w:customStyle="1" w:styleId="Bullet1">
    <w:name w:val="Bullet 1"/>
    <w:basedOn w:val="Normal"/>
    <w:rsid w:val="00BD1AE1"/>
    <w:pPr>
      <w:widowControl/>
      <w:numPr>
        <w:numId w:val="19"/>
      </w:numPr>
      <w:tabs>
        <w:tab w:val="clear" w:pos="1417"/>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BD1AE1"/>
    <w:pPr>
      <w:widowControl/>
      <w:numPr>
        <w:numId w:val="20"/>
      </w:numPr>
      <w:tabs>
        <w:tab w:val="clear" w:pos="1984"/>
        <w:tab w:val="num" w:pos="360"/>
      </w:tabs>
      <w:spacing w:before="120" w:after="120" w:line="360" w:lineRule="auto"/>
      <w:ind w:left="360" w:hanging="360"/>
    </w:pPr>
    <w:rPr>
      <w:rFonts w:eastAsia="Calibri"/>
      <w:szCs w:val="22"/>
      <w:lang w:eastAsia="en-US"/>
    </w:rPr>
  </w:style>
  <w:style w:type="paragraph" w:customStyle="1" w:styleId="Bullet3">
    <w:name w:val="Bullet 3"/>
    <w:basedOn w:val="Normal"/>
    <w:rsid w:val="00BD1AE1"/>
    <w:pPr>
      <w:widowControl/>
      <w:numPr>
        <w:numId w:val="21"/>
      </w:numPr>
      <w:tabs>
        <w:tab w:val="clear" w:pos="2551"/>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BD1AE1"/>
    <w:pPr>
      <w:widowControl/>
      <w:numPr>
        <w:numId w:val="22"/>
      </w:numPr>
      <w:tabs>
        <w:tab w:val="clear" w:pos="3118"/>
        <w:tab w:val="num" w:pos="643"/>
      </w:tabs>
      <w:spacing w:before="120" w:after="120" w:line="360" w:lineRule="auto"/>
      <w:ind w:left="643" w:hanging="360"/>
    </w:pPr>
    <w:rPr>
      <w:rFonts w:eastAsia="Calibri"/>
      <w:szCs w:val="22"/>
      <w:lang w:eastAsia="en-US"/>
    </w:rPr>
  </w:style>
  <w:style w:type="paragraph" w:customStyle="1" w:styleId="Bullet5">
    <w:name w:val="Bullet 5"/>
    <w:basedOn w:val="Normal"/>
    <w:rsid w:val="00BD1AE1"/>
    <w:pPr>
      <w:widowControl/>
      <w:numPr>
        <w:numId w:val="23"/>
      </w:numPr>
      <w:tabs>
        <w:tab w:val="clear" w:pos="3685"/>
        <w:tab w:val="num" w:pos="926"/>
      </w:tabs>
      <w:spacing w:before="120" w:after="120" w:line="360" w:lineRule="auto"/>
      <w:ind w:left="926" w:hanging="360"/>
    </w:pPr>
    <w:rPr>
      <w:rFonts w:eastAsia="Calibri"/>
      <w:szCs w:val="22"/>
      <w:lang w:eastAsia="en-US"/>
    </w:rPr>
  </w:style>
  <w:style w:type="paragraph" w:customStyle="1" w:styleId="Annexetitreacte">
    <w:name w:val="Annexe titre (acte)"/>
    <w:basedOn w:val="Normal"/>
    <w:next w:val="Normal"/>
    <w:rsid w:val="00BD1AE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D1AE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BD1AE1"/>
    <w:pPr>
      <w:widowControl/>
      <w:spacing w:before="480" w:after="120" w:line="360" w:lineRule="auto"/>
    </w:pPr>
    <w:rPr>
      <w:rFonts w:eastAsia="Calibri"/>
      <w:szCs w:val="22"/>
      <w:lang w:eastAsia="en-US"/>
    </w:rPr>
  </w:style>
  <w:style w:type="paragraph" w:customStyle="1" w:styleId="Considrant">
    <w:name w:val="Considérant"/>
    <w:basedOn w:val="Normal"/>
    <w:rsid w:val="00BD1AE1"/>
    <w:pPr>
      <w:widowControl/>
      <w:numPr>
        <w:numId w:val="24"/>
      </w:numPr>
      <w:tabs>
        <w:tab w:val="clear" w:pos="850"/>
        <w:tab w:val="num" w:pos="926"/>
      </w:tabs>
      <w:spacing w:before="120" w:after="120" w:line="360" w:lineRule="auto"/>
      <w:ind w:left="926" w:hanging="360"/>
    </w:pPr>
    <w:rPr>
      <w:rFonts w:eastAsia="Calibri"/>
      <w:szCs w:val="22"/>
      <w:lang w:eastAsia="en-US"/>
    </w:rPr>
  </w:style>
  <w:style w:type="paragraph" w:customStyle="1" w:styleId="Datedadoption">
    <w:name w:val="Date d'adoption"/>
    <w:basedOn w:val="Normal"/>
    <w:next w:val="Titreobjet"/>
    <w:rsid w:val="00BD1AE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BD1AE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BD1AE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BD1AE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BD1AE1"/>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BD1AE1"/>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BD1AE1"/>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D1AE1"/>
    <w:pPr>
      <w:widowControl/>
      <w:spacing w:line="360" w:lineRule="auto"/>
      <w:jc w:val="center"/>
    </w:pPr>
    <w:rPr>
      <w:rFonts w:eastAsia="Calibri"/>
      <w:b/>
      <w:szCs w:val="22"/>
      <w:lang w:eastAsia="en-US"/>
    </w:rPr>
  </w:style>
  <w:style w:type="paragraph" w:customStyle="1" w:styleId="Statut">
    <w:name w:val="Statut"/>
    <w:basedOn w:val="Normal"/>
    <w:next w:val="Typedudocument"/>
    <w:rsid w:val="00BD1AE1"/>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BD1AE1"/>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BD1AE1"/>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BD1AE1"/>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BD1AE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BD1AE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D1AE1"/>
    <w:pPr>
      <w:widowControl/>
      <w:spacing w:line="360" w:lineRule="auto"/>
      <w:ind w:left="5103"/>
    </w:pPr>
    <w:rPr>
      <w:rFonts w:eastAsia="Calibri"/>
      <w:szCs w:val="22"/>
      <w:lang w:eastAsia="en-US"/>
    </w:rPr>
  </w:style>
  <w:style w:type="paragraph" w:customStyle="1" w:styleId="EntLogo">
    <w:name w:val="EntLogo"/>
    <w:basedOn w:val="Normal"/>
    <w:rsid w:val="00BD1AE1"/>
    <w:pPr>
      <w:widowControl/>
      <w:tabs>
        <w:tab w:val="right" w:pos="9639"/>
      </w:tabs>
      <w:spacing w:line="360" w:lineRule="auto"/>
    </w:pPr>
    <w:rPr>
      <w:rFonts w:eastAsia="Calibri"/>
      <w:b/>
      <w:szCs w:val="22"/>
      <w:lang w:eastAsia="en-US"/>
    </w:rPr>
  </w:style>
  <w:style w:type="paragraph" w:customStyle="1" w:styleId="EntInstit">
    <w:name w:val="EntInstit"/>
    <w:basedOn w:val="Normal"/>
    <w:rsid w:val="00BD1AE1"/>
    <w:pPr>
      <w:widowControl/>
      <w:jc w:val="right"/>
    </w:pPr>
    <w:rPr>
      <w:rFonts w:eastAsia="Calibri"/>
      <w:b/>
      <w:szCs w:val="22"/>
      <w:lang w:eastAsia="en-US"/>
    </w:rPr>
  </w:style>
  <w:style w:type="paragraph" w:customStyle="1" w:styleId="EntRefer">
    <w:name w:val="EntRefer"/>
    <w:basedOn w:val="Normal"/>
    <w:rsid w:val="00BD1AE1"/>
    <w:pPr>
      <w:widowControl/>
    </w:pPr>
    <w:rPr>
      <w:rFonts w:eastAsia="Calibri"/>
      <w:b/>
      <w:szCs w:val="22"/>
      <w:lang w:eastAsia="en-US"/>
    </w:rPr>
  </w:style>
  <w:style w:type="paragraph" w:customStyle="1" w:styleId="EntEmet">
    <w:name w:val="EntEmet"/>
    <w:basedOn w:val="Normal"/>
    <w:rsid w:val="00BD1AE1"/>
    <w:pPr>
      <w:widowControl/>
      <w:spacing w:before="40"/>
    </w:pPr>
    <w:rPr>
      <w:rFonts w:eastAsia="Calibri"/>
      <w:szCs w:val="22"/>
      <w:lang w:eastAsia="en-US"/>
    </w:rPr>
  </w:style>
  <w:style w:type="paragraph" w:customStyle="1" w:styleId="EntText">
    <w:name w:val="EntText"/>
    <w:basedOn w:val="Normal"/>
    <w:rsid w:val="00BD1AE1"/>
    <w:pPr>
      <w:widowControl/>
      <w:spacing w:before="120" w:after="120" w:line="360" w:lineRule="auto"/>
    </w:pPr>
    <w:rPr>
      <w:rFonts w:eastAsia="Calibri"/>
      <w:szCs w:val="22"/>
      <w:lang w:eastAsia="en-US"/>
    </w:rPr>
  </w:style>
  <w:style w:type="paragraph" w:customStyle="1" w:styleId="EntEU">
    <w:name w:val="EntEU"/>
    <w:basedOn w:val="Normal"/>
    <w:rsid w:val="00BD1AE1"/>
    <w:pPr>
      <w:widowControl/>
      <w:spacing w:before="240" w:after="240"/>
      <w:jc w:val="center"/>
    </w:pPr>
    <w:rPr>
      <w:rFonts w:eastAsia="Calibri"/>
      <w:b/>
      <w:sz w:val="36"/>
      <w:szCs w:val="22"/>
      <w:lang w:eastAsia="en-US"/>
    </w:rPr>
  </w:style>
  <w:style w:type="paragraph" w:customStyle="1" w:styleId="EntASSOC">
    <w:name w:val="EntASSOC"/>
    <w:basedOn w:val="Normal"/>
    <w:rsid w:val="00BD1AE1"/>
    <w:pPr>
      <w:widowControl/>
      <w:jc w:val="center"/>
    </w:pPr>
    <w:rPr>
      <w:rFonts w:eastAsia="Calibri"/>
      <w:b/>
      <w:szCs w:val="22"/>
      <w:lang w:eastAsia="en-US"/>
    </w:rPr>
  </w:style>
  <w:style w:type="paragraph" w:customStyle="1" w:styleId="EntACP">
    <w:name w:val="EntACP"/>
    <w:basedOn w:val="Normal"/>
    <w:rsid w:val="00BD1AE1"/>
    <w:pPr>
      <w:widowControl/>
      <w:spacing w:after="180"/>
      <w:jc w:val="center"/>
    </w:pPr>
    <w:rPr>
      <w:rFonts w:eastAsia="Calibri"/>
      <w:b/>
      <w:spacing w:val="40"/>
      <w:sz w:val="28"/>
      <w:szCs w:val="22"/>
      <w:lang w:eastAsia="en-US"/>
    </w:rPr>
  </w:style>
  <w:style w:type="paragraph" w:customStyle="1" w:styleId="EntInstitACP">
    <w:name w:val="EntInstitACP"/>
    <w:basedOn w:val="Normal"/>
    <w:rsid w:val="00BD1AE1"/>
    <w:pPr>
      <w:widowControl/>
      <w:jc w:val="center"/>
    </w:pPr>
    <w:rPr>
      <w:rFonts w:eastAsia="Calibri"/>
      <w:b/>
      <w:szCs w:val="22"/>
      <w:lang w:eastAsia="en-US"/>
    </w:rPr>
  </w:style>
  <w:style w:type="paragraph" w:customStyle="1" w:styleId="Genredudocument">
    <w:name w:val="Genre du document"/>
    <w:basedOn w:val="EntRefer"/>
    <w:next w:val="EntRefer"/>
    <w:rsid w:val="00BD1AE1"/>
    <w:pPr>
      <w:spacing w:before="240"/>
    </w:pPr>
  </w:style>
  <w:style w:type="paragraph" w:customStyle="1" w:styleId="Accordtitre">
    <w:name w:val="Accord titre"/>
    <w:basedOn w:val="Normal"/>
    <w:rsid w:val="00BD1AE1"/>
    <w:pPr>
      <w:widowControl/>
      <w:spacing w:line="360" w:lineRule="auto"/>
      <w:jc w:val="center"/>
    </w:pPr>
    <w:rPr>
      <w:rFonts w:eastAsia="Calibri"/>
      <w:szCs w:val="22"/>
      <w:lang w:eastAsia="en-US"/>
    </w:rPr>
  </w:style>
  <w:style w:type="paragraph" w:customStyle="1" w:styleId="FooterAccord">
    <w:name w:val="Footer Accord"/>
    <w:basedOn w:val="Normal"/>
    <w:rsid w:val="00BD1AE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D1AE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D1AE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D1AE1"/>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BD1AE1"/>
    <w:pPr>
      <w:spacing w:after="240"/>
    </w:pPr>
  </w:style>
  <w:style w:type="paragraph" w:customStyle="1" w:styleId="Annexetitre">
    <w:name w:val="Annexe titre"/>
    <w:basedOn w:val="Normal"/>
    <w:next w:val="Normal"/>
    <w:rsid w:val="00BD1AE1"/>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D1AE1"/>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BD1AE1"/>
    <w:pPr>
      <w:widowControl/>
    </w:pPr>
    <w:rPr>
      <w:rFonts w:eastAsia="Calibri"/>
      <w:sz w:val="20"/>
      <w:lang w:eastAsia="en-US"/>
    </w:rPr>
  </w:style>
  <w:style w:type="character" w:customStyle="1" w:styleId="EndnoteTextChar">
    <w:name w:val="Endnote Text Char"/>
    <w:basedOn w:val="DefaultParagraphFont"/>
    <w:link w:val="EndnoteText"/>
    <w:uiPriority w:val="99"/>
    <w:rsid w:val="00BD1AE1"/>
    <w:rPr>
      <w:rFonts w:eastAsia="Calibri"/>
      <w:lang w:val="nl-NL" w:eastAsia="en-US"/>
    </w:rPr>
  </w:style>
  <w:style w:type="character" w:styleId="EndnoteReference">
    <w:name w:val="endnote reference"/>
    <w:basedOn w:val="DefaultParagraphFont"/>
    <w:uiPriority w:val="99"/>
    <w:unhideWhenUsed/>
    <w:rsid w:val="00BD1AE1"/>
    <w:rPr>
      <w:shd w:val="clear" w:color="auto" w:fill="auto"/>
      <w:vertAlign w:val="superscript"/>
    </w:rPr>
  </w:style>
  <w:style w:type="paragraph" w:customStyle="1" w:styleId="HeaderCouncilLarge">
    <w:name w:val="Header Council Large"/>
    <w:basedOn w:val="Normal"/>
    <w:link w:val="HeaderCouncilLargeChar"/>
    <w:rsid w:val="00BD1AE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BD1AE1"/>
    <w:rPr>
      <w:rFonts w:eastAsia="Calibri"/>
      <w:sz w:val="24"/>
      <w:szCs w:val="22"/>
      <w:lang w:val="nl-NL" w:eastAsia="en-US"/>
    </w:rPr>
  </w:style>
  <w:style w:type="character" w:customStyle="1" w:styleId="HeaderCouncilLargeChar">
    <w:name w:val="Header Council Large Char"/>
    <w:basedOn w:val="TechnicalBlockChar"/>
    <w:link w:val="HeaderCouncilLarge"/>
    <w:rsid w:val="00BD1AE1"/>
    <w:rPr>
      <w:rFonts w:eastAsia="Calibri"/>
      <w:sz w:val="2"/>
      <w:szCs w:val="22"/>
      <w:lang w:val="nl-NL" w:eastAsia="en-US"/>
    </w:rPr>
  </w:style>
  <w:style w:type="paragraph" w:customStyle="1" w:styleId="FooterText">
    <w:name w:val="Footer Text"/>
    <w:basedOn w:val="Normal"/>
    <w:rsid w:val="00BD1AE1"/>
    <w:pPr>
      <w:widowControl/>
    </w:pPr>
    <w:rPr>
      <w:szCs w:val="24"/>
      <w:lang w:val="en-GB" w:eastAsia="en-US"/>
    </w:rPr>
  </w:style>
  <w:style w:type="character" w:styleId="PlaceholderText">
    <w:name w:val="Placeholder Text"/>
    <w:basedOn w:val="DefaultParagraphFont"/>
    <w:uiPriority w:val="99"/>
    <w:rsid w:val="00BD1AE1"/>
    <w:rPr>
      <w:color w:val="808080"/>
    </w:rPr>
  </w:style>
  <w:style w:type="paragraph" w:customStyle="1" w:styleId="NormalJustified">
    <w:name w:val="Normal Justified"/>
    <w:basedOn w:val="Normal"/>
    <w:rsid w:val="00BD1AE1"/>
    <w:pPr>
      <w:autoSpaceDE w:val="0"/>
      <w:autoSpaceDN w:val="0"/>
      <w:adjustRightInd w:val="0"/>
      <w:spacing w:before="200" w:after="120" w:line="360" w:lineRule="auto"/>
      <w:jc w:val="both"/>
    </w:pPr>
    <w:rPr>
      <w:szCs w:val="22"/>
    </w:rPr>
  </w:style>
  <w:style w:type="paragraph" w:customStyle="1" w:styleId="FinalLine">
    <w:name w:val="Final Line"/>
    <w:basedOn w:val="Normal"/>
    <w:next w:val="Normal"/>
    <w:rsid w:val="00BD1AE1"/>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BD1AE1"/>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PointManual">
    <w:name w:val="Point Manual"/>
    <w:basedOn w:val="Normal"/>
    <w:rsid w:val="00BD1AE1"/>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BD1AE1"/>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BD1AE1"/>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BD1AE1"/>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BD1AE1"/>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BD1AE1"/>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BD1AE1"/>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BD1AE1"/>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BD1AE1"/>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BD1AE1"/>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BD1AE1"/>
    <w:pPr>
      <w:numPr>
        <w:ilvl w:val="1"/>
        <w:numId w:val="36"/>
      </w:numPr>
      <w:tabs>
        <w:tab w:val="left" w:pos="567"/>
        <w:tab w:val="num" w:pos="926"/>
      </w:tabs>
      <w:autoSpaceDE w:val="0"/>
      <w:autoSpaceDN w:val="0"/>
      <w:adjustRightInd w:val="0"/>
      <w:spacing w:before="120" w:after="120" w:line="360" w:lineRule="auto"/>
      <w:ind w:left="926" w:hanging="360"/>
    </w:pPr>
    <w:rPr>
      <w:szCs w:val="22"/>
    </w:rPr>
  </w:style>
  <w:style w:type="paragraph" w:customStyle="1" w:styleId="Pointabc1">
    <w:name w:val="Point abc (1)"/>
    <w:basedOn w:val="Normal"/>
    <w:rsid w:val="00BD1AE1"/>
    <w:pPr>
      <w:numPr>
        <w:ilvl w:val="3"/>
        <w:numId w:val="36"/>
      </w:numPr>
      <w:tabs>
        <w:tab w:val="num" w:pos="926"/>
        <w:tab w:val="left" w:pos="1134"/>
      </w:tabs>
      <w:autoSpaceDE w:val="0"/>
      <w:autoSpaceDN w:val="0"/>
      <w:adjustRightInd w:val="0"/>
      <w:spacing w:before="120" w:after="120" w:line="360" w:lineRule="auto"/>
      <w:ind w:left="926" w:hanging="360"/>
    </w:pPr>
    <w:rPr>
      <w:szCs w:val="22"/>
    </w:rPr>
  </w:style>
  <w:style w:type="paragraph" w:customStyle="1" w:styleId="Pointabc2">
    <w:name w:val="Point abc (2)"/>
    <w:basedOn w:val="Normal"/>
    <w:rsid w:val="00BD1AE1"/>
    <w:pPr>
      <w:numPr>
        <w:ilvl w:val="5"/>
        <w:numId w:val="36"/>
      </w:numPr>
      <w:tabs>
        <w:tab w:val="num" w:pos="926"/>
        <w:tab w:val="left" w:pos="1701"/>
      </w:tabs>
      <w:autoSpaceDE w:val="0"/>
      <w:autoSpaceDN w:val="0"/>
      <w:adjustRightInd w:val="0"/>
      <w:spacing w:before="120" w:after="120" w:line="360" w:lineRule="auto"/>
      <w:ind w:left="926" w:hanging="360"/>
    </w:pPr>
    <w:rPr>
      <w:szCs w:val="22"/>
    </w:rPr>
  </w:style>
  <w:style w:type="paragraph" w:customStyle="1" w:styleId="Pointabc3">
    <w:name w:val="Point abc (3)"/>
    <w:basedOn w:val="Normal"/>
    <w:rsid w:val="00BD1AE1"/>
    <w:pPr>
      <w:numPr>
        <w:ilvl w:val="7"/>
        <w:numId w:val="36"/>
      </w:numPr>
      <w:tabs>
        <w:tab w:val="num" w:pos="926"/>
        <w:tab w:val="left" w:pos="2268"/>
      </w:tabs>
      <w:autoSpaceDE w:val="0"/>
      <w:autoSpaceDN w:val="0"/>
      <w:adjustRightInd w:val="0"/>
      <w:spacing w:before="120" w:after="120" w:line="360" w:lineRule="auto"/>
      <w:ind w:left="926" w:hanging="360"/>
    </w:pPr>
    <w:rPr>
      <w:szCs w:val="22"/>
    </w:rPr>
  </w:style>
  <w:style w:type="paragraph" w:customStyle="1" w:styleId="Pointabc4">
    <w:name w:val="Point abc (4)"/>
    <w:basedOn w:val="Normal"/>
    <w:rsid w:val="00BD1AE1"/>
    <w:pPr>
      <w:numPr>
        <w:ilvl w:val="8"/>
        <w:numId w:val="36"/>
      </w:numPr>
      <w:tabs>
        <w:tab w:val="num" w:pos="926"/>
        <w:tab w:val="left" w:pos="2835"/>
      </w:tabs>
      <w:autoSpaceDE w:val="0"/>
      <w:autoSpaceDN w:val="0"/>
      <w:adjustRightInd w:val="0"/>
      <w:spacing w:before="120" w:after="120" w:line="360" w:lineRule="auto"/>
      <w:ind w:left="926" w:hanging="360"/>
    </w:pPr>
    <w:rPr>
      <w:szCs w:val="22"/>
    </w:rPr>
  </w:style>
  <w:style w:type="paragraph" w:customStyle="1" w:styleId="Point123">
    <w:name w:val="Point 123"/>
    <w:basedOn w:val="Normal"/>
    <w:rsid w:val="00BD1AE1"/>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BD1AE1"/>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BD1AE1"/>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BD1AE1"/>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BD1AE1"/>
    <w:pPr>
      <w:numPr>
        <w:numId w:val="37"/>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Pointivx1">
    <w:name w:val="Point ivx (1)"/>
    <w:basedOn w:val="Normal"/>
    <w:rsid w:val="00BD1AE1"/>
    <w:pPr>
      <w:numPr>
        <w:ilvl w:val="1"/>
        <w:numId w:val="37"/>
      </w:numPr>
      <w:tabs>
        <w:tab w:val="left" w:pos="1134"/>
        <w:tab w:val="num" w:pos="1209"/>
      </w:tabs>
      <w:autoSpaceDE w:val="0"/>
      <w:autoSpaceDN w:val="0"/>
      <w:adjustRightInd w:val="0"/>
      <w:spacing w:before="120" w:after="120" w:line="360" w:lineRule="auto"/>
      <w:ind w:left="1209" w:hanging="360"/>
    </w:pPr>
    <w:rPr>
      <w:szCs w:val="22"/>
    </w:rPr>
  </w:style>
  <w:style w:type="paragraph" w:customStyle="1" w:styleId="Pointivx2">
    <w:name w:val="Point ivx (2)"/>
    <w:basedOn w:val="Normal"/>
    <w:rsid w:val="00BD1AE1"/>
    <w:pPr>
      <w:numPr>
        <w:ilvl w:val="2"/>
        <w:numId w:val="37"/>
      </w:numPr>
      <w:tabs>
        <w:tab w:val="num" w:pos="1209"/>
        <w:tab w:val="left" w:pos="1701"/>
      </w:tabs>
      <w:autoSpaceDE w:val="0"/>
      <w:autoSpaceDN w:val="0"/>
      <w:adjustRightInd w:val="0"/>
      <w:spacing w:before="120" w:after="120" w:line="360" w:lineRule="auto"/>
      <w:ind w:left="1209" w:hanging="360"/>
    </w:pPr>
    <w:rPr>
      <w:szCs w:val="22"/>
    </w:rPr>
  </w:style>
  <w:style w:type="paragraph" w:customStyle="1" w:styleId="Pointivx3">
    <w:name w:val="Point ivx (3)"/>
    <w:basedOn w:val="Normal"/>
    <w:rsid w:val="00BD1AE1"/>
    <w:pPr>
      <w:numPr>
        <w:ilvl w:val="3"/>
        <w:numId w:val="37"/>
      </w:numPr>
      <w:tabs>
        <w:tab w:val="num" w:pos="1209"/>
        <w:tab w:val="left" w:pos="2268"/>
      </w:tabs>
      <w:autoSpaceDE w:val="0"/>
      <w:autoSpaceDN w:val="0"/>
      <w:adjustRightInd w:val="0"/>
      <w:spacing w:before="120" w:after="120" w:line="360" w:lineRule="auto"/>
      <w:ind w:left="1209" w:hanging="360"/>
    </w:pPr>
    <w:rPr>
      <w:szCs w:val="22"/>
    </w:rPr>
  </w:style>
  <w:style w:type="paragraph" w:customStyle="1" w:styleId="Pointivx4">
    <w:name w:val="Point ivx (4)"/>
    <w:basedOn w:val="Normal"/>
    <w:rsid w:val="00BD1AE1"/>
    <w:pPr>
      <w:numPr>
        <w:ilvl w:val="4"/>
        <w:numId w:val="37"/>
      </w:numPr>
      <w:tabs>
        <w:tab w:val="num" w:pos="1209"/>
        <w:tab w:val="left" w:pos="2835"/>
      </w:tabs>
      <w:autoSpaceDE w:val="0"/>
      <w:autoSpaceDN w:val="0"/>
      <w:adjustRightInd w:val="0"/>
      <w:spacing w:before="120" w:after="120" w:line="360" w:lineRule="auto"/>
      <w:ind w:left="1209" w:hanging="360"/>
    </w:pPr>
    <w:rPr>
      <w:szCs w:val="22"/>
    </w:rPr>
  </w:style>
  <w:style w:type="paragraph" w:customStyle="1" w:styleId="Bullet">
    <w:name w:val="Bullet"/>
    <w:basedOn w:val="Normal"/>
    <w:rsid w:val="00BD1AE1"/>
    <w:pPr>
      <w:numPr>
        <w:numId w:val="35"/>
      </w:numPr>
      <w:tabs>
        <w:tab w:val="left" w:pos="567"/>
        <w:tab w:val="num" w:pos="643"/>
      </w:tabs>
      <w:autoSpaceDE w:val="0"/>
      <w:autoSpaceDN w:val="0"/>
      <w:adjustRightInd w:val="0"/>
      <w:spacing w:before="120" w:after="120" w:line="360" w:lineRule="auto"/>
      <w:ind w:left="643" w:hanging="360"/>
    </w:pPr>
    <w:rPr>
      <w:szCs w:val="22"/>
    </w:rPr>
  </w:style>
  <w:style w:type="paragraph" w:customStyle="1" w:styleId="Dash">
    <w:name w:val="Dash"/>
    <w:basedOn w:val="Normal"/>
    <w:rsid w:val="00BD1AE1"/>
    <w:pPr>
      <w:numPr>
        <w:numId w:val="25"/>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BD1AE1"/>
    <w:pPr>
      <w:numPr>
        <w:numId w:val="26"/>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BD1AE1"/>
    <w:pPr>
      <w:numPr>
        <w:numId w:val="27"/>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BD1AE1"/>
    <w:pPr>
      <w:numPr>
        <w:numId w:val="28"/>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BD1AE1"/>
    <w:pPr>
      <w:numPr>
        <w:numId w:val="29"/>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BD1AE1"/>
    <w:pPr>
      <w:numPr>
        <w:numId w:val="30"/>
      </w:numPr>
      <w:tabs>
        <w:tab w:val="clear" w:pos="567"/>
        <w:tab w:val="num" w:pos="643"/>
      </w:tabs>
      <w:ind w:left="643" w:hanging="360"/>
    </w:pPr>
  </w:style>
  <w:style w:type="paragraph" w:customStyle="1" w:styleId="DashEqual1">
    <w:name w:val="Dash Equal 1"/>
    <w:basedOn w:val="Dash1"/>
    <w:rsid w:val="00BD1AE1"/>
    <w:pPr>
      <w:numPr>
        <w:numId w:val="31"/>
      </w:numPr>
      <w:tabs>
        <w:tab w:val="clear" w:pos="1134"/>
        <w:tab w:val="num" w:pos="926"/>
      </w:tabs>
      <w:ind w:left="926" w:hanging="360"/>
    </w:pPr>
  </w:style>
  <w:style w:type="paragraph" w:customStyle="1" w:styleId="DashEqual2">
    <w:name w:val="Dash Equal 2"/>
    <w:basedOn w:val="Dash2"/>
    <w:rsid w:val="00BD1AE1"/>
    <w:pPr>
      <w:numPr>
        <w:numId w:val="32"/>
      </w:numPr>
      <w:tabs>
        <w:tab w:val="clear" w:pos="1701"/>
        <w:tab w:val="num" w:pos="567"/>
        <w:tab w:val="num" w:pos="1209"/>
      </w:tabs>
      <w:ind w:left="1209" w:hanging="360"/>
    </w:pPr>
  </w:style>
  <w:style w:type="paragraph" w:customStyle="1" w:styleId="DashEqual3">
    <w:name w:val="Dash Equal 3"/>
    <w:basedOn w:val="Dash3"/>
    <w:rsid w:val="00BD1AE1"/>
    <w:pPr>
      <w:numPr>
        <w:numId w:val="33"/>
      </w:numPr>
      <w:tabs>
        <w:tab w:val="clear" w:pos="2268"/>
        <w:tab w:val="num" w:pos="1134"/>
        <w:tab w:val="num" w:pos="1492"/>
      </w:tabs>
      <w:ind w:left="1492" w:hanging="360"/>
    </w:pPr>
  </w:style>
  <w:style w:type="paragraph" w:customStyle="1" w:styleId="DashEqual4">
    <w:name w:val="Dash Equal 4"/>
    <w:basedOn w:val="Dash4"/>
    <w:rsid w:val="00BD1AE1"/>
    <w:pPr>
      <w:numPr>
        <w:numId w:val="34"/>
      </w:numPr>
      <w:tabs>
        <w:tab w:val="clear" w:pos="2835"/>
        <w:tab w:val="num" w:pos="360"/>
        <w:tab w:val="num" w:pos="1701"/>
      </w:tabs>
      <w:ind w:left="360" w:hanging="360"/>
    </w:pPr>
  </w:style>
  <w:style w:type="paragraph" w:customStyle="1" w:styleId="HeadingLeft">
    <w:name w:val="Heading Left"/>
    <w:basedOn w:val="Normal"/>
    <w:next w:val="Normal"/>
    <w:rsid w:val="00BD1AE1"/>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BD1AE1"/>
    <w:pPr>
      <w:numPr>
        <w:numId w:val="40"/>
      </w:numPr>
      <w:tabs>
        <w:tab w:val="left" w:pos="567"/>
        <w:tab w:val="num" w:pos="643"/>
      </w:tabs>
      <w:ind w:left="643" w:hanging="360"/>
    </w:pPr>
  </w:style>
  <w:style w:type="paragraph" w:customStyle="1" w:styleId="Heading123">
    <w:name w:val="Heading 123"/>
    <w:basedOn w:val="HeadingLeft"/>
    <w:next w:val="Normal"/>
    <w:rsid w:val="00BD1AE1"/>
    <w:pPr>
      <w:numPr>
        <w:numId w:val="39"/>
      </w:numPr>
      <w:tabs>
        <w:tab w:val="num" w:pos="360"/>
        <w:tab w:val="left" w:pos="567"/>
      </w:tabs>
      <w:ind w:left="360" w:hanging="360"/>
    </w:pPr>
  </w:style>
  <w:style w:type="paragraph" w:customStyle="1" w:styleId="HeadingABC">
    <w:name w:val="Heading ABC"/>
    <w:basedOn w:val="HeadingLeft"/>
    <w:next w:val="Normal"/>
    <w:rsid w:val="00BD1AE1"/>
    <w:pPr>
      <w:numPr>
        <w:numId w:val="38"/>
      </w:numPr>
      <w:tabs>
        <w:tab w:val="left" w:pos="567"/>
        <w:tab w:val="num" w:pos="1492"/>
      </w:tabs>
      <w:ind w:left="1492" w:hanging="360"/>
    </w:pPr>
  </w:style>
  <w:style w:type="paragraph" w:customStyle="1" w:styleId="HeadingCentered">
    <w:name w:val="Heading Centered"/>
    <w:basedOn w:val="HeadingLeft"/>
    <w:next w:val="Normal"/>
    <w:rsid w:val="00BD1AE1"/>
    <w:pPr>
      <w:jc w:val="center"/>
    </w:pPr>
  </w:style>
  <w:style w:type="paragraph" w:customStyle="1" w:styleId="Jardin">
    <w:name w:val="Jardin"/>
    <w:basedOn w:val="Normal"/>
    <w:rsid w:val="00BD1AE1"/>
    <w:pPr>
      <w:autoSpaceDE w:val="0"/>
      <w:autoSpaceDN w:val="0"/>
      <w:adjustRightInd w:val="0"/>
      <w:spacing w:before="200"/>
      <w:jc w:val="center"/>
    </w:pPr>
    <w:rPr>
      <w:szCs w:val="22"/>
    </w:rPr>
  </w:style>
  <w:style w:type="paragraph" w:customStyle="1" w:styleId="Amendment">
    <w:name w:val="Amendment"/>
    <w:basedOn w:val="Normal"/>
    <w:next w:val="Normal"/>
    <w:rsid w:val="00BD1AE1"/>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BD1AE1"/>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BD1AE1"/>
    <w:pPr>
      <w:autoSpaceDE w:val="0"/>
      <w:autoSpaceDN w:val="0"/>
      <w:adjustRightInd w:val="0"/>
      <w:spacing w:before="120" w:after="480"/>
      <w:contextualSpacing/>
    </w:pPr>
    <w:rPr>
      <w:szCs w:val="22"/>
    </w:rPr>
  </w:style>
  <w:style w:type="paragraph" w:customStyle="1" w:styleId="ReplyBold">
    <w:name w:val="Reply Bold"/>
    <w:basedOn w:val="ReplyRE"/>
    <w:next w:val="Normal"/>
    <w:rsid w:val="00BD1AE1"/>
    <w:rPr>
      <w:b/>
    </w:rPr>
  </w:style>
  <w:style w:type="paragraph" w:customStyle="1" w:styleId="Annex">
    <w:name w:val="Annex"/>
    <w:basedOn w:val="Normal"/>
    <w:next w:val="Normal"/>
    <w:rsid w:val="00BD1AE1"/>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BD1AE1"/>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BD1AE1"/>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basedOn w:val="DefaultParagraphFont"/>
    <w:rsid w:val="00BD1AE1"/>
    <w:rPr>
      <w:rFonts w:ascii="Times New Roman" w:hAnsi="Times New Roman" w:cs="Times New Roman"/>
      <w:b/>
      <w:sz w:val="24"/>
      <w:shd w:val="clear" w:color="auto" w:fill="CCCCCC"/>
    </w:rPr>
  </w:style>
  <w:style w:type="paragraph" w:customStyle="1" w:styleId="NormalCompact">
    <w:name w:val="Normal Compact"/>
    <w:basedOn w:val="Normal"/>
    <w:next w:val="Normal"/>
    <w:rsid w:val="00BD1AE1"/>
    <w:pPr>
      <w:autoSpaceDE w:val="0"/>
      <w:autoSpaceDN w:val="0"/>
      <w:adjustRightInd w:val="0"/>
      <w:spacing w:before="120" w:after="120"/>
    </w:pPr>
    <w:rPr>
      <w:szCs w:val="22"/>
    </w:rPr>
  </w:style>
  <w:style w:type="paragraph" w:customStyle="1" w:styleId="WinDForce-Letter1">
    <w:name w:val="WinDForce-Letter1"/>
    <w:basedOn w:val="Normal"/>
    <w:next w:val="ListParagraph"/>
    <w:uiPriority w:val="34"/>
    <w:qFormat/>
    <w:rsid w:val="00BD1AE1"/>
    <w:pPr>
      <w:autoSpaceDE w:val="0"/>
      <w:autoSpaceDN w:val="0"/>
      <w:adjustRightInd w:val="0"/>
      <w:spacing w:before="120" w:after="120"/>
      <w:ind w:left="720"/>
      <w:contextualSpacing/>
      <w:jc w:val="both"/>
    </w:pPr>
    <w:rPr>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BD1AE1"/>
    <w:rPr>
      <w:rFonts w:ascii="Times New Roman" w:eastAsia="Times New Roman" w:hAnsi="Times New Roman" w:cs="Times New Roman"/>
      <w:sz w:val="24"/>
      <w:lang w:val="nl-NL"/>
    </w:rPr>
  </w:style>
  <w:style w:type="paragraph" w:customStyle="1" w:styleId="NormalWeb1">
    <w:name w:val="Normal (Web)1"/>
    <w:basedOn w:val="Normal"/>
    <w:next w:val="NormalWeb"/>
    <w:uiPriority w:val="99"/>
    <w:rsid w:val="00BD1AE1"/>
    <w:pPr>
      <w:autoSpaceDE w:val="0"/>
      <w:autoSpaceDN w:val="0"/>
      <w:adjustRightInd w:val="0"/>
      <w:spacing w:before="120" w:after="120" w:line="360" w:lineRule="auto"/>
    </w:pPr>
    <w:rPr>
      <w:szCs w:val="24"/>
    </w:rPr>
  </w:style>
  <w:style w:type="paragraph" w:customStyle="1" w:styleId="HeaderSensitivity">
    <w:name w:val="Header Sensitivity"/>
    <w:basedOn w:val="Normal"/>
    <w:rsid w:val="00BD1AE1"/>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BD1AE1"/>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character" w:customStyle="1" w:styleId="Marker2">
    <w:name w:val="Marker2"/>
    <w:basedOn w:val="DefaultParagraphFont"/>
    <w:rsid w:val="00BD1AE1"/>
    <w:rPr>
      <w:color w:val="FF0000"/>
      <w:shd w:val="clear" w:color="auto" w:fill="auto"/>
    </w:rPr>
  </w:style>
  <w:style w:type="paragraph" w:customStyle="1" w:styleId="Langue">
    <w:name w:val="Langue"/>
    <w:basedOn w:val="Normal"/>
    <w:next w:val="Rfrenceinterne"/>
    <w:rsid w:val="00BD1AE1"/>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BD1AE1"/>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BD1AE1"/>
    <w:pPr>
      <w:autoSpaceDE w:val="0"/>
      <w:autoSpaceDN w:val="0"/>
      <w:adjustRightInd w:val="0"/>
      <w:ind w:left="5103"/>
    </w:pPr>
    <w:rPr>
      <w:szCs w:val="22"/>
    </w:rPr>
  </w:style>
  <w:style w:type="paragraph" w:customStyle="1" w:styleId="Nomdelinstitution">
    <w:name w:val="Nom de l'institution"/>
    <w:basedOn w:val="Normal"/>
    <w:next w:val="Emission"/>
    <w:rsid w:val="00BD1AE1"/>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BD1AE1"/>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BD1AE1"/>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BD1AE1"/>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BD1AE1"/>
    <w:pPr>
      <w:widowControl w:val="0"/>
      <w:autoSpaceDE w:val="0"/>
      <w:autoSpaceDN w:val="0"/>
      <w:adjustRightInd w:val="0"/>
      <w:spacing w:line="240" w:lineRule="auto"/>
    </w:pPr>
    <w:rPr>
      <w:rFonts w:eastAsia="Times New Roman"/>
      <w:lang w:eastAsia="en-GB"/>
    </w:rPr>
  </w:style>
  <w:style w:type="paragraph" w:customStyle="1" w:styleId="TitreobjetPagedecouverture">
    <w:name w:val="Titre objet (Page de couverture)"/>
    <w:basedOn w:val="Titreobjet"/>
    <w:next w:val="IntrtEEEPagedecouverture"/>
    <w:rsid w:val="00BD1AE1"/>
    <w:pPr>
      <w:widowControl w:val="0"/>
      <w:autoSpaceDE w:val="0"/>
      <w:autoSpaceDN w:val="0"/>
      <w:adjustRightInd w:val="0"/>
      <w:spacing w:line="240" w:lineRule="auto"/>
    </w:pPr>
    <w:rPr>
      <w:rFonts w:eastAsia="Times New Roman"/>
      <w:lang w:eastAsia="en-GB"/>
    </w:rPr>
  </w:style>
  <w:style w:type="paragraph" w:customStyle="1" w:styleId="IntrtEEEPagedecouverture">
    <w:name w:val="Intérêt EEE (Page de couverture)"/>
    <w:basedOn w:val="IntrtEEE"/>
    <w:next w:val="Rfrencecroise"/>
    <w:rsid w:val="00BD1AE1"/>
    <w:pPr>
      <w:widowControl w:val="0"/>
      <w:autoSpaceDE w:val="0"/>
      <w:autoSpaceDN w:val="0"/>
      <w:adjustRightInd w:val="0"/>
      <w:spacing w:line="240" w:lineRule="auto"/>
    </w:pPr>
    <w:rPr>
      <w:rFonts w:eastAsia="Times New Roman"/>
      <w:lang w:eastAsia="en-GB"/>
    </w:rPr>
  </w:style>
  <w:style w:type="paragraph" w:customStyle="1" w:styleId="Rfrencecroise">
    <w:name w:val="Référence croisée"/>
    <w:basedOn w:val="Normal"/>
    <w:rsid w:val="00BD1AE1"/>
    <w:pPr>
      <w:autoSpaceDE w:val="0"/>
      <w:autoSpaceDN w:val="0"/>
      <w:adjustRightInd w:val="0"/>
      <w:jc w:val="center"/>
    </w:pPr>
    <w:rPr>
      <w:szCs w:val="22"/>
    </w:rPr>
  </w:style>
  <w:style w:type="paragraph" w:customStyle="1" w:styleId="Pagedecouverture">
    <w:name w:val="Page de couverture"/>
    <w:basedOn w:val="Normal"/>
    <w:next w:val="Normal"/>
    <w:rsid w:val="00BD1AE1"/>
    <w:pPr>
      <w:autoSpaceDE w:val="0"/>
      <w:autoSpaceDN w:val="0"/>
      <w:adjustRightInd w:val="0"/>
      <w:jc w:val="both"/>
    </w:pPr>
    <w:rPr>
      <w:szCs w:val="22"/>
    </w:rPr>
  </w:style>
  <w:style w:type="paragraph" w:customStyle="1" w:styleId="Declassification">
    <w:name w:val="Declassification"/>
    <w:basedOn w:val="Normal"/>
    <w:next w:val="Normal"/>
    <w:rsid w:val="00BD1AE1"/>
    <w:pPr>
      <w:autoSpaceDE w:val="0"/>
      <w:autoSpaceDN w:val="0"/>
      <w:adjustRightInd w:val="0"/>
      <w:jc w:val="both"/>
    </w:pPr>
    <w:rPr>
      <w:szCs w:val="22"/>
    </w:rPr>
  </w:style>
  <w:style w:type="paragraph" w:customStyle="1" w:styleId="Disclaimer">
    <w:name w:val="Disclaimer"/>
    <w:basedOn w:val="Normal"/>
    <w:rsid w:val="00BD1AE1"/>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BD1AE1"/>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BD1AE1"/>
    <w:pPr>
      <w:autoSpaceDE w:val="0"/>
      <w:autoSpaceDN w:val="0"/>
      <w:adjustRightInd w:val="0"/>
      <w:spacing w:before="120" w:after="120"/>
      <w:jc w:val="center"/>
    </w:pPr>
    <w:rPr>
      <w:b/>
      <w:szCs w:val="22"/>
      <w:u w:val="single"/>
    </w:rPr>
  </w:style>
  <w:style w:type="paragraph" w:customStyle="1" w:styleId="Avertissementtitre">
    <w:name w:val="Avertissement titre"/>
    <w:basedOn w:val="Normal"/>
    <w:next w:val="Normal"/>
    <w:rsid w:val="00BD1AE1"/>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BD1AE1"/>
    <w:pPr>
      <w:autoSpaceDE w:val="0"/>
      <w:autoSpaceDN w:val="0"/>
      <w:adjustRightInd w:val="0"/>
      <w:spacing w:before="360" w:after="120"/>
      <w:jc w:val="center"/>
    </w:pPr>
    <w:rPr>
      <w:szCs w:val="22"/>
    </w:rPr>
  </w:style>
  <w:style w:type="paragraph" w:customStyle="1" w:styleId="Corrigendum">
    <w:name w:val="Corrigendum"/>
    <w:basedOn w:val="Normal"/>
    <w:next w:val="Normal"/>
    <w:rsid w:val="00BD1AE1"/>
    <w:pPr>
      <w:autoSpaceDE w:val="0"/>
      <w:autoSpaceDN w:val="0"/>
      <w:adjustRightInd w:val="0"/>
      <w:spacing w:after="240"/>
    </w:pPr>
    <w:rPr>
      <w:szCs w:val="22"/>
    </w:rPr>
  </w:style>
  <w:style w:type="paragraph" w:customStyle="1" w:styleId="Exposdesmotifstitre">
    <w:name w:val="Exposé des motifs titre"/>
    <w:basedOn w:val="Normal"/>
    <w:next w:val="Normal"/>
    <w:rsid w:val="00BD1AE1"/>
    <w:pPr>
      <w:autoSpaceDE w:val="0"/>
      <w:autoSpaceDN w:val="0"/>
      <w:adjustRightInd w:val="0"/>
      <w:spacing w:before="120" w:after="120"/>
      <w:jc w:val="center"/>
    </w:pPr>
    <w:rPr>
      <w:b/>
      <w:szCs w:val="22"/>
      <w:u w:val="single"/>
    </w:rPr>
  </w:style>
  <w:style w:type="character" w:customStyle="1" w:styleId="Added">
    <w:name w:val="Added"/>
    <w:basedOn w:val="DefaultParagraphFont"/>
    <w:rsid w:val="00BD1AE1"/>
    <w:rPr>
      <w:b/>
      <w:u w:val="single"/>
      <w:shd w:val="clear" w:color="auto" w:fill="auto"/>
    </w:rPr>
  </w:style>
  <w:style w:type="character" w:customStyle="1" w:styleId="Deleted">
    <w:name w:val="Deleted"/>
    <w:basedOn w:val="DefaultParagraphFont"/>
    <w:rsid w:val="00BD1AE1"/>
    <w:rPr>
      <w:strike/>
      <w:shd w:val="clear" w:color="auto" w:fill="auto"/>
    </w:rPr>
  </w:style>
  <w:style w:type="paragraph" w:customStyle="1" w:styleId="Address">
    <w:name w:val="Address"/>
    <w:basedOn w:val="Normal"/>
    <w:next w:val="Normal"/>
    <w:rsid w:val="00BD1AE1"/>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BD1AE1"/>
    <w:pPr>
      <w:autoSpaceDE w:val="0"/>
      <w:autoSpaceDN w:val="0"/>
      <w:adjustRightInd w:val="0"/>
      <w:spacing w:before="120" w:after="120"/>
      <w:jc w:val="both"/>
    </w:pPr>
    <w:rPr>
      <w:i/>
      <w:caps/>
      <w:szCs w:val="22"/>
    </w:rPr>
  </w:style>
  <w:style w:type="paragraph" w:customStyle="1" w:styleId="Supertitre">
    <w:name w:val="Supertitre"/>
    <w:basedOn w:val="Normal"/>
    <w:next w:val="Normal"/>
    <w:rsid w:val="00BD1AE1"/>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BD1AE1"/>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BD1AE1"/>
    <w:pPr>
      <w:widowControl w:val="0"/>
      <w:autoSpaceDE w:val="0"/>
      <w:autoSpaceDN w:val="0"/>
      <w:adjustRightInd w:val="0"/>
      <w:spacing w:line="240" w:lineRule="auto"/>
    </w:pPr>
    <w:rPr>
      <w:rFonts w:eastAsia="Times New Roman"/>
      <w:lang w:eastAsia="en-GB"/>
    </w:rPr>
  </w:style>
  <w:style w:type="paragraph" w:customStyle="1" w:styleId="RfrenceinterinstitutionnellePagedecouverture">
    <w:name w:val="Référence interinstitutionnelle (Page de couverture)"/>
    <w:basedOn w:val="Rfrenceinterinstitutionnelle"/>
    <w:next w:val="Confidentialit"/>
    <w:rsid w:val="00BD1AE1"/>
  </w:style>
  <w:style w:type="paragraph" w:customStyle="1" w:styleId="StatutPagedecouverture">
    <w:name w:val="Statut (Page de couverture)"/>
    <w:basedOn w:val="Statut"/>
    <w:next w:val="TypedudocumentPagedecouverture"/>
    <w:rsid w:val="00BD1AE1"/>
    <w:pPr>
      <w:widowControl w:val="0"/>
      <w:autoSpaceDE w:val="0"/>
      <w:autoSpaceDN w:val="0"/>
      <w:adjustRightInd w:val="0"/>
      <w:spacing w:line="240" w:lineRule="auto"/>
    </w:pPr>
    <w:rPr>
      <w:rFonts w:eastAsia="Times New Roman"/>
      <w:lang w:eastAsia="en-GB"/>
    </w:rPr>
  </w:style>
  <w:style w:type="paragraph" w:customStyle="1" w:styleId="Volume">
    <w:name w:val="Volume"/>
    <w:basedOn w:val="Normal"/>
    <w:next w:val="Confidentialit"/>
    <w:rsid w:val="00BD1AE1"/>
    <w:pPr>
      <w:autoSpaceDE w:val="0"/>
      <w:autoSpaceDN w:val="0"/>
      <w:adjustRightInd w:val="0"/>
      <w:spacing w:after="240"/>
      <w:ind w:left="5103"/>
    </w:pPr>
    <w:rPr>
      <w:szCs w:val="22"/>
    </w:rPr>
  </w:style>
  <w:style w:type="paragraph" w:customStyle="1" w:styleId="Accompagnant">
    <w:name w:val="Accompagnant"/>
    <w:basedOn w:val="Normal"/>
    <w:next w:val="Typeacteprincipal"/>
    <w:rsid w:val="00BD1AE1"/>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BD1AE1"/>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BD1AE1"/>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BD1AE1"/>
  </w:style>
  <w:style w:type="paragraph" w:customStyle="1" w:styleId="TypeacteprincipalPagedecouverture">
    <w:name w:val="Type acte principal (Page de couverture)"/>
    <w:basedOn w:val="Typeacteprincipal"/>
    <w:next w:val="ObjetacteprincipalPagedecouverture"/>
    <w:rsid w:val="00BD1AE1"/>
  </w:style>
  <w:style w:type="paragraph" w:customStyle="1" w:styleId="ObjetacteprincipalPagedecouverture">
    <w:name w:val="Objet acte principal (Page de couverture)"/>
    <w:basedOn w:val="Objetacteprincipal"/>
    <w:next w:val="Rfrencecroise"/>
    <w:rsid w:val="00BD1AE1"/>
  </w:style>
  <w:style w:type="paragraph" w:customStyle="1" w:styleId="LanguesfaisantfoiPagedecouverture">
    <w:name w:val="Langues faisant foi (Page de couverture)"/>
    <w:basedOn w:val="Normal"/>
    <w:next w:val="Normal"/>
    <w:rsid w:val="00BD1AE1"/>
    <w:pPr>
      <w:autoSpaceDE w:val="0"/>
      <w:autoSpaceDN w:val="0"/>
      <w:adjustRightInd w:val="0"/>
      <w:spacing w:before="360"/>
      <w:jc w:val="center"/>
    </w:pPr>
    <w:rPr>
      <w:szCs w:val="22"/>
    </w:rPr>
  </w:style>
  <w:style w:type="paragraph" w:customStyle="1" w:styleId="ListNumberLevel2">
    <w:name w:val="List Number (Level 2)"/>
    <w:basedOn w:val="Normal"/>
    <w:rsid w:val="00BD1AE1"/>
    <w:pPr>
      <w:numPr>
        <w:ilvl w:val="1"/>
        <w:numId w:val="41"/>
      </w:numPr>
      <w:tabs>
        <w:tab w:val="left" w:pos="850"/>
        <w:tab w:val="num" w:pos="926"/>
      </w:tabs>
      <w:autoSpaceDE w:val="0"/>
      <w:autoSpaceDN w:val="0"/>
      <w:adjustRightInd w:val="0"/>
      <w:spacing w:before="120" w:after="120"/>
      <w:ind w:left="926" w:hanging="360"/>
      <w:jc w:val="both"/>
    </w:pPr>
    <w:rPr>
      <w:szCs w:val="24"/>
    </w:rPr>
  </w:style>
  <w:style w:type="paragraph" w:customStyle="1" w:styleId="Normale">
    <w:name w:val="Normale"/>
    <w:qFormat/>
    <w:rsid w:val="00BD1AE1"/>
    <w:pPr>
      <w:widowControl w:val="0"/>
      <w:autoSpaceDE w:val="0"/>
      <w:autoSpaceDN w:val="0"/>
      <w:adjustRightInd w:val="0"/>
      <w:spacing w:before="120" w:after="120"/>
      <w:jc w:val="both"/>
    </w:pPr>
    <w:rPr>
      <w:sz w:val="24"/>
      <w:szCs w:val="22"/>
      <w:lang w:val="nl-NL"/>
    </w:rPr>
  </w:style>
  <w:style w:type="character" w:customStyle="1" w:styleId="Sub">
    <w:name w:val="Sub"/>
    <w:uiPriority w:val="1"/>
    <w:qFormat/>
    <w:rsid w:val="00BD1AE1"/>
    <w:rPr>
      <w:rFonts w:ascii="Times New Roman" w:hAnsi="Times New Roman"/>
      <w:sz w:val="24"/>
      <w:vertAlign w:val="subscript"/>
    </w:rPr>
  </w:style>
  <w:style w:type="character" w:customStyle="1" w:styleId="Italic">
    <w:name w:val="Italic"/>
    <w:uiPriority w:val="1"/>
    <w:qFormat/>
    <w:rsid w:val="00BD1AE1"/>
    <w:rPr>
      <w:rFonts w:ascii="Times New Roman" w:hAnsi="Times New Roman"/>
      <w:i/>
      <w:sz w:val="24"/>
    </w:rPr>
  </w:style>
  <w:style w:type="character" w:customStyle="1" w:styleId="Bold">
    <w:name w:val="Bold"/>
    <w:uiPriority w:val="1"/>
    <w:qFormat/>
    <w:rsid w:val="00BD1AE1"/>
    <w:rPr>
      <w:rFonts w:ascii="Times New Roman" w:hAnsi="Times New Roman"/>
      <w:b/>
      <w:sz w:val="24"/>
    </w:rPr>
  </w:style>
  <w:style w:type="character" w:customStyle="1" w:styleId="Underline">
    <w:name w:val="Underline"/>
    <w:uiPriority w:val="1"/>
    <w:qFormat/>
    <w:rsid w:val="00BD1AE1"/>
    <w:rPr>
      <w:rFonts w:ascii="Times New Roman" w:hAnsi="Times New Roman"/>
      <w:sz w:val="24"/>
      <w:u w:val="single"/>
    </w:rPr>
  </w:style>
  <w:style w:type="character" w:customStyle="1" w:styleId="Strikethrough">
    <w:name w:val="Strikethrough"/>
    <w:uiPriority w:val="1"/>
    <w:qFormat/>
    <w:rsid w:val="00BD1AE1"/>
    <w:rPr>
      <w:rFonts w:ascii="Times New Roman" w:hAnsi="Times New Roman"/>
      <w:strike/>
      <w:sz w:val="24"/>
    </w:rPr>
  </w:style>
  <w:style w:type="character" w:customStyle="1" w:styleId="BoldItalic">
    <w:name w:val="BoldItalic"/>
    <w:basedOn w:val="Bold"/>
    <w:uiPriority w:val="1"/>
    <w:qFormat/>
    <w:rsid w:val="00BD1AE1"/>
    <w:rPr>
      <w:rFonts w:ascii="Times New Roman" w:hAnsi="Times New Roman"/>
      <w:b/>
      <w:i/>
      <w:sz w:val="24"/>
    </w:rPr>
  </w:style>
  <w:style w:type="character" w:customStyle="1" w:styleId="BoldItalicFootnote">
    <w:name w:val="BoldItalicFootnote"/>
    <w:basedOn w:val="BoldItalic"/>
    <w:uiPriority w:val="1"/>
    <w:qFormat/>
    <w:rsid w:val="00BD1AE1"/>
    <w:rPr>
      <w:rFonts w:ascii="Times New Roman" w:hAnsi="Times New Roman"/>
      <w:b/>
      <w:i/>
      <w:sz w:val="20"/>
    </w:rPr>
  </w:style>
  <w:style w:type="character" w:customStyle="1" w:styleId="StrikethroughFootnote">
    <w:name w:val="StrikethroughFootnote"/>
    <w:basedOn w:val="Strikethrough"/>
    <w:uiPriority w:val="1"/>
    <w:qFormat/>
    <w:rsid w:val="00BD1AE1"/>
    <w:rPr>
      <w:rFonts w:ascii="Times New Roman" w:hAnsi="Times New Roman"/>
      <w:strike/>
      <w:sz w:val="20"/>
    </w:rPr>
  </w:style>
  <w:style w:type="paragraph" w:customStyle="1" w:styleId="HeaderDisclaimer">
    <w:name w:val="HeaderDisclaimer"/>
    <w:basedOn w:val="Normal"/>
    <w:qFormat/>
    <w:rsid w:val="00BD1AE1"/>
    <w:pPr>
      <w:autoSpaceDE w:val="0"/>
      <w:autoSpaceDN w:val="0"/>
      <w:adjustRightInd w:val="0"/>
      <w:jc w:val="both"/>
    </w:pPr>
    <w:rPr>
      <w:i/>
      <w:szCs w:val="22"/>
    </w:rPr>
  </w:style>
  <w:style w:type="paragraph" w:customStyle="1" w:styleId="Normal12b">
    <w:name w:val="Normal12b"/>
    <w:basedOn w:val="Normal"/>
    <w:qFormat/>
    <w:rsid w:val="00BD1AE1"/>
    <w:pPr>
      <w:autoSpaceDE w:val="0"/>
      <w:autoSpaceDN w:val="0"/>
      <w:adjustRightInd w:val="0"/>
      <w:spacing w:before="120" w:after="120"/>
    </w:pPr>
    <w:rPr>
      <w:b/>
      <w:szCs w:val="22"/>
    </w:rPr>
  </w:style>
  <w:style w:type="paragraph" w:customStyle="1" w:styleId="TitlePar1">
    <w:name w:val="TitlePar 1"/>
    <w:basedOn w:val="Normal"/>
    <w:qFormat/>
    <w:rsid w:val="00BD1AE1"/>
    <w:pPr>
      <w:autoSpaceDE w:val="0"/>
      <w:autoSpaceDN w:val="0"/>
      <w:adjustRightInd w:val="0"/>
      <w:spacing w:before="480" w:after="120"/>
    </w:pPr>
    <w:rPr>
      <w:b/>
      <w:szCs w:val="22"/>
    </w:rPr>
  </w:style>
  <w:style w:type="paragraph" w:customStyle="1" w:styleId="TitlePar2">
    <w:name w:val="TitlePar 2"/>
    <w:basedOn w:val="TitlePar1"/>
    <w:qFormat/>
    <w:rsid w:val="00BD1AE1"/>
    <w:pPr>
      <w:spacing w:before="120"/>
    </w:pPr>
  </w:style>
  <w:style w:type="paragraph" w:customStyle="1" w:styleId="TitlePar3">
    <w:name w:val="TitlePar 3"/>
    <w:basedOn w:val="TitlePar2"/>
    <w:qFormat/>
    <w:rsid w:val="00BD1AE1"/>
    <w:rPr>
      <w:b w:val="0"/>
      <w:i/>
    </w:rPr>
  </w:style>
  <w:style w:type="paragraph" w:customStyle="1" w:styleId="SubsectionTitle">
    <w:name w:val="SubsectionTitle"/>
    <w:basedOn w:val="SectionTitle"/>
    <w:qFormat/>
    <w:rsid w:val="00BD1AE1"/>
    <w:pPr>
      <w:widowControl w:val="0"/>
      <w:autoSpaceDE w:val="0"/>
      <w:autoSpaceDN w:val="0"/>
      <w:adjustRightInd w:val="0"/>
      <w:spacing w:after="240" w:line="240" w:lineRule="auto"/>
    </w:pPr>
    <w:rPr>
      <w:rFonts w:eastAsia="Times New Roman"/>
      <w:sz w:val="24"/>
      <w:lang w:eastAsia="en-GB"/>
    </w:rPr>
  </w:style>
  <w:style w:type="paragraph" w:customStyle="1" w:styleId="TextBorder0">
    <w:name w:val="TextBorder 0"/>
    <w:basedOn w:val="NormalWeb"/>
    <w:qFormat/>
    <w:rsid w:val="00BD1AE1"/>
    <w:pPr>
      <w:pBdr>
        <w:bottom w:val="single" w:sz="4" w:space="1" w:color="auto"/>
      </w:pBdr>
      <w:autoSpaceDE w:val="0"/>
      <w:autoSpaceDN w:val="0"/>
      <w:adjustRightInd w:val="0"/>
      <w:spacing w:after="120"/>
      <w:ind w:right="7371"/>
    </w:pPr>
  </w:style>
  <w:style w:type="paragraph" w:customStyle="1" w:styleId="NormalCenteredBold">
    <w:name w:val="Normal Centered Bold"/>
    <w:basedOn w:val="NormalCentered"/>
    <w:qFormat/>
    <w:rsid w:val="00BD1AE1"/>
    <w:pPr>
      <w:widowControl w:val="0"/>
      <w:autoSpaceDE w:val="0"/>
      <w:autoSpaceDN w:val="0"/>
      <w:adjustRightInd w:val="0"/>
      <w:spacing w:line="240" w:lineRule="auto"/>
    </w:pPr>
    <w:rPr>
      <w:rFonts w:eastAsia="Times New Roman"/>
      <w:b/>
      <w:lang w:eastAsia="en-GB"/>
    </w:rPr>
  </w:style>
  <w:style w:type="paragraph" w:customStyle="1" w:styleId="NumTitle">
    <w:name w:val="NumTitle"/>
    <w:basedOn w:val="Normal"/>
    <w:qFormat/>
    <w:rsid w:val="00BD1AE1"/>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BD1AE1"/>
    <w:pPr>
      <w:widowControl w:val="0"/>
      <w:autoSpaceDE w:val="0"/>
      <w:autoSpaceDN w:val="0"/>
      <w:adjustRightInd w:val="0"/>
      <w:spacing w:line="240" w:lineRule="auto"/>
    </w:pPr>
    <w:rPr>
      <w:rFonts w:eastAsia="Times New Roman"/>
      <w:lang w:eastAsia="en-GB"/>
    </w:rPr>
  </w:style>
  <w:style w:type="character" w:customStyle="1" w:styleId="BalloonTextChar1">
    <w:name w:val="Balloon Text Char1"/>
    <w:basedOn w:val="DefaultParagraphFont"/>
    <w:uiPriority w:val="99"/>
    <w:rsid w:val="00BD1AE1"/>
    <w:rPr>
      <w:rFonts w:ascii="Segoe UI" w:eastAsia="Times New Roman" w:hAnsi="Segoe UI" w:cs="Segoe UI"/>
      <w:sz w:val="18"/>
      <w:szCs w:val="18"/>
      <w:lang w:val="nl-NL" w:eastAsia="en-GB"/>
    </w:rPr>
  </w:style>
  <w:style w:type="paragraph" w:customStyle="1" w:styleId="CM11">
    <w:name w:val="CM1+1"/>
    <w:basedOn w:val="Normal"/>
    <w:next w:val="Normal"/>
    <w:uiPriority w:val="99"/>
    <w:rsid w:val="00BD1AE1"/>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BD1AE1"/>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BD1AE1"/>
    <w:pPr>
      <w:autoSpaceDE w:val="0"/>
      <w:autoSpaceDN w:val="0"/>
      <w:adjustRightInd w:val="0"/>
    </w:pPr>
    <w:rPr>
      <w:rFonts w:ascii="EUAlbertina" w:hAnsi="EUAlbertina" w:cs="Calibri"/>
      <w:szCs w:val="24"/>
    </w:rPr>
  </w:style>
  <w:style w:type="paragraph" w:customStyle="1" w:styleId="index">
    <w:name w:val="index"/>
    <w:basedOn w:val="Normal"/>
    <w:rsid w:val="00BD1AE1"/>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BD1AE1"/>
    <w:rPr>
      <w:rFonts w:ascii="Times New Roman" w:eastAsia="Times New Roman" w:hAnsi="Times New Roman" w:cs="Times New Roman"/>
      <w:b/>
      <w:sz w:val="20"/>
      <w:szCs w:val="20"/>
      <w:lang w:val="nl-NL" w:eastAsia="en-GB"/>
    </w:rPr>
  </w:style>
  <w:style w:type="paragraph" w:customStyle="1" w:styleId="NoSpacing1">
    <w:name w:val="No Spacing1"/>
    <w:next w:val="NoSpacing"/>
    <w:uiPriority w:val="1"/>
    <w:qFormat/>
    <w:rsid w:val="00BD1AE1"/>
    <w:pPr>
      <w:widowControl w:val="0"/>
      <w:autoSpaceDE w:val="0"/>
      <w:autoSpaceDN w:val="0"/>
      <w:adjustRightInd w:val="0"/>
    </w:pPr>
    <w:rPr>
      <w:rFonts w:ascii="Calibri" w:hAnsi="Calibri" w:cs="Calibri"/>
      <w:sz w:val="22"/>
      <w:szCs w:val="22"/>
      <w:lang w:val="nl-NL"/>
    </w:rPr>
  </w:style>
  <w:style w:type="paragraph" w:customStyle="1" w:styleId="ListBullet1">
    <w:name w:val="List Bullet1"/>
    <w:basedOn w:val="Normal"/>
    <w:next w:val="ListBullet"/>
    <w:uiPriority w:val="99"/>
    <w:rsid w:val="00BD1AE1"/>
    <w:pPr>
      <w:tabs>
        <w:tab w:val="left" w:pos="360"/>
        <w:tab w:val="num" w:pos="1209"/>
      </w:tabs>
      <w:autoSpaceDE w:val="0"/>
      <w:autoSpaceDN w:val="0"/>
      <w:adjustRightInd w:val="0"/>
      <w:spacing w:before="120" w:after="120"/>
      <w:ind w:left="1209" w:hanging="360"/>
      <w:contextualSpacing/>
      <w:jc w:val="both"/>
    </w:pPr>
    <w:rPr>
      <w:szCs w:val="22"/>
    </w:rPr>
  </w:style>
  <w:style w:type="paragraph" w:customStyle="1" w:styleId="ListBullet21">
    <w:name w:val="List Bullet 21"/>
    <w:basedOn w:val="Normal"/>
    <w:next w:val="ListBullet2"/>
    <w:uiPriority w:val="99"/>
    <w:rsid w:val="00BD1AE1"/>
    <w:pPr>
      <w:tabs>
        <w:tab w:val="left" w:pos="643"/>
        <w:tab w:val="num" w:pos="1209"/>
      </w:tabs>
      <w:autoSpaceDE w:val="0"/>
      <w:autoSpaceDN w:val="0"/>
      <w:adjustRightInd w:val="0"/>
      <w:spacing w:before="120" w:after="120"/>
      <w:ind w:left="1209" w:hanging="360"/>
      <w:contextualSpacing/>
      <w:jc w:val="both"/>
    </w:pPr>
    <w:rPr>
      <w:szCs w:val="22"/>
    </w:rPr>
  </w:style>
  <w:style w:type="paragraph" w:customStyle="1" w:styleId="ListBullet31">
    <w:name w:val="List Bullet 31"/>
    <w:basedOn w:val="Normal"/>
    <w:next w:val="ListBullet3"/>
    <w:uiPriority w:val="99"/>
    <w:rsid w:val="00BD1AE1"/>
    <w:pPr>
      <w:tabs>
        <w:tab w:val="left" w:pos="926"/>
        <w:tab w:val="num" w:pos="1492"/>
      </w:tabs>
      <w:autoSpaceDE w:val="0"/>
      <w:autoSpaceDN w:val="0"/>
      <w:adjustRightInd w:val="0"/>
      <w:spacing w:before="120" w:after="120"/>
      <w:ind w:left="1492" w:hanging="360"/>
      <w:contextualSpacing/>
      <w:jc w:val="both"/>
    </w:pPr>
    <w:rPr>
      <w:szCs w:val="22"/>
    </w:rPr>
  </w:style>
  <w:style w:type="paragraph" w:customStyle="1" w:styleId="ListBullet41">
    <w:name w:val="List Bullet 41"/>
    <w:basedOn w:val="Normal"/>
    <w:next w:val="ListBullet4"/>
    <w:uiPriority w:val="99"/>
    <w:rsid w:val="00BD1AE1"/>
    <w:pPr>
      <w:tabs>
        <w:tab w:val="left" w:pos="1209"/>
        <w:tab w:val="num" w:pos="1492"/>
      </w:tabs>
      <w:autoSpaceDE w:val="0"/>
      <w:autoSpaceDN w:val="0"/>
      <w:adjustRightInd w:val="0"/>
      <w:spacing w:before="120" w:after="120"/>
      <w:ind w:left="1492" w:hanging="360"/>
      <w:contextualSpacing/>
      <w:jc w:val="both"/>
    </w:pPr>
    <w:rPr>
      <w:szCs w:val="22"/>
    </w:rPr>
  </w:style>
  <w:style w:type="paragraph" w:customStyle="1" w:styleId="Default">
    <w:name w:val="Default"/>
    <w:rsid w:val="00BD1AE1"/>
    <w:pPr>
      <w:widowControl w:val="0"/>
      <w:autoSpaceDE w:val="0"/>
      <w:autoSpaceDN w:val="0"/>
      <w:adjustRightInd w:val="0"/>
    </w:pPr>
    <w:rPr>
      <w:rFonts w:ascii="Verdana" w:hAnsi="Verdana" w:cs="Arial"/>
      <w:color w:val="000000"/>
      <w:sz w:val="24"/>
      <w:szCs w:val="24"/>
      <w:lang w:val="nl-NL"/>
    </w:rPr>
  </w:style>
  <w:style w:type="paragraph" w:customStyle="1" w:styleId="CM1">
    <w:name w:val="CM1"/>
    <w:basedOn w:val="Default"/>
    <w:next w:val="Default"/>
    <w:uiPriority w:val="99"/>
    <w:rsid w:val="00BD1AE1"/>
    <w:rPr>
      <w:rFonts w:ascii="Times New Roman" w:hAnsi="Times New Roman" w:cs="Times New Roman"/>
      <w:color w:val="auto"/>
    </w:rPr>
  </w:style>
  <w:style w:type="paragraph" w:customStyle="1" w:styleId="CM3">
    <w:name w:val="CM3"/>
    <w:basedOn w:val="Default"/>
    <w:next w:val="Default"/>
    <w:uiPriority w:val="99"/>
    <w:rsid w:val="00BD1AE1"/>
    <w:rPr>
      <w:rFonts w:ascii="Times New Roman" w:hAnsi="Times New Roman" w:cs="Times New Roman"/>
      <w:color w:val="auto"/>
    </w:rPr>
  </w:style>
  <w:style w:type="paragraph" w:customStyle="1" w:styleId="Caption1">
    <w:name w:val="Caption1"/>
    <w:basedOn w:val="Normal"/>
    <w:next w:val="Normal"/>
    <w:uiPriority w:val="35"/>
    <w:qFormat/>
    <w:rsid w:val="00BD1AE1"/>
    <w:pPr>
      <w:autoSpaceDE w:val="0"/>
      <w:autoSpaceDN w:val="0"/>
      <w:adjustRightInd w:val="0"/>
      <w:spacing w:after="200"/>
      <w:jc w:val="both"/>
    </w:pPr>
    <w:rPr>
      <w:b/>
      <w:color w:val="4F81BD"/>
      <w:sz w:val="18"/>
      <w:szCs w:val="18"/>
    </w:rPr>
  </w:style>
  <w:style w:type="paragraph" w:customStyle="1" w:styleId="TableofFigures1">
    <w:name w:val="Table of Figures1"/>
    <w:basedOn w:val="Normal"/>
    <w:next w:val="Normal"/>
    <w:uiPriority w:val="99"/>
    <w:rsid w:val="00BD1AE1"/>
    <w:pPr>
      <w:autoSpaceDE w:val="0"/>
      <w:autoSpaceDN w:val="0"/>
      <w:adjustRightInd w:val="0"/>
      <w:spacing w:before="120"/>
      <w:jc w:val="both"/>
    </w:pPr>
    <w:rPr>
      <w:szCs w:val="22"/>
    </w:rPr>
  </w:style>
  <w:style w:type="paragraph" w:customStyle="1" w:styleId="ListNumber21">
    <w:name w:val="List Number 21"/>
    <w:basedOn w:val="Normal"/>
    <w:next w:val="ListNumber2"/>
    <w:uiPriority w:val="99"/>
    <w:rsid w:val="00BD1AE1"/>
    <w:pPr>
      <w:tabs>
        <w:tab w:val="num" w:pos="360"/>
        <w:tab w:val="left" w:pos="643"/>
      </w:tabs>
      <w:autoSpaceDE w:val="0"/>
      <w:autoSpaceDN w:val="0"/>
      <w:adjustRightInd w:val="0"/>
      <w:spacing w:before="120" w:after="120"/>
      <w:ind w:left="643" w:hanging="360"/>
      <w:contextualSpacing/>
      <w:jc w:val="both"/>
    </w:pPr>
    <w:rPr>
      <w:szCs w:val="22"/>
    </w:rPr>
  </w:style>
  <w:style w:type="paragraph" w:customStyle="1" w:styleId="ListNumber31">
    <w:name w:val="List Number 31"/>
    <w:basedOn w:val="Normal"/>
    <w:next w:val="ListNumber3"/>
    <w:uiPriority w:val="99"/>
    <w:rsid w:val="00BD1AE1"/>
    <w:pPr>
      <w:tabs>
        <w:tab w:val="num" w:pos="567"/>
        <w:tab w:val="left" w:pos="926"/>
      </w:tabs>
      <w:autoSpaceDE w:val="0"/>
      <w:autoSpaceDN w:val="0"/>
      <w:adjustRightInd w:val="0"/>
      <w:spacing w:before="120" w:after="120"/>
      <w:ind w:left="926" w:hanging="360"/>
      <w:contextualSpacing/>
      <w:jc w:val="both"/>
    </w:pPr>
    <w:rPr>
      <w:szCs w:val="22"/>
    </w:rPr>
  </w:style>
  <w:style w:type="paragraph" w:customStyle="1" w:styleId="ListNumber41">
    <w:name w:val="List Number 41"/>
    <w:basedOn w:val="Normal"/>
    <w:next w:val="ListNumber4"/>
    <w:uiPriority w:val="99"/>
    <w:rsid w:val="00BD1AE1"/>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BD1AE1"/>
    <w:rPr>
      <w:rFonts w:ascii="Times New Roman" w:hAnsi="Times New Roman" w:cs="Times New Roman"/>
      <w:color w:val="auto"/>
    </w:rPr>
  </w:style>
  <w:style w:type="character" w:styleId="Strong">
    <w:name w:val="Strong"/>
    <w:basedOn w:val="DefaultParagraphFont"/>
    <w:uiPriority w:val="22"/>
    <w:qFormat/>
    <w:rsid w:val="00BD1AE1"/>
    <w:rPr>
      <w:b/>
    </w:rPr>
  </w:style>
  <w:style w:type="character" w:customStyle="1" w:styleId="outputecli">
    <w:name w:val="outputecli"/>
    <w:basedOn w:val="DefaultParagraphFont"/>
    <w:rsid w:val="00BD1AE1"/>
  </w:style>
  <w:style w:type="paragraph" w:customStyle="1" w:styleId="Num">
    <w:name w:val="Num"/>
    <w:basedOn w:val="Normal"/>
    <w:rsid w:val="00BD1AE1"/>
    <w:pPr>
      <w:tabs>
        <w:tab w:val="left" w:pos="850"/>
      </w:tabs>
      <w:autoSpaceDE w:val="0"/>
      <w:autoSpaceDN w:val="0"/>
      <w:adjustRightInd w:val="0"/>
      <w:spacing w:before="120" w:after="120"/>
      <w:ind w:left="850" w:hanging="850"/>
      <w:jc w:val="both"/>
    </w:pPr>
    <w:rPr>
      <w:szCs w:val="22"/>
    </w:rPr>
  </w:style>
  <w:style w:type="paragraph" w:customStyle="1" w:styleId="ListBullet10">
    <w:name w:val="List Bullet 1"/>
    <w:basedOn w:val="Normal"/>
    <w:rsid w:val="00BD1AE1"/>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BD1AE1"/>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BD1AE1"/>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BD1AE1"/>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BD1AE1"/>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BD1AE1"/>
    <w:pPr>
      <w:widowControl w:val="0"/>
      <w:autoSpaceDE w:val="0"/>
      <w:autoSpaceDN w:val="0"/>
      <w:adjustRightInd w:val="0"/>
      <w:spacing w:line="240" w:lineRule="auto"/>
    </w:pPr>
    <w:rPr>
      <w:rFonts w:eastAsia="Times New Roman"/>
      <w:lang w:eastAsia="en-GB"/>
    </w:rPr>
  </w:style>
  <w:style w:type="paragraph" w:customStyle="1" w:styleId="ChapterTI">
    <w:name w:val="Chapter TI"/>
    <w:basedOn w:val="Normal"/>
    <w:rsid w:val="00BD1AE1"/>
    <w:pPr>
      <w:autoSpaceDE w:val="0"/>
      <w:autoSpaceDN w:val="0"/>
      <w:adjustRightInd w:val="0"/>
      <w:spacing w:before="120" w:after="120"/>
      <w:jc w:val="both"/>
    </w:pPr>
    <w:rPr>
      <w:szCs w:val="22"/>
    </w:rPr>
  </w:style>
  <w:style w:type="paragraph" w:customStyle="1" w:styleId="Point">
    <w:name w:val="Point"/>
    <w:basedOn w:val="Normal"/>
    <w:rsid w:val="00BD1AE1"/>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BD1AE1"/>
    <w:pPr>
      <w:widowControl w:val="0"/>
      <w:autoSpaceDE w:val="0"/>
      <w:autoSpaceDN w:val="0"/>
      <w:adjustRightInd w:val="0"/>
      <w:spacing w:line="240" w:lineRule="auto"/>
      <w:jc w:val="both"/>
    </w:pPr>
    <w:rPr>
      <w:rFonts w:eastAsia="Times New Roman"/>
      <w:lang w:eastAsia="en-GB"/>
    </w:rPr>
  </w:style>
  <w:style w:type="paragraph" w:customStyle="1" w:styleId="Opoint1">
    <w:name w:val="Opoint 1"/>
    <w:basedOn w:val="Point0letter"/>
    <w:rsid w:val="00BD1AE1"/>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t">
    <w:name w:val="Part"/>
    <w:basedOn w:val="Point2number"/>
    <w:rsid w:val="00BD1AE1"/>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Chapter">
    <w:name w:val="Chapter"/>
    <w:basedOn w:val="Point2number"/>
    <w:rsid w:val="00BD1AE1"/>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a">
    <w:name w:val="#"/>
    <w:basedOn w:val="Point0letter"/>
    <w:rsid w:val="00BD1AE1"/>
    <w:pPr>
      <w:widowControl w:val="0"/>
      <w:numPr>
        <w:ilvl w:val="0"/>
        <w:numId w:val="0"/>
      </w:numPr>
      <w:autoSpaceDE w:val="0"/>
      <w:autoSpaceDN w:val="0"/>
      <w:adjustRightInd w:val="0"/>
      <w:spacing w:line="240" w:lineRule="auto"/>
      <w:ind w:left="960" w:hanging="850"/>
      <w:jc w:val="both"/>
    </w:pPr>
    <w:rPr>
      <w:rFonts w:eastAsia="Times New Roman"/>
      <w:lang w:eastAsia="en-GB"/>
    </w:rPr>
  </w:style>
  <w:style w:type="paragraph" w:customStyle="1" w:styleId="Article">
    <w:name w:val="Article"/>
    <w:basedOn w:val="Point0letter"/>
    <w:rsid w:val="00BD1AE1"/>
    <w:pPr>
      <w:widowControl w:val="0"/>
      <w:numPr>
        <w:ilvl w:val="0"/>
        <w:numId w:val="0"/>
      </w:numPr>
      <w:autoSpaceDE w:val="0"/>
      <w:autoSpaceDN w:val="0"/>
      <w:adjustRightInd w:val="0"/>
      <w:spacing w:line="240" w:lineRule="auto"/>
      <w:ind w:left="850" w:hanging="850"/>
      <w:jc w:val="both"/>
    </w:pPr>
    <w:rPr>
      <w:rFonts w:eastAsia="Times New Roman"/>
      <w:lang w:eastAsia="en-GB"/>
    </w:rPr>
  </w:style>
  <w:style w:type="paragraph" w:customStyle="1" w:styleId="Parnum">
    <w:name w:val="Parnum"/>
    <w:basedOn w:val="Text1"/>
    <w:rsid w:val="00BD1AE1"/>
    <w:pPr>
      <w:widowControl w:val="0"/>
      <w:autoSpaceDE w:val="0"/>
      <w:autoSpaceDN w:val="0"/>
      <w:adjustRightInd w:val="0"/>
      <w:spacing w:line="240" w:lineRule="auto"/>
      <w:jc w:val="both"/>
    </w:pPr>
    <w:rPr>
      <w:rFonts w:eastAsia="Times New Roman"/>
      <w:lang w:eastAsia="en-GB"/>
    </w:rPr>
  </w:style>
  <w:style w:type="paragraph" w:customStyle="1" w:styleId="PointLETT">
    <w:name w:val="Point = LETT"/>
    <w:basedOn w:val="NumPar1"/>
    <w:rsid w:val="00BD1AE1"/>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ChapterTItre">
    <w:name w:val="Chapter TItre"/>
    <w:basedOn w:val="Point2number"/>
    <w:rsid w:val="00BD1AE1"/>
    <w:pPr>
      <w:widowControl w:val="0"/>
      <w:numPr>
        <w:ilvl w:val="0"/>
        <w:numId w:val="0"/>
      </w:numPr>
      <w:tabs>
        <w:tab w:val="left" w:pos="1984"/>
      </w:tabs>
      <w:autoSpaceDE w:val="0"/>
      <w:autoSpaceDN w:val="0"/>
      <w:adjustRightInd w:val="0"/>
      <w:spacing w:line="240" w:lineRule="auto"/>
      <w:ind w:left="1984" w:hanging="567"/>
      <w:jc w:val="both"/>
    </w:pPr>
    <w:rPr>
      <w:rFonts w:eastAsia="Times New Roman"/>
      <w:lang w:eastAsia="en-GB"/>
    </w:rPr>
  </w:style>
  <w:style w:type="paragraph" w:customStyle="1" w:styleId="PointL">
    <w:name w:val="Point L"/>
    <w:basedOn w:val="NumPar1"/>
    <w:rsid w:val="00BD1AE1"/>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Titr">
    <w:name w:val="Titr"/>
    <w:basedOn w:val="NumPar1"/>
    <w:rsid w:val="00BD1AE1"/>
    <w:pPr>
      <w:widowControl w:val="0"/>
      <w:numPr>
        <w:numId w:val="0"/>
      </w:numPr>
      <w:tabs>
        <w:tab w:val="left" w:pos="850"/>
      </w:tabs>
      <w:autoSpaceDE w:val="0"/>
      <w:autoSpaceDN w:val="0"/>
      <w:adjustRightInd w:val="0"/>
      <w:spacing w:line="240" w:lineRule="auto"/>
      <w:ind w:left="850" w:hanging="850"/>
      <w:jc w:val="both"/>
    </w:pPr>
    <w:rPr>
      <w:rFonts w:eastAsia="Times New Roman"/>
      <w:i/>
      <w:lang w:eastAsia="en-GB"/>
    </w:rPr>
  </w:style>
  <w:style w:type="paragraph" w:customStyle="1" w:styleId="Partti">
    <w:name w:val="Part ti"/>
    <w:basedOn w:val="ChapterTitle"/>
    <w:rsid w:val="00BD1AE1"/>
    <w:pPr>
      <w:widowControl w:val="0"/>
      <w:autoSpaceDE w:val="0"/>
      <w:autoSpaceDN w:val="0"/>
      <w:adjustRightInd w:val="0"/>
      <w:spacing w:line="240" w:lineRule="auto"/>
    </w:pPr>
    <w:rPr>
      <w:rFonts w:eastAsia="Times New Roman"/>
      <w:lang w:eastAsia="en-GB"/>
    </w:rPr>
  </w:style>
  <w:style w:type="paragraph" w:customStyle="1" w:styleId="TitreARTICLE0">
    <w:name w:val="TitreARTICLE"/>
    <w:basedOn w:val="ChapterTitle"/>
    <w:rsid w:val="00BD1AE1"/>
    <w:pPr>
      <w:widowControl w:val="0"/>
      <w:autoSpaceDE w:val="0"/>
      <w:autoSpaceDN w:val="0"/>
      <w:adjustRightInd w:val="0"/>
      <w:spacing w:line="240" w:lineRule="auto"/>
    </w:pPr>
    <w:rPr>
      <w:rFonts w:eastAsia="Times New Roman"/>
      <w:lang w:eastAsia="en-GB"/>
    </w:rPr>
  </w:style>
  <w:style w:type="paragraph" w:customStyle="1" w:styleId="Itre">
    <w:name w:val="Itre"/>
    <w:basedOn w:val="Normal"/>
    <w:rsid w:val="00BD1AE1"/>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BD1AE1"/>
    <w:pPr>
      <w:autoSpaceDE w:val="0"/>
      <w:autoSpaceDN w:val="0"/>
      <w:adjustRightInd w:val="0"/>
      <w:spacing w:before="120" w:after="120"/>
      <w:jc w:val="both"/>
    </w:pPr>
    <w:rPr>
      <w:szCs w:val="22"/>
    </w:rPr>
  </w:style>
  <w:style w:type="paragraph" w:customStyle="1" w:styleId="Titre">
    <w:name w:val="Titre+"/>
    <w:basedOn w:val="Titrearticel"/>
    <w:rsid w:val="00BD1AE1"/>
  </w:style>
  <w:style w:type="paragraph" w:customStyle="1" w:styleId="Titl">
    <w:name w:val="Titl"/>
    <w:basedOn w:val="stitle-article-norm"/>
    <w:rsid w:val="00BD1AE1"/>
    <w:pPr>
      <w:widowControl w:val="0"/>
      <w:autoSpaceDE w:val="0"/>
      <w:autoSpaceDN w:val="0"/>
      <w:adjustRightInd w:val="0"/>
    </w:pPr>
    <w:rPr>
      <w:bCs w:val="0"/>
    </w:rPr>
  </w:style>
  <w:style w:type="paragraph" w:customStyle="1" w:styleId="Tim">
    <w:name w:val="Tim"/>
    <w:basedOn w:val="Normal"/>
    <w:rsid w:val="00BD1AE1"/>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BD1AE1"/>
    <w:pPr>
      <w:tabs>
        <w:tab w:val="clear" w:pos="2835"/>
        <w:tab w:val="left" w:pos="850"/>
      </w:tabs>
      <w:ind w:left="850" w:hanging="850"/>
    </w:pPr>
  </w:style>
  <w:style w:type="table" w:customStyle="1" w:styleId="TableGrid1">
    <w:name w:val="Table Grid1"/>
    <w:basedOn w:val="TableNormal"/>
    <w:next w:val="TableGrid"/>
    <w:uiPriority w:val="39"/>
    <w:rsid w:val="00BD1AE1"/>
    <w:rPr>
      <w:rFonts w:ascii="Calibri" w:hAnsi="Calibri" w:cs="Arial"/>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BD1AE1"/>
    <w:pPr>
      <w:widowControl w:val="0"/>
      <w:autoSpaceDE w:val="0"/>
      <w:autoSpaceDN w:val="0"/>
      <w:adjustRightInd w:val="0"/>
      <w:spacing w:line="240" w:lineRule="auto"/>
      <w:jc w:val="both"/>
    </w:pPr>
    <w:rPr>
      <w:rFonts w:eastAsia="Times New Roman"/>
      <w:lang w:eastAsia="en-GB"/>
    </w:rPr>
  </w:style>
  <w:style w:type="paragraph" w:customStyle="1" w:styleId="Normale1">
    <w:name w:val="Normale1"/>
    <w:basedOn w:val="Normal"/>
    <w:rsid w:val="00BD1AE1"/>
    <w:pPr>
      <w:autoSpaceDE w:val="0"/>
      <w:autoSpaceDN w:val="0"/>
      <w:adjustRightInd w:val="0"/>
      <w:spacing w:before="100" w:beforeAutospacing="1" w:after="100" w:afterAutospacing="1"/>
    </w:pPr>
    <w:rPr>
      <w:szCs w:val="24"/>
    </w:rPr>
  </w:style>
  <w:style w:type="paragraph" w:customStyle="1" w:styleId="Para">
    <w:name w:val="Para"/>
    <w:basedOn w:val="ListParagraph"/>
    <w:rsid w:val="00BD1AE1"/>
    <w:pPr>
      <w:tabs>
        <w:tab w:val="num" w:pos="2268"/>
      </w:tabs>
      <w:autoSpaceDE w:val="0"/>
      <w:autoSpaceDN w:val="0"/>
      <w:adjustRightInd w:val="0"/>
      <w:ind w:left="2268" w:hanging="360"/>
      <w:contextualSpacing w:val="0"/>
    </w:pPr>
    <w:rPr>
      <w:rFonts w:ascii="Calibri" w:hAnsi="Calibri" w:cs="Wingdings"/>
      <w:sz w:val="22"/>
      <w:szCs w:val="22"/>
    </w:rPr>
  </w:style>
  <w:style w:type="paragraph" w:customStyle="1" w:styleId="Titreaticle">
    <w:name w:val="Titre aticle"/>
    <w:basedOn w:val="NumPar1"/>
    <w:rsid w:val="00BD1AE1"/>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Rnormal">
    <w:name w:val="Rnormal"/>
    <w:basedOn w:val="NumPar1"/>
    <w:rsid w:val="00BD1AE1"/>
    <w:pPr>
      <w:widowControl w:val="0"/>
      <w:numPr>
        <w:numId w:val="0"/>
      </w:numPr>
      <w:tabs>
        <w:tab w:val="left" w:pos="850"/>
      </w:tabs>
      <w:autoSpaceDE w:val="0"/>
      <w:autoSpaceDN w:val="0"/>
      <w:adjustRightInd w:val="0"/>
      <w:spacing w:line="240" w:lineRule="auto"/>
      <w:ind w:left="850" w:hanging="850"/>
      <w:jc w:val="both"/>
    </w:pPr>
    <w:rPr>
      <w:rFonts w:eastAsia="Times New Roman"/>
      <w:lang w:eastAsia="en-GB"/>
    </w:rPr>
  </w:style>
  <w:style w:type="paragraph" w:customStyle="1" w:styleId="Br">
    <w:name w:val="Br"/>
    <w:basedOn w:val="Titrearticle"/>
    <w:rsid w:val="00BD1AE1"/>
    <w:pPr>
      <w:widowControl w:val="0"/>
      <w:autoSpaceDE w:val="0"/>
      <w:autoSpaceDN w:val="0"/>
      <w:adjustRightInd w:val="0"/>
      <w:spacing w:line="240" w:lineRule="auto"/>
    </w:pPr>
    <w:rPr>
      <w:rFonts w:eastAsia="Times New Roman"/>
      <w:b/>
      <w:i w:val="0"/>
      <w:lang w:eastAsia="en-GB"/>
    </w:rPr>
  </w:style>
  <w:style w:type="paragraph" w:customStyle="1" w:styleId="Numpar">
    <w:name w:val="Num par"/>
    <w:basedOn w:val="Normal"/>
    <w:rsid w:val="00BD1AE1"/>
    <w:pPr>
      <w:autoSpaceDE w:val="0"/>
      <w:autoSpaceDN w:val="0"/>
      <w:adjustRightInd w:val="0"/>
      <w:jc w:val="both"/>
    </w:pPr>
    <w:rPr>
      <w:szCs w:val="22"/>
    </w:rPr>
  </w:style>
  <w:style w:type="paragraph" w:customStyle="1" w:styleId="NumPar10">
    <w:name w:val="NumPar1"/>
    <w:basedOn w:val="Normal"/>
    <w:rsid w:val="00BD1AE1"/>
    <w:pPr>
      <w:autoSpaceDE w:val="0"/>
      <w:autoSpaceDN w:val="0"/>
      <w:adjustRightInd w:val="0"/>
      <w:spacing w:before="120" w:after="120"/>
      <w:jc w:val="both"/>
    </w:pPr>
    <w:rPr>
      <w:szCs w:val="22"/>
    </w:rPr>
  </w:style>
  <w:style w:type="paragraph" w:customStyle="1" w:styleId="Titrearttcle">
    <w:name w:val="Titre arttcle"/>
    <w:basedOn w:val="Normal"/>
    <w:rsid w:val="00BD1AE1"/>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basedOn w:val="DefaultParagraphFont"/>
    <w:uiPriority w:val="99"/>
    <w:rsid w:val="00BD1AE1"/>
    <w:rPr>
      <w:color w:val="800080"/>
      <w:u w:val="single"/>
    </w:rPr>
  </w:style>
  <w:style w:type="paragraph" w:customStyle="1" w:styleId="ListDash">
    <w:name w:val="List Dash"/>
    <w:basedOn w:val="Normal"/>
    <w:rsid w:val="00BD1AE1"/>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BD1AE1"/>
    <w:pPr>
      <w:widowControl w:val="0"/>
      <w:autoSpaceDE w:val="0"/>
      <w:autoSpaceDN w:val="0"/>
      <w:adjustRightInd w:val="0"/>
      <w:spacing w:line="240" w:lineRule="auto"/>
    </w:pPr>
    <w:rPr>
      <w:rFonts w:eastAsia="Times New Roman"/>
      <w:lang w:eastAsia="en-GB"/>
    </w:rPr>
  </w:style>
  <w:style w:type="paragraph" w:customStyle="1" w:styleId="ManualHeading2g1">
    <w:name w:val="Manual Heading 2g 1"/>
    <w:basedOn w:val="ManualHeading1"/>
    <w:rsid w:val="00BD1AE1"/>
    <w:pPr>
      <w:widowControl w:val="0"/>
      <w:autoSpaceDE w:val="0"/>
      <w:autoSpaceDN w:val="0"/>
      <w:adjustRightInd w:val="0"/>
      <w:spacing w:line="240" w:lineRule="auto"/>
      <w:jc w:val="both"/>
    </w:pPr>
    <w:rPr>
      <w:rFonts w:eastAsia="Times New Roman"/>
      <w:noProof/>
      <w:lang w:eastAsia="en-GB"/>
    </w:rPr>
  </w:style>
  <w:style w:type="paragraph" w:customStyle="1" w:styleId="pj">
    <w:name w:val="p.j."/>
    <w:basedOn w:val="Normal"/>
    <w:rsid w:val="00BD1AE1"/>
    <w:pPr>
      <w:autoSpaceDE w:val="0"/>
      <w:autoSpaceDN w:val="0"/>
      <w:adjustRightInd w:val="0"/>
      <w:spacing w:before="1200" w:after="120"/>
      <w:ind w:left="1440" w:hanging="1440"/>
    </w:pPr>
    <w:rPr>
      <w:szCs w:val="22"/>
    </w:rPr>
  </w:style>
  <w:style w:type="character" w:customStyle="1" w:styleId="pjChar">
    <w:name w:val="p.j. Char"/>
    <w:basedOn w:val="TechnicalBlockChar"/>
    <w:rsid w:val="00BD1AE1"/>
    <w:rPr>
      <w:rFonts w:eastAsia="Calibri"/>
      <w:sz w:val="24"/>
      <w:szCs w:val="22"/>
      <w:lang w:val="nl-NL" w:eastAsia="en-US"/>
    </w:rPr>
  </w:style>
  <w:style w:type="paragraph" w:customStyle="1" w:styleId="nbbordered">
    <w:name w:val="nb bordered"/>
    <w:basedOn w:val="Normal"/>
    <w:rsid w:val="00BD1AE1"/>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basedOn w:val="TechnicalBlockChar"/>
    <w:rsid w:val="00BD1AE1"/>
    <w:rPr>
      <w:rFonts w:eastAsia="Calibri"/>
      <w:b/>
      <w:sz w:val="24"/>
      <w:szCs w:val="22"/>
      <w:lang w:val="nl-NL" w:eastAsia="en-US"/>
    </w:rPr>
  </w:style>
  <w:style w:type="character" w:customStyle="1" w:styleId="HeaderCouncilChar">
    <w:name w:val="Header Council Char"/>
    <w:basedOn w:val="DefaultParagraphFont"/>
    <w:rsid w:val="00BD1AE1"/>
    <w:rPr>
      <w:rFonts w:ascii="Times New Roman" w:hAnsi="Times New Roman" w:cs="Times New Roman"/>
      <w:sz w:val="2"/>
      <w:lang w:val="nl-NL"/>
    </w:rPr>
  </w:style>
  <w:style w:type="character" w:customStyle="1" w:styleId="FooterCouncilChar">
    <w:name w:val="Footer Council Char"/>
    <w:basedOn w:val="DefaultParagraphFont"/>
    <w:rsid w:val="00BD1AE1"/>
    <w:rPr>
      <w:rFonts w:ascii="Times New Roman" w:hAnsi="Times New Roman" w:cs="Times New Roman"/>
      <w:sz w:val="2"/>
      <w:lang w:val="nl-NL"/>
    </w:rPr>
  </w:style>
  <w:style w:type="paragraph" w:customStyle="1" w:styleId="DeltaViewTableHeading">
    <w:name w:val="DeltaView Table Heading"/>
    <w:basedOn w:val="Normal"/>
    <w:uiPriority w:val="99"/>
    <w:rsid w:val="00BD1AE1"/>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BD1AE1"/>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BD1AE1"/>
    <w:pPr>
      <w:autoSpaceDE w:val="0"/>
      <w:autoSpaceDN w:val="0"/>
      <w:adjustRightInd w:val="0"/>
      <w:spacing w:before="100" w:beforeAutospacing="1" w:after="100" w:afterAutospacing="1"/>
    </w:pPr>
    <w:rPr>
      <w:rFonts w:ascii="Arial" w:hAnsi="Arial" w:cs="Calibri"/>
      <w:sz w:val="24"/>
      <w:szCs w:val="24"/>
      <w:lang w:val="nl-NL"/>
    </w:rPr>
  </w:style>
  <w:style w:type="paragraph" w:customStyle="1" w:styleId="BodyText1">
    <w:name w:val="Body Text1"/>
    <w:basedOn w:val="Normal"/>
    <w:next w:val="BodyText"/>
    <w:link w:val="BodyTextChar"/>
    <w:uiPriority w:val="99"/>
    <w:rsid w:val="00BD1AE1"/>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1"/>
    <w:uiPriority w:val="99"/>
    <w:rsid w:val="00BD1AE1"/>
    <w:rPr>
      <w:rFonts w:ascii="Calibri" w:eastAsia="Times New Roman" w:hAnsi="Calibri" w:cs="Calibri"/>
      <w:sz w:val="18"/>
      <w:szCs w:val="24"/>
      <w:lang w:val="nl-NL" w:eastAsia="en-GB"/>
    </w:rPr>
  </w:style>
  <w:style w:type="character" w:customStyle="1" w:styleId="DeltaViewInsertion">
    <w:name w:val="DeltaView Insertion"/>
    <w:uiPriority w:val="99"/>
    <w:rsid w:val="00BD1AE1"/>
    <w:rPr>
      <w:b/>
      <w:i/>
      <w:color w:val="000000"/>
    </w:rPr>
  </w:style>
  <w:style w:type="character" w:customStyle="1" w:styleId="DeltaViewDeletion">
    <w:name w:val="DeltaView Deletion"/>
    <w:uiPriority w:val="99"/>
    <w:rsid w:val="00BD1AE1"/>
    <w:rPr>
      <w:strike/>
      <w:color w:val="000000"/>
    </w:rPr>
  </w:style>
  <w:style w:type="character" w:customStyle="1" w:styleId="DeltaViewMoveSource">
    <w:name w:val="DeltaView Move Source"/>
    <w:uiPriority w:val="99"/>
    <w:rsid w:val="00BD1AE1"/>
    <w:rPr>
      <w:strike/>
      <w:color w:val="000000"/>
    </w:rPr>
  </w:style>
  <w:style w:type="character" w:customStyle="1" w:styleId="DeltaViewMoveDestination">
    <w:name w:val="DeltaView Move Destination"/>
    <w:uiPriority w:val="99"/>
    <w:rsid w:val="00BD1AE1"/>
    <w:rPr>
      <w:color w:val="000000"/>
      <w:u w:val="double"/>
    </w:rPr>
  </w:style>
  <w:style w:type="character" w:customStyle="1" w:styleId="DeltaViewChangeNumber">
    <w:name w:val="DeltaView Change Number"/>
    <w:uiPriority w:val="99"/>
    <w:rsid w:val="00BD1AE1"/>
    <w:rPr>
      <w:color w:val="000000"/>
      <w:vertAlign w:val="superscript"/>
    </w:rPr>
  </w:style>
  <w:style w:type="character" w:customStyle="1" w:styleId="DeltaViewDelimiter">
    <w:name w:val="DeltaView Delimiter"/>
    <w:uiPriority w:val="99"/>
    <w:rsid w:val="00BD1AE1"/>
  </w:style>
  <w:style w:type="paragraph" w:customStyle="1" w:styleId="DocumentMap1">
    <w:name w:val="Document Map1"/>
    <w:basedOn w:val="Normal"/>
    <w:next w:val="NormalCentered"/>
    <w:uiPriority w:val="99"/>
    <w:rsid w:val="00BD1AE1"/>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BD1AE1"/>
    <w:rPr>
      <w:rFonts w:ascii="Tahoma" w:eastAsia="Times New Roman" w:hAnsi="Tahoma" w:cs="Calibri"/>
      <w:sz w:val="24"/>
      <w:szCs w:val="24"/>
      <w:shd w:val="clear" w:color="auto" w:fill="000080"/>
      <w:lang w:val="nl-NL" w:eastAsia="en-GB"/>
    </w:rPr>
  </w:style>
  <w:style w:type="character" w:customStyle="1" w:styleId="DeltaViewFormatChange">
    <w:name w:val="DeltaView Format Change"/>
    <w:uiPriority w:val="99"/>
    <w:rsid w:val="00BD1AE1"/>
    <w:rPr>
      <w:color w:val="000000"/>
    </w:rPr>
  </w:style>
  <w:style w:type="character" w:customStyle="1" w:styleId="DeltaViewMovedDeletion">
    <w:name w:val="DeltaView Moved Deletion"/>
    <w:uiPriority w:val="99"/>
    <w:rsid w:val="00BD1AE1"/>
    <w:rPr>
      <w:strike/>
      <w:color w:val="C08080"/>
    </w:rPr>
  </w:style>
  <w:style w:type="character" w:customStyle="1" w:styleId="DeltaViewComment">
    <w:name w:val="DeltaView Comment"/>
    <w:basedOn w:val="DefaultParagraphFont"/>
    <w:uiPriority w:val="99"/>
    <w:rsid w:val="00BD1AE1"/>
    <w:rPr>
      <w:color w:val="000000"/>
    </w:rPr>
  </w:style>
  <w:style w:type="character" w:customStyle="1" w:styleId="DeltaViewStyleChangeText">
    <w:name w:val="DeltaView Style Change Text"/>
    <w:uiPriority w:val="99"/>
    <w:rsid w:val="00BD1AE1"/>
    <w:rPr>
      <w:color w:val="000000"/>
      <w:u w:val="double"/>
    </w:rPr>
  </w:style>
  <w:style w:type="character" w:customStyle="1" w:styleId="DeltaViewStyleChangeLabel">
    <w:name w:val="DeltaView Style Change Label"/>
    <w:uiPriority w:val="99"/>
    <w:rsid w:val="00BD1AE1"/>
    <w:rPr>
      <w:color w:val="000000"/>
    </w:rPr>
  </w:style>
  <w:style w:type="character" w:customStyle="1" w:styleId="DeltaViewInsertedComment">
    <w:name w:val="DeltaView Inserted Comment"/>
    <w:basedOn w:val="DeltaViewComment"/>
    <w:uiPriority w:val="99"/>
    <w:rsid w:val="00BD1AE1"/>
    <w:rPr>
      <w:color w:val="0000FF"/>
      <w:u w:val="double"/>
    </w:rPr>
  </w:style>
  <w:style w:type="character" w:customStyle="1" w:styleId="DeltaViewDeletedComment">
    <w:name w:val="DeltaView Deleted Comment"/>
    <w:basedOn w:val="DeltaViewComment"/>
    <w:uiPriority w:val="99"/>
    <w:rsid w:val="00BD1AE1"/>
    <w:rPr>
      <w:strike/>
      <w:color w:val="FF0000"/>
    </w:rPr>
  </w:style>
  <w:style w:type="paragraph" w:customStyle="1" w:styleId="CharChar">
    <w:name w:val="Char Char"/>
    <w:basedOn w:val="Normal"/>
    <w:rsid w:val="00BD1AE1"/>
    <w:pPr>
      <w:widowControl/>
    </w:pPr>
    <w:rPr>
      <w:szCs w:val="24"/>
      <w:lang w:eastAsia="pl-PL"/>
    </w:rPr>
  </w:style>
  <w:style w:type="character" w:styleId="Emphasis">
    <w:name w:val="Emphasis"/>
    <w:basedOn w:val="DefaultParagraphFont"/>
    <w:uiPriority w:val="20"/>
    <w:qFormat/>
    <w:rsid w:val="00BD1AE1"/>
    <w:rPr>
      <w:i/>
      <w:iCs/>
    </w:rPr>
  </w:style>
  <w:style w:type="paragraph" w:styleId="ListParagraph">
    <w:name w:val="List Paragraph"/>
    <w:basedOn w:val="Normal"/>
    <w:uiPriority w:val="34"/>
    <w:qFormat/>
    <w:rsid w:val="00BD1AE1"/>
    <w:pPr>
      <w:ind w:left="720"/>
      <w:contextualSpacing/>
    </w:pPr>
  </w:style>
  <w:style w:type="paragraph" w:styleId="NormalWeb">
    <w:name w:val="Normal (Web)"/>
    <w:basedOn w:val="Normal"/>
    <w:rsid w:val="00BD1AE1"/>
    <w:rPr>
      <w:szCs w:val="24"/>
    </w:rPr>
  </w:style>
  <w:style w:type="paragraph" w:styleId="NoSpacing">
    <w:name w:val="No Spacing"/>
    <w:uiPriority w:val="1"/>
    <w:qFormat/>
    <w:rsid w:val="00BD1AE1"/>
    <w:pPr>
      <w:widowControl w:val="0"/>
    </w:pPr>
    <w:rPr>
      <w:sz w:val="24"/>
      <w:lang w:val="nl-NL"/>
    </w:rPr>
  </w:style>
  <w:style w:type="paragraph" w:styleId="ListBullet">
    <w:name w:val="List Bullet"/>
    <w:basedOn w:val="Normal"/>
    <w:rsid w:val="00BD1AE1"/>
    <w:pPr>
      <w:numPr>
        <w:numId w:val="1"/>
      </w:numPr>
      <w:contextualSpacing/>
    </w:pPr>
  </w:style>
  <w:style w:type="paragraph" w:styleId="ListBullet2">
    <w:name w:val="List Bullet 2"/>
    <w:basedOn w:val="Normal"/>
    <w:rsid w:val="00BD1AE1"/>
    <w:pPr>
      <w:numPr>
        <w:numId w:val="2"/>
      </w:numPr>
      <w:contextualSpacing/>
    </w:pPr>
  </w:style>
  <w:style w:type="paragraph" w:styleId="ListBullet3">
    <w:name w:val="List Bullet 3"/>
    <w:basedOn w:val="Normal"/>
    <w:rsid w:val="00BD1AE1"/>
    <w:pPr>
      <w:numPr>
        <w:numId w:val="3"/>
      </w:numPr>
      <w:contextualSpacing/>
    </w:pPr>
  </w:style>
  <w:style w:type="paragraph" w:styleId="ListBullet4">
    <w:name w:val="List Bullet 4"/>
    <w:basedOn w:val="Normal"/>
    <w:rsid w:val="00BD1AE1"/>
    <w:pPr>
      <w:numPr>
        <w:numId w:val="4"/>
      </w:numPr>
      <w:contextualSpacing/>
    </w:pPr>
  </w:style>
  <w:style w:type="paragraph" w:styleId="ListNumber2">
    <w:name w:val="List Number 2"/>
    <w:basedOn w:val="Normal"/>
    <w:rsid w:val="00BD1AE1"/>
    <w:pPr>
      <w:numPr>
        <w:numId w:val="5"/>
      </w:numPr>
      <w:contextualSpacing/>
    </w:pPr>
  </w:style>
  <w:style w:type="paragraph" w:styleId="ListNumber3">
    <w:name w:val="List Number 3"/>
    <w:basedOn w:val="Normal"/>
    <w:rsid w:val="00BD1AE1"/>
    <w:pPr>
      <w:numPr>
        <w:numId w:val="6"/>
      </w:numPr>
      <w:contextualSpacing/>
    </w:pPr>
  </w:style>
  <w:style w:type="paragraph" w:styleId="ListNumber4">
    <w:name w:val="List Number 4"/>
    <w:basedOn w:val="Normal"/>
    <w:rsid w:val="00BD1AE1"/>
    <w:pPr>
      <w:numPr>
        <w:numId w:val="7"/>
      </w:numPr>
      <w:contextualSpacing/>
    </w:pPr>
  </w:style>
  <w:style w:type="paragraph" w:styleId="BodyText">
    <w:name w:val="Body Text"/>
    <w:basedOn w:val="Normal"/>
    <w:link w:val="BodyTextChar1"/>
    <w:rsid w:val="00BD1AE1"/>
    <w:pPr>
      <w:spacing w:after="120"/>
    </w:pPr>
  </w:style>
  <w:style w:type="character" w:customStyle="1" w:styleId="BodyTextChar1">
    <w:name w:val="Body Text Char1"/>
    <w:basedOn w:val="DefaultParagraphFont"/>
    <w:link w:val="BodyText"/>
    <w:rsid w:val="00BD1AE1"/>
    <w:rPr>
      <w:sz w:val="24"/>
      <w:lang w:val="nl-NL"/>
    </w:rPr>
  </w:style>
  <w:style w:type="paragraph" w:styleId="DocumentMap">
    <w:name w:val="Document Map"/>
    <w:basedOn w:val="Normal"/>
    <w:link w:val="DocumentMapChar"/>
    <w:uiPriority w:val="99"/>
    <w:rsid w:val="00BD1AE1"/>
    <w:rPr>
      <w:rFonts w:ascii="Tahoma" w:hAnsi="Tahoma" w:cs="Calibri"/>
      <w:szCs w:val="24"/>
    </w:rPr>
  </w:style>
  <w:style w:type="character" w:customStyle="1" w:styleId="DocumentMapChar1">
    <w:name w:val="Document Map Char1"/>
    <w:basedOn w:val="DefaultParagraphFont"/>
    <w:rsid w:val="00BD1AE1"/>
    <w:rPr>
      <w:rFonts w:ascii="Segoe UI" w:hAnsi="Segoe UI" w:cs="Segoe UI"/>
      <w:sz w:val="16"/>
      <w:szCs w:val="16"/>
      <w:lang w:val="nl-NL"/>
    </w:rPr>
  </w:style>
  <w:style w:type="paragraph" w:customStyle="1" w:styleId="Normal12a">
    <w:name w:val="Normal12a"/>
    <w:basedOn w:val="Normal"/>
    <w:rsid w:val="00E5579C"/>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9DBB-920F-4CB2-B421-4B1F92C6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1727</Words>
  <Characters>10555</Characters>
  <Application>Microsoft Office Word</Application>
  <DocSecurity>0</DocSecurity>
  <Lines>178</Lines>
  <Paragraphs>53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 VESTELE Ilona</dc:creator>
  <cp:keywords/>
  <cp:lastModifiedBy>DE VESTELE Ilona</cp:lastModifiedBy>
  <cp:revision>2</cp:revision>
  <cp:lastPrinted>2004-11-19T15:42:00Z</cp:lastPrinted>
  <dcterms:created xsi:type="dcterms:W3CDTF">2022-02-02T15:42:00Z</dcterms:created>
  <dcterms:modified xsi:type="dcterms:W3CDTF">2022-02-02T15:42:00Z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P9_TA(2021)0458_</vt:lpwstr>
  </property>
  <property fmtid="{D5CDD505-2E9C-101B-9397-08002B2CF9AE}" pid="4" name="&lt;Type&gt;">
    <vt:lpwstr>RR</vt:lpwstr>
  </property>
</Properties>
</file>