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77F33" w14:paraId="1C1DF28A" w14:textId="77777777" w:rsidTr="0010095E">
        <w:trPr>
          <w:trHeight w:hRule="exact" w:val="1418"/>
        </w:trPr>
        <w:tc>
          <w:tcPr>
            <w:tcW w:w="6804" w:type="dxa"/>
            <w:shd w:val="clear" w:color="auto" w:fill="auto"/>
            <w:vAlign w:val="center"/>
          </w:tcPr>
          <w:p w14:paraId="14B33AE8" w14:textId="77777777" w:rsidR="00751A4A" w:rsidRPr="00C77F33" w:rsidRDefault="004D49F3" w:rsidP="0010095E">
            <w:pPr>
              <w:pStyle w:val="EPName"/>
            </w:pPr>
            <w:r w:rsidRPr="00C77F33">
              <w:t>Parlamento Europeu</w:t>
            </w:r>
          </w:p>
          <w:p w14:paraId="3AE78569" w14:textId="77777777" w:rsidR="00751A4A" w:rsidRPr="00C77F33" w:rsidRDefault="00817416" w:rsidP="00756632">
            <w:pPr>
              <w:pStyle w:val="EPTerm"/>
              <w:rPr>
                <w:rStyle w:val="HideTWBExt"/>
                <w:noProof w:val="0"/>
                <w:vanish w:val="0"/>
                <w:color w:val="auto"/>
              </w:rPr>
            </w:pPr>
            <w:r w:rsidRPr="00C77F33">
              <w:t>2019-2024</w:t>
            </w:r>
          </w:p>
        </w:tc>
        <w:tc>
          <w:tcPr>
            <w:tcW w:w="2268" w:type="dxa"/>
            <w:shd w:val="clear" w:color="auto" w:fill="auto"/>
          </w:tcPr>
          <w:p w14:paraId="5EF5F0A6" w14:textId="77777777" w:rsidR="00751A4A" w:rsidRPr="00C77F33" w:rsidRDefault="00187494" w:rsidP="0010095E">
            <w:pPr>
              <w:pStyle w:val="EPLogo"/>
            </w:pPr>
            <w:r w:rsidRPr="00C77F33">
              <w:rPr>
                <w:noProof/>
                <w:lang w:val="en-GB"/>
              </w:rPr>
              <w:drawing>
                <wp:inline distT="0" distB="0" distL="0" distR="0" wp14:anchorId="75CEDAB4" wp14:editId="1BA9174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3EE50A1" w14:textId="77777777" w:rsidR="00D058B8" w:rsidRPr="00C77F33" w:rsidRDefault="00D058B8" w:rsidP="004C5D52">
      <w:pPr>
        <w:pStyle w:val="LineTop"/>
      </w:pPr>
    </w:p>
    <w:p w14:paraId="289808AE" w14:textId="77777777" w:rsidR="00680577" w:rsidRPr="00C77F33" w:rsidRDefault="004D49F3" w:rsidP="00680577">
      <w:pPr>
        <w:pStyle w:val="EPBodyTA1"/>
      </w:pPr>
      <w:r w:rsidRPr="00C77F33">
        <w:t>TEXTOS APROVADOS</w:t>
      </w:r>
    </w:p>
    <w:p w14:paraId="6B91CD08" w14:textId="77777777" w:rsidR="00D058B8" w:rsidRPr="00C77F33" w:rsidRDefault="00D058B8" w:rsidP="00D058B8">
      <w:pPr>
        <w:pStyle w:val="LineBottom"/>
      </w:pPr>
    </w:p>
    <w:p w14:paraId="5373933B" w14:textId="0D1A7132" w:rsidR="004D49F3" w:rsidRPr="00C77F33" w:rsidRDefault="00484638" w:rsidP="004D49F3">
      <w:pPr>
        <w:pStyle w:val="ATHeading1"/>
      </w:pPr>
      <w:bookmarkStart w:id="0" w:name="TANumber"/>
      <w:r w:rsidRPr="00C77F33">
        <w:t>P9</w:t>
      </w:r>
      <w:r w:rsidR="004D49F3" w:rsidRPr="00C77F33">
        <w:t>_TA(2021)</w:t>
      </w:r>
      <w:bookmarkEnd w:id="0"/>
      <w:r w:rsidR="00C77F33" w:rsidRPr="00C77F33">
        <w:t>0458</w:t>
      </w:r>
    </w:p>
    <w:p w14:paraId="13E42ADC" w14:textId="0DCF745E" w:rsidR="004D49F3" w:rsidRPr="00C77F33" w:rsidRDefault="004D49F3" w:rsidP="004D49F3">
      <w:pPr>
        <w:pStyle w:val="ATHeading2"/>
      </w:pPr>
      <w:bookmarkStart w:id="1" w:name="title"/>
      <w:r w:rsidRPr="00C77F33">
        <w:t xml:space="preserve">Política agrícola comum </w:t>
      </w:r>
      <w:r w:rsidR="00484638" w:rsidRPr="00C77F33">
        <w:t xml:space="preserve">– </w:t>
      </w:r>
      <w:r w:rsidRPr="00C77F33">
        <w:t>alteração do Regulamento OCM e de outros regulamentos</w:t>
      </w:r>
      <w:bookmarkEnd w:id="1"/>
      <w:r w:rsidRPr="00C77F33">
        <w:t xml:space="preserve"> </w:t>
      </w:r>
      <w:bookmarkStart w:id="2" w:name="Etoiles"/>
      <w:r w:rsidRPr="00C77F33">
        <w:t>***I</w:t>
      </w:r>
      <w:bookmarkEnd w:id="2"/>
    </w:p>
    <w:p w14:paraId="334CE708" w14:textId="77777777" w:rsidR="004D49F3" w:rsidRPr="00C77F33" w:rsidRDefault="004D49F3" w:rsidP="004D49F3">
      <w:pPr>
        <w:rPr>
          <w:i/>
          <w:vanish/>
        </w:rPr>
      </w:pPr>
      <w:r w:rsidRPr="00C77F33">
        <w:rPr>
          <w:i/>
        </w:rPr>
        <w:fldChar w:fldCharType="begin"/>
      </w:r>
      <w:r w:rsidRPr="00C77F33">
        <w:rPr>
          <w:i/>
        </w:rPr>
        <w:instrText xml:space="preserve"> TC"(</w:instrText>
      </w:r>
      <w:bookmarkStart w:id="3" w:name="DocNumber"/>
      <w:r w:rsidRPr="00C77F33">
        <w:rPr>
          <w:i/>
        </w:rPr>
        <w:instrText>A8-0198/2019</w:instrText>
      </w:r>
      <w:bookmarkEnd w:id="3"/>
      <w:r w:rsidRPr="00C77F33">
        <w:rPr>
          <w:i/>
        </w:rPr>
        <w:instrText xml:space="preserve"> - Relator: Eric Andrieu)"\l3 \n&gt; \* MERGEFORMAT </w:instrText>
      </w:r>
      <w:r w:rsidRPr="00C77F33">
        <w:rPr>
          <w:i/>
        </w:rPr>
        <w:fldChar w:fldCharType="end"/>
      </w:r>
    </w:p>
    <w:p w14:paraId="2847DEB9" w14:textId="77777777" w:rsidR="004D49F3" w:rsidRPr="00C77F33" w:rsidRDefault="004D49F3" w:rsidP="004D49F3">
      <w:pPr>
        <w:rPr>
          <w:vanish/>
        </w:rPr>
      </w:pPr>
      <w:bookmarkStart w:id="4" w:name="Commission"/>
      <w:r w:rsidRPr="00C77F33">
        <w:rPr>
          <w:vanish/>
        </w:rPr>
        <w:t>Comissão da Agricultura e do Desenvolvimento Rural</w:t>
      </w:r>
      <w:bookmarkEnd w:id="4"/>
    </w:p>
    <w:p w14:paraId="68381740" w14:textId="77777777" w:rsidR="004D49F3" w:rsidRPr="00C77F33" w:rsidRDefault="004D49F3" w:rsidP="004D49F3">
      <w:pPr>
        <w:rPr>
          <w:vanish/>
        </w:rPr>
      </w:pPr>
      <w:bookmarkStart w:id="5" w:name="PE"/>
      <w:r w:rsidRPr="00C77F33">
        <w:rPr>
          <w:vanish/>
        </w:rPr>
        <w:t>PE623.922</w:t>
      </w:r>
      <w:bookmarkEnd w:id="5"/>
    </w:p>
    <w:p w14:paraId="4AE0ED5B" w14:textId="0B2DE0FC" w:rsidR="004D49F3" w:rsidRPr="00C77F33" w:rsidRDefault="004D49F3" w:rsidP="004D49F3">
      <w:pPr>
        <w:pStyle w:val="ATHeading3"/>
      </w:pPr>
      <w:bookmarkStart w:id="6" w:name="Sujet"/>
      <w:r w:rsidRPr="00C77F33">
        <w:t xml:space="preserve">Resolução legislativa do Parlamento Europeu, de </w:t>
      </w:r>
      <w:r w:rsidR="003570AE" w:rsidRPr="00C77F33">
        <w:t xml:space="preserve">23 </w:t>
      </w:r>
      <w:r w:rsidRPr="00C77F33">
        <w:t xml:space="preserve">de </w:t>
      </w:r>
      <w:r w:rsidR="003570AE" w:rsidRPr="00C77F33">
        <w:t xml:space="preserve">novembro </w:t>
      </w:r>
      <w:r w:rsidRPr="00C77F33">
        <w:t xml:space="preserve">de 2021, sobre a proposta de regulamento do Parlamento Europeu e do Conselho que altera os Regulamentos (UE) n.º 1308/2013, que estabelece uma organização comum dos mercados dos produtos agrícolas, (UE) n.º 1151/2012, relativo aos regimes de qualidade dos produtos agrícolas e dos géneros alimentícios, (UE) n.º 251/2014, </w:t>
      </w:r>
      <w:r w:rsidR="00A77A42">
        <w:t xml:space="preserve">relativo à </w:t>
      </w:r>
      <w:r w:rsidRPr="00C77F33">
        <w:t xml:space="preserve">definição, descrição, apresentação, rotulagem e proteção das indicações geográficas dos produtos vitivinícolas aromatizados, (UE) n.º 228/2013, que estabelece medidas específicas no domínio </w:t>
      </w:r>
      <w:r w:rsidR="00A77A42">
        <w:t>da agricultura</w:t>
      </w:r>
      <w:r w:rsidRPr="00C77F33">
        <w:t xml:space="preserve"> a favor das regiões ultraperiféricas da União</w:t>
      </w:r>
      <w:r w:rsidR="00A77A42">
        <w:t>,</w:t>
      </w:r>
      <w:r w:rsidRPr="00C77F33">
        <w:t xml:space="preserve"> e (UE) n.º 229/2013, que estabelece medidas específicas no domínio agrícola a favor das ilhas menores do mar Egeu</w:t>
      </w:r>
      <w:bookmarkEnd w:id="6"/>
      <w:r w:rsidRPr="00C77F33">
        <w:t xml:space="preserve"> </w:t>
      </w:r>
      <w:bookmarkStart w:id="7" w:name="References"/>
      <w:r w:rsidRPr="00C77F33">
        <w:t>(COM(2018)0394 – C8-0246/2018 – 2018/0218(COD))</w:t>
      </w:r>
      <w:bookmarkEnd w:id="7"/>
    </w:p>
    <w:p w14:paraId="31FEA69C" w14:textId="77777777" w:rsidR="004D49F3" w:rsidRPr="00C77F33" w:rsidRDefault="004D49F3" w:rsidP="004D49F3"/>
    <w:p w14:paraId="114A6D64" w14:textId="77777777" w:rsidR="004A7DC4" w:rsidRPr="00C77F33" w:rsidRDefault="004A7DC4" w:rsidP="004A7DC4">
      <w:pPr>
        <w:pStyle w:val="Normal12Bold"/>
      </w:pPr>
      <w:bookmarkStart w:id="8" w:name="TextBodyBegin"/>
      <w:bookmarkEnd w:id="8"/>
      <w:r w:rsidRPr="00C77F33">
        <w:t>(Processo legislativo ordinário: primeira leitura)</w:t>
      </w:r>
    </w:p>
    <w:p w14:paraId="6F534A13" w14:textId="77777777" w:rsidR="004A7DC4" w:rsidRPr="00C77F33" w:rsidRDefault="004A7DC4" w:rsidP="004A7DC4">
      <w:pPr>
        <w:pStyle w:val="Normal12"/>
      </w:pPr>
      <w:r w:rsidRPr="00C77F33">
        <w:rPr>
          <w:i/>
        </w:rPr>
        <w:t>O Parlamento Europeu,</w:t>
      </w:r>
    </w:p>
    <w:p w14:paraId="694DB64F" w14:textId="33D99926" w:rsidR="004A7DC4" w:rsidRPr="00C77F33" w:rsidRDefault="004A7DC4" w:rsidP="004A7DC4">
      <w:pPr>
        <w:pStyle w:val="Normal12Hanging"/>
      </w:pPr>
      <w:r w:rsidRPr="00C77F33">
        <w:t>–</w:t>
      </w:r>
      <w:r w:rsidRPr="00C77F33">
        <w:tab/>
        <w:t>Tendo em conta a proposta da Comissão ao Parlamento e ao Conselho (COM(2018)0394),</w:t>
      </w:r>
    </w:p>
    <w:p w14:paraId="6557D4D5" w14:textId="77777777" w:rsidR="004A7DC4" w:rsidRPr="00C77F33" w:rsidRDefault="004A7DC4" w:rsidP="004A7DC4">
      <w:pPr>
        <w:pStyle w:val="Normal12Hanging"/>
      </w:pPr>
      <w:r w:rsidRPr="00C77F33">
        <w:t>–</w:t>
      </w:r>
      <w:r w:rsidRPr="00C77F33">
        <w:tab/>
        <w:t>Tendo em conta o artigo 294.º, n.º 2, o artigo 43.º, n.º 2, o artigo 114.º, o artigo 118.º, primeiro parágrafo e o artigo 349.º do Tratado sobre o Funcionamento da União Europeia, nos termos dos quais a proposta lhe fo</w:t>
      </w:r>
      <w:r w:rsidR="007C7907" w:rsidRPr="00C77F33">
        <w:t>i apresentada pela Comissão (C8</w:t>
      </w:r>
      <w:r w:rsidR="007C7907" w:rsidRPr="00C77F33">
        <w:noBreakHyphen/>
      </w:r>
      <w:r w:rsidRPr="00C77F33">
        <w:t>0246/2018),</w:t>
      </w:r>
    </w:p>
    <w:p w14:paraId="758CCAF0" w14:textId="77777777" w:rsidR="004A7DC4" w:rsidRPr="00C77F33" w:rsidRDefault="004A7DC4" w:rsidP="004A7DC4">
      <w:pPr>
        <w:pStyle w:val="Normal12Hanging"/>
      </w:pPr>
      <w:r w:rsidRPr="00C77F33">
        <w:t>–</w:t>
      </w:r>
      <w:r w:rsidRPr="00C77F33">
        <w:tab/>
        <w:t>Tendo em conta o artigo 294.º, n.º 3, do Tratado sobre o Funcionamento da União Europeia,</w:t>
      </w:r>
    </w:p>
    <w:p w14:paraId="3552580B" w14:textId="77777777" w:rsidR="004A7DC4" w:rsidRPr="00C77F33" w:rsidRDefault="004A7DC4" w:rsidP="004A7DC4">
      <w:pPr>
        <w:pStyle w:val="Normal12Hanging"/>
      </w:pPr>
      <w:r w:rsidRPr="00C77F33">
        <w:t>–</w:t>
      </w:r>
      <w:r w:rsidRPr="00C77F33">
        <w:tab/>
        <w:t>Tendo em conta o parecer do Comité Económico e Soci</w:t>
      </w:r>
      <w:r w:rsidR="007C7907" w:rsidRPr="00C77F33">
        <w:t>al Europeu, de 17 de outubro de </w:t>
      </w:r>
      <w:r w:rsidRPr="00C77F33">
        <w:t>2018</w:t>
      </w:r>
      <w:r w:rsidRPr="00C77F33">
        <w:rPr>
          <w:rStyle w:val="FootnoteReference"/>
        </w:rPr>
        <w:footnoteReference w:id="1"/>
      </w:r>
      <w:r w:rsidRPr="00C77F33">
        <w:t>,</w:t>
      </w:r>
    </w:p>
    <w:p w14:paraId="33086567" w14:textId="77777777" w:rsidR="004A7DC4" w:rsidRPr="00C77F33" w:rsidRDefault="004A7DC4" w:rsidP="004A7DC4">
      <w:pPr>
        <w:pStyle w:val="Normal12Hanging"/>
      </w:pPr>
      <w:r w:rsidRPr="00C77F33">
        <w:t>–</w:t>
      </w:r>
      <w:r w:rsidRPr="00C77F33">
        <w:tab/>
        <w:t>Tendo em conta o parecer do Comité das Regiões, de 5 de dezembro de 2018</w:t>
      </w:r>
      <w:r w:rsidRPr="00C77F33">
        <w:rPr>
          <w:rStyle w:val="FootnoteReference"/>
        </w:rPr>
        <w:footnoteReference w:id="2"/>
      </w:r>
      <w:r w:rsidRPr="00C77F33">
        <w:t>,</w:t>
      </w:r>
    </w:p>
    <w:p w14:paraId="6426FE3A" w14:textId="77777777" w:rsidR="00256DE5" w:rsidRPr="00C77F33" w:rsidRDefault="00256DE5" w:rsidP="004A7DC4">
      <w:pPr>
        <w:pStyle w:val="Normal12Hanging"/>
      </w:pPr>
      <w:r w:rsidRPr="00C77F33">
        <w:lastRenderedPageBreak/>
        <w:t>–</w:t>
      </w:r>
      <w:r w:rsidRPr="00C77F33">
        <w:tab/>
        <w:t>Tendo em conta o acordo provisório aprovado pela comissão competente, nos termos do artigo 74.º, n.º 4, do seu Regimento, e o compromisso assumido pelo representante do Conselho, em carta de 23 de julho de 2021, de aprovar a posição do Parlamento, nos termos do artigo 294.º, n.º 4, do Tratado sobre o Funcionamento da União Europeia,</w:t>
      </w:r>
    </w:p>
    <w:p w14:paraId="46F3E0CB" w14:textId="77777777" w:rsidR="004A7DC4" w:rsidRPr="00C77F33" w:rsidRDefault="004A7DC4" w:rsidP="004A7DC4">
      <w:pPr>
        <w:pStyle w:val="Normal12Hanging"/>
      </w:pPr>
      <w:r w:rsidRPr="00C77F33">
        <w:t>–</w:t>
      </w:r>
      <w:r w:rsidRPr="00C77F33">
        <w:tab/>
        <w:t>Tendo em conta o artigo 59.º do seu Regimento,</w:t>
      </w:r>
    </w:p>
    <w:p w14:paraId="1503B0E7" w14:textId="77777777" w:rsidR="004A7DC4" w:rsidRPr="00C77F33" w:rsidRDefault="004A7DC4" w:rsidP="004A7DC4">
      <w:pPr>
        <w:pStyle w:val="Normal12Hanging"/>
      </w:pPr>
      <w:r w:rsidRPr="00C77F33">
        <w:t>–</w:t>
      </w:r>
      <w:r w:rsidRPr="00C77F33">
        <w:tab/>
        <w:t>Tendo em conta o relatório da Comissão da Agricultura e do Desenvolvimento Rural e os pareceres e a posição sob a forma de alterações da Comissão do Desenvolvimento, da Comissão do Controlo Orçamental, da Comissão do Ambiente, da Saúde Pública e da Segurança Alimentar e da Comissão do Desenvolvimento Regional (A8-0198/2019),</w:t>
      </w:r>
    </w:p>
    <w:p w14:paraId="49A649A3" w14:textId="1618AD6E" w:rsidR="004A7DC4" w:rsidRPr="00C77F33" w:rsidRDefault="004A7DC4" w:rsidP="004A7DC4">
      <w:pPr>
        <w:pStyle w:val="Normal12Hanging"/>
      </w:pPr>
      <w:r w:rsidRPr="00C77F33">
        <w:t>1.</w:t>
      </w:r>
      <w:r w:rsidRPr="00C77F33">
        <w:tab/>
        <w:t>Aprova a posição em primeira leitura que se segue</w:t>
      </w:r>
      <w:r w:rsidR="00936126" w:rsidRPr="00C77F33">
        <w:rPr>
          <w:rStyle w:val="FootnoteReference"/>
        </w:rPr>
        <w:footnoteReference w:id="3"/>
      </w:r>
      <w:r w:rsidRPr="00C77F33">
        <w:t>;</w:t>
      </w:r>
    </w:p>
    <w:p w14:paraId="0B63C324" w14:textId="58347D6A" w:rsidR="003570AE" w:rsidRPr="00C77F33" w:rsidRDefault="003570AE" w:rsidP="004A7DC4">
      <w:pPr>
        <w:pStyle w:val="Normal12Hanging"/>
      </w:pPr>
      <w:r w:rsidRPr="00C77F33">
        <w:t>2.</w:t>
      </w:r>
      <w:r w:rsidRPr="00C77F33">
        <w:tab/>
      </w:r>
      <w:r w:rsidR="00256DE5" w:rsidRPr="00C77F33">
        <w:rPr>
          <w:szCs w:val="24"/>
        </w:rPr>
        <w:t>Aprova as declarações comuns do Parlamento, do Conselho e da Comissão e a declaração comum do Parlamento e do Conselho anexas à presente resolução</w:t>
      </w:r>
      <w:r w:rsidR="00F63E92" w:rsidRPr="00C77F33">
        <w:rPr>
          <w:szCs w:val="24"/>
        </w:rPr>
        <w:t xml:space="preserve">, que serão publicadas na série C do </w:t>
      </w:r>
      <w:r w:rsidR="00F63E92" w:rsidRPr="00C77F33">
        <w:rPr>
          <w:i/>
          <w:szCs w:val="24"/>
        </w:rPr>
        <w:t>Jornal Oficial da União Europeia</w:t>
      </w:r>
      <w:r w:rsidR="00256DE5" w:rsidRPr="00C77F33">
        <w:rPr>
          <w:szCs w:val="24"/>
        </w:rPr>
        <w:t>;</w:t>
      </w:r>
    </w:p>
    <w:p w14:paraId="0D41F627" w14:textId="7E6E27FE" w:rsidR="003570AE" w:rsidRPr="00C77F33" w:rsidRDefault="003570AE" w:rsidP="004A7DC4">
      <w:pPr>
        <w:pStyle w:val="Normal12Hanging"/>
      </w:pPr>
      <w:r w:rsidRPr="00C77F33">
        <w:t>3.</w:t>
      </w:r>
      <w:r w:rsidRPr="00C77F33">
        <w:tab/>
      </w:r>
      <w:r w:rsidR="00144219" w:rsidRPr="00C77F33">
        <w:t>Regista</w:t>
      </w:r>
      <w:r w:rsidR="00256DE5" w:rsidRPr="00C77F33">
        <w:t xml:space="preserve"> a</w:t>
      </w:r>
      <w:r w:rsidR="00144219" w:rsidRPr="00C77F33">
        <w:t>s</w:t>
      </w:r>
      <w:r w:rsidR="00256DE5" w:rsidRPr="00C77F33">
        <w:t xml:space="preserve"> declaraç</w:t>
      </w:r>
      <w:r w:rsidR="00144219" w:rsidRPr="00C77F33">
        <w:t>ões</w:t>
      </w:r>
      <w:r w:rsidR="00256DE5" w:rsidRPr="00C77F33">
        <w:t xml:space="preserve"> comu</w:t>
      </w:r>
      <w:r w:rsidR="00144219" w:rsidRPr="00C77F33">
        <w:t>ns</w:t>
      </w:r>
      <w:r w:rsidR="00256DE5" w:rsidRPr="00C77F33">
        <w:t xml:space="preserve"> </w:t>
      </w:r>
      <w:r w:rsidR="00144219" w:rsidRPr="00C77F33">
        <w:t>da Comissão</w:t>
      </w:r>
      <w:r w:rsidR="00256DE5" w:rsidRPr="00C77F33">
        <w:t xml:space="preserve"> anexa</w:t>
      </w:r>
      <w:r w:rsidR="000F53EF" w:rsidRPr="00C77F33">
        <w:t>s</w:t>
      </w:r>
      <w:r w:rsidR="00256DE5" w:rsidRPr="00C77F33">
        <w:t xml:space="preserve"> à presente resolução</w:t>
      </w:r>
      <w:r w:rsidR="00F63E92" w:rsidRPr="00C77F33">
        <w:t xml:space="preserve">, que serão publicadas na série C do </w:t>
      </w:r>
      <w:r w:rsidR="00F63E92" w:rsidRPr="00C77F33">
        <w:rPr>
          <w:i/>
        </w:rPr>
        <w:t>Jornal Oficial da União Europeia</w:t>
      </w:r>
      <w:r w:rsidR="00256DE5" w:rsidRPr="00C77F33">
        <w:t>;</w:t>
      </w:r>
    </w:p>
    <w:p w14:paraId="368CE0E1" w14:textId="3DD50C6A" w:rsidR="004A7DC4" w:rsidRPr="00C77F33" w:rsidRDefault="003570AE" w:rsidP="004A7DC4">
      <w:pPr>
        <w:pStyle w:val="Normal12Hanging"/>
      </w:pPr>
      <w:r w:rsidRPr="00C77F33">
        <w:t>4</w:t>
      </w:r>
      <w:r w:rsidR="004A7DC4" w:rsidRPr="00C77F33">
        <w:t>.</w:t>
      </w:r>
      <w:r w:rsidR="004A7DC4" w:rsidRPr="00C77F33">
        <w:tab/>
        <w:t>Requer à Comissão que lhe submeta de novo a sua proposta, se a substituir, se a alterar substancialmente ou se pretender alterá-la substancialmente;</w:t>
      </w:r>
    </w:p>
    <w:p w14:paraId="559BDFBE" w14:textId="5B319A38" w:rsidR="004A7DC4" w:rsidRPr="00C77F33" w:rsidRDefault="003570AE" w:rsidP="004A7DC4">
      <w:pPr>
        <w:pStyle w:val="Normal12Hanging"/>
      </w:pPr>
      <w:r w:rsidRPr="00C77F33">
        <w:t>5</w:t>
      </w:r>
      <w:r w:rsidR="004A7DC4" w:rsidRPr="00C77F33">
        <w:t>.</w:t>
      </w:r>
      <w:r w:rsidR="004A7DC4" w:rsidRPr="00C77F33">
        <w:tab/>
        <w:t>Encarrega o seu Presidente de transmitir a posição do Parlamento ao Conselho</w:t>
      </w:r>
      <w:r w:rsidRPr="00C77F33">
        <w:t>,</w:t>
      </w:r>
      <w:r w:rsidR="004A7DC4" w:rsidRPr="00C77F33">
        <w:t xml:space="preserve"> à Comissão </w:t>
      </w:r>
      <w:r w:rsidRPr="00C77F33">
        <w:t>e</w:t>
      </w:r>
      <w:r w:rsidR="004A7DC4" w:rsidRPr="00C77F33">
        <w:t xml:space="preserve"> aos parlamentos nacionais.</w:t>
      </w:r>
    </w:p>
    <w:p w14:paraId="18F641B8" w14:textId="77777777" w:rsidR="00823933" w:rsidRPr="00C77F33" w:rsidRDefault="00823933" w:rsidP="004A7DC4">
      <w:pPr>
        <w:pStyle w:val="Normal12Hanging"/>
      </w:pPr>
    </w:p>
    <w:p w14:paraId="42B2AA07" w14:textId="77777777" w:rsidR="00823933" w:rsidRPr="00C77F33" w:rsidRDefault="00823933" w:rsidP="00256DE5">
      <w:pPr>
        <w:spacing w:after="240"/>
        <w:rPr>
          <w:b/>
        </w:rPr>
        <w:sectPr w:rsidR="00823933" w:rsidRPr="00C77F33" w:rsidSect="00030335">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4A950C19" w14:textId="237E6342" w:rsidR="00256DE5" w:rsidRPr="00C77F33" w:rsidRDefault="00256DE5" w:rsidP="00256DE5">
      <w:pPr>
        <w:spacing w:after="240"/>
        <w:rPr>
          <w:b/>
        </w:rPr>
      </w:pPr>
      <w:r w:rsidRPr="00C77F33">
        <w:rPr>
          <w:b/>
        </w:rPr>
        <w:lastRenderedPageBreak/>
        <w:t>P9_TC1-COD(2018)0218</w:t>
      </w:r>
    </w:p>
    <w:p w14:paraId="5769C2DE" w14:textId="4FDFBE5F" w:rsidR="0089072D" w:rsidRDefault="00256DE5" w:rsidP="0089072D">
      <w:pPr>
        <w:rPr>
          <w:rFonts w:eastAsiaTheme="minorEastAsia"/>
          <w:szCs w:val="22"/>
        </w:rPr>
      </w:pPr>
      <w:r w:rsidRPr="00C77F33">
        <w:rPr>
          <w:b/>
        </w:rPr>
        <w:t xml:space="preserve">Posição do Parlamento Europeu aprovada em primeira leitura em 23 de novembro de 2021 tendo em vista a adoção do Regulamento (UE) 2021/... do Parlamento Europeu e do Conselho </w:t>
      </w:r>
      <w:r w:rsidR="0089072D" w:rsidRPr="00C77F33">
        <w:rPr>
          <w:rFonts w:eastAsiaTheme="minorEastAsia"/>
          <w:b/>
          <w:szCs w:val="22"/>
        </w:rPr>
        <w:t xml:space="preserve">que altera os Regulamentos (UE) n.º 1308/2013, que estabelece uma organização comum dos mercados dos produtos agrícolas, (UE) n.º 1151/2012, relativo aos regimes de qualidade dos produtos agrícolas e dos géneros alimentícios, (UE) n.º 251/2014, relativo à definição, descrição, apresentação, rotulagem e proteção das indicações geográficas dos produtos vitivinícolas aromatizados </w:t>
      </w:r>
      <w:r w:rsidR="0089072D" w:rsidRPr="00A77A42">
        <w:rPr>
          <w:rFonts w:eastAsiaTheme="minorEastAsia"/>
          <w:b/>
          <w:szCs w:val="22"/>
        </w:rPr>
        <w:t>e</w:t>
      </w:r>
      <w:r w:rsidR="0089072D" w:rsidRPr="00C77F33">
        <w:rPr>
          <w:rFonts w:eastAsiaTheme="minorEastAsia"/>
          <w:b/>
          <w:szCs w:val="22"/>
        </w:rPr>
        <w:t xml:space="preserve"> (UE) n.º 228/2013, que estabelece medidas específicas no domínio da agricultura a favor das regiões ultraperiféricas da União</w:t>
      </w:r>
      <w:r w:rsidR="00A77A42">
        <w:rPr>
          <w:rFonts w:eastAsiaTheme="minorEastAsia"/>
          <w:szCs w:val="22"/>
        </w:rPr>
        <w:t xml:space="preserve"> </w:t>
      </w:r>
    </w:p>
    <w:p w14:paraId="46601445" w14:textId="3E97226A" w:rsidR="00A77A42" w:rsidRPr="0007401A" w:rsidRDefault="00A77A42" w:rsidP="00A77A42">
      <w:pPr>
        <w:spacing w:before="240" w:after="240"/>
        <w:rPr>
          <w:i/>
        </w:rPr>
      </w:pPr>
      <w:r w:rsidRPr="0007401A">
        <w:rPr>
          <w:i/>
        </w:rPr>
        <w:t>(Uma vez que foi alcançado um acordo entre o Parlamento e o Conselho, a posição do Parlamento corresponde ao texto legislativo final,</w:t>
      </w:r>
      <w:r>
        <w:rPr>
          <w:i/>
        </w:rPr>
        <w:t xml:space="preserve"> </w:t>
      </w:r>
      <w:r w:rsidRPr="006B6AD4">
        <w:rPr>
          <w:i/>
        </w:rPr>
        <w:t>Regulamento</w:t>
      </w:r>
      <w:r>
        <w:rPr>
          <w:i/>
        </w:rPr>
        <w:t xml:space="preserve"> </w:t>
      </w:r>
      <w:r w:rsidRPr="006B6AD4">
        <w:rPr>
          <w:i/>
        </w:rPr>
        <w:t>(UE) 20</w:t>
      </w:r>
      <w:r>
        <w:rPr>
          <w:i/>
        </w:rPr>
        <w:t>21</w:t>
      </w:r>
      <w:r w:rsidRPr="006B6AD4">
        <w:rPr>
          <w:i/>
        </w:rPr>
        <w:t>/</w:t>
      </w:r>
      <w:r>
        <w:rPr>
          <w:i/>
        </w:rPr>
        <w:t>2117</w:t>
      </w:r>
      <w:r w:rsidRPr="0007401A">
        <w:rPr>
          <w:i/>
        </w:rPr>
        <w:t>.)</w:t>
      </w:r>
    </w:p>
    <w:p w14:paraId="615A9E36" w14:textId="77777777" w:rsidR="00A77A42" w:rsidRPr="00C77F33" w:rsidRDefault="00A77A42" w:rsidP="0089072D">
      <w:pPr>
        <w:rPr>
          <w:b/>
          <w:szCs w:val="22"/>
        </w:rPr>
      </w:pPr>
    </w:p>
    <w:p w14:paraId="72EB0D88" w14:textId="77777777" w:rsidR="00A77A42" w:rsidRDefault="00A77A42">
      <w:pPr>
        <w:widowControl/>
        <w:rPr>
          <w:rFonts w:eastAsiaTheme="minorEastAsia"/>
          <w:szCs w:val="22"/>
        </w:rPr>
      </w:pPr>
      <w:r>
        <w:rPr>
          <w:rFonts w:eastAsiaTheme="minorEastAsia"/>
          <w:szCs w:val="22"/>
        </w:rPr>
        <w:br w:type="page"/>
      </w:r>
    </w:p>
    <w:p w14:paraId="2B3C61BA" w14:textId="684E8AA4" w:rsidR="0095285E" w:rsidRPr="00C77F33" w:rsidRDefault="0095285E">
      <w:pPr>
        <w:widowControl/>
      </w:pPr>
    </w:p>
    <w:p w14:paraId="48266ECF" w14:textId="16640C86" w:rsidR="0089072D" w:rsidRPr="00C77F33" w:rsidRDefault="001403A6" w:rsidP="005771A3">
      <w:pPr>
        <w:jc w:val="right"/>
      </w:pPr>
      <w:r w:rsidRPr="00C77F33">
        <w:t>ANEXO DA RESOLUÇÃO LEGISLATIVA</w:t>
      </w:r>
      <w:r w:rsidR="0069737E">
        <w:rPr>
          <w:rStyle w:val="FootnoteReference"/>
        </w:rPr>
        <w:footnoteReference w:id="4"/>
      </w:r>
    </w:p>
    <w:p w14:paraId="56510042" w14:textId="77777777" w:rsidR="001403A6" w:rsidRPr="00C77F33" w:rsidRDefault="001403A6" w:rsidP="00D57116">
      <w:pPr>
        <w:spacing w:line="360" w:lineRule="auto"/>
        <w:jc w:val="right"/>
      </w:pPr>
    </w:p>
    <w:p w14:paraId="7C457B32" w14:textId="16BF172F" w:rsidR="005E09BC" w:rsidRPr="00C77F33" w:rsidRDefault="005E09BC" w:rsidP="00FA1265">
      <w:pPr>
        <w:spacing w:line="360" w:lineRule="auto"/>
        <w:rPr>
          <w:b/>
        </w:rPr>
      </w:pPr>
      <w:r w:rsidRPr="00C77F33">
        <w:rPr>
          <w:b/>
        </w:rPr>
        <w:t xml:space="preserve">Declaração </w:t>
      </w:r>
      <w:r w:rsidR="0069737E">
        <w:rPr>
          <w:b/>
        </w:rPr>
        <w:t>comum</w:t>
      </w:r>
      <w:r w:rsidR="0069737E" w:rsidRPr="00C77F33">
        <w:rPr>
          <w:b/>
        </w:rPr>
        <w:t xml:space="preserve"> </w:t>
      </w:r>
      <w:r w:rsidRPr="00C77F33">
        <w:rPr>
          <w:b/>
        </w:rPr>
        <w:t>do Parlamento Europeu, do Conselho e da Comissão sobre um empenhamento proativo a nível multilateral relativamente à aplicação das normas sanitárias e ambientais da UE aos produtos agrícolas importados</w:t>
      </w:r>
    </w:p>
    <w:p w14:paraId="10943337" w14:textId="77777777" w:rsidR="005E09BC" w:rsidRPr="00C77F33" w:rsidRDefault="005E09BC" w:rsidP="00D57116">
      <w:pPr>
        <w:spacing w:before="120" w:line="360" w:lineRule="auto"/>
      </w:pPr>
      <w:r w:rsidRPr="00C77F33">
        <w:t xml:space="preserve">O Parlamento Europeu, o Conselho e a Comissão reconhecem a necessidade de obter uma maior coerência entre as normas sanitárias e ambientais aplicáveis aos produtos agrícolas na União Europeia e as que se aplicam aos produtos agrícolas importados, em conformidade com as regras do comércio internacional. No intuito de abordar as questões de desenvolvimento sustentável, em especial as alterações climáticas e a perda de biodiversidade, que são assuntos de interesse mundial, e de corresponder às expetativas dos cidadãos em relação a alimentos de melhor qualidade e mais sustentáveis, a União Europeia tem vindo constantemente a elevar estas normas ao longo dos anos. O Pacto Ecológico Europeu e as suas estratégias setoriais, incluindo a comunicação da Comissão intitulada «Estratégia do Prado ao Prato», visam alcançar este objetivo e traduzir-se-ão na aplicação de normas ainda mais elevadas na UE, inclusive, se for caso disso, para os produtos importados. </w:t>
      </w:r>
    </w:p>
    <w:p w14:paraId="0843B506" w14:textId="77777777" w:rsidR="005E09BC" w:rsidRPr="00C77F33" w:rsidRDefault="005E09BC" w:rsidP="00D57116">
      <w:pPr>
        <w:spacing w:before="120" w:line="360" w:lineRule="auto"/>
      </w:pPr>
      <w:r w:rsidRPr="00C77F33">
        <w:t xml:space="preserve">O Parlamento Europeu, o Conselho e a Comissão reconhecem a necessidade de se empenharem proativamente a nível multilateral para aumentar a ambição relativamente aos objetivos ambientais internacionais aquando da aplicação e melhoria das regras do comércio internacional. Além disso, tal como referido na comunicação da Comissão intitulada «Revisão da Política Comercial», faz sentido que a União Europeia, em determinadas circunstâncias, tal como definidas pelas regras da OMC, exija que os produtos agrícolas importados cumpram determinados requisitos de produção, a fim de assegurar a eficácia das normas em matéria de saúde, bem-estar animal e ambiente aplicáveis aos produtos agrícolas na União Europeia, e contribuir para a plena concretização dos objetivos estabelecidos nas comunicações da Comissão relativas ao Pacto Ecológico Europeu e à Estratégia do Prado ao Prato. Dada a </w:t>
      </w:r>
      <w:r w:rsidRPr="00C77F33">
        <w:lastRenderedPageBreak/>
        <w:t>importância do seu mercado no comércio internacional, a União Europeia pode utilizar a sua capacidade de alavancagem para elevar as normas sanitárias e ambientais a nível mundial, contribuindo assim para a consecução dos objetivos ambientais internacionais, como os do Acordo de Paris.</w:t>
      </w:r>
    </w:p>
    <w:p w14:paraId="519869DF" w14:textId="28846825" w:rsidR="005E09BC" w:rsidRPr="00C77F33" w:rsidRDefault="005E09BC" w:rsidP="00D57116">
      <w:pPr>
        <w:spacing w:before="120" w:line="360" w:lineRule="auto"/>
      </w:pPr>
      <w:r w:rsidRPr="00C77F33">
        <w:t>O Parlamento Europeu, o Conselho e a Comissão congratulam-se com a abordagem mais ampla proposta na Revisão da Política Comercial, no que diz respeito à necessidade de um maior empenhamento a nível multilateral para abordar questões fundamentais como as reservas estratégicas, em particular tendo em conta que os alimentos são um bem de primeira necessidade. Para melhorar a segurança alimentar mundial é preciso reduzir a instabilidade dos mercados agrícolas graças a uma maior cooperação a nível multilateral que vá além da redução das distorções do mercado, o que é um fator necessário mas não suficiente para estabilizar os mercados internacionais.</w:t>
      </w:r>
    </w:p>
    <w:p w14:paraId="54E5B095" w14:textId="4CBEA3F7" w:rsidR="005771A3" w:rsidRPr="00C77F33" w:rsidRDefault="005771A3" w:rsidP="00D57116">
      <w:pPr>
        <w:spacing w:before="120" w:line="360" w:lineRule="auto"/>
        <w:rPr>
          <w:b/>
        </w:rPr>
      </w:pPr>
      <w:r w:rsidRPr="00C77F33">
        <w:rPr>
          <w:b/>
        </w:rPr>
        <w:t>Declaração comum do Parlamento Europeu</w:t>
      </w:r>
      <w:r w:rsidR="005E09BC" w:rsidRPr="00C77F33">
        <w:rPr>
          <w:b/>
        </w:rPr>
        <w:t>, do Conselho</w:t>
      </w:r>
      <w:r w:rsidRPr="00C77F33">
        <w:rPr>
          <w:b/>
        </w:rPr>
        <w:t xml:space="preserve"> e da Comissão sobre as disposições da OCM rel</w:t>
      </w:r>
      <w:r w:rsidR="005E09BC" w:rsidRPr="00C77F33">
        <w:rPr>
          <w:b/>
        </w:rPr>
        <w:t>ativas ao setor do açúcar da UE</w:t>
      </w:r>
    </w:p>
    <w:p w14:paraId="3A5BEB5D" w14:textId="570217B4" w:rsidR="005771A3" w:rsidRPr="00C77F33" w:rsidRDefault="005771A3" w:rsidP="00D57116">
      <w:pPr>
        <w:spacing w:before="120" w:line="360" w:lineRule="auto"/>
      </w:pPr>
      <w:r w:rsidRPr="00C77F33">
        <w:t xml:space="preserve">O </w:t>
      </w:r>
      <w:r w:rsidR="005E09BC" w:rsidRPr="00C77F33">
        <w:t>Parlamento Europeu</w:t>
      </w:r>
      <w:r w:rsidRPr="00C77F33">
        <w:t xml:space="preserve">, o </w:t>
      </w:r>
      <w:r w:rsidR="005E09BC" w:rsidRPr="00C77F33">
        <w:t xml:space="preserve">Conselho </w:t>
      </w:r>
      <w:r w:rsidRPr="00C77F33">
        <w:t>e a Comissão reconhecem as dificuldades enfrentadas pelo setor do açúcar após a abolição das quotas de açúcar em outubro de 2017, que se caraterizaram pela instabilidade dos mercados internacionais, pela estagnação do consumo e pela diminuição da produção de beterraba açucareira e de açúcar. Esta situação é fonte de preocupações para o setor do açúcar da UE.</w:t>
      </w:r>
    </w:p>
    <w:p w14:paraId="6E4F971A" w14:textId="77777777" w:rsidR="005771A3" w:rsidRPr="00C77F33" w:rsidRDefault="005771A3" w:rsidP="00D57116">
      <w:pPr>
        <w:spacing w:before="120" w:line="360" w:lineRule="auto"/>
      </w:pPr>
      <w:r w:rsidRPr="00C77F33">
        <w:t xml:space="preserve">O estado atual do setor e as suas estratégias de adaptação serão exaustivamente avaliadas no âmbito de um estudo a apresentar no outono de 2021. O estudo analisará os instrumentos políticos europeus e nacionais disponíveis para o setor do açúcar, os respetivos papéis do setor privado e das instituições públicas na resposta aos principais riscos que afetam o setor e identificará eventuais estratégias para melhorar a resiliência do setor europeu do açúcar. </w:t>
      </w:r>
    </w:p>
    <w:p w14:paraId="1370873E" w14:textId="7136E251" w:rsidR="001403A6" w:rsidRPr="00C77F33" w:rsidRDefault="005771A3" w:rsidP="00D57116">
      <w:pPr>
        <w:spacing w:before="120" w:line="360" w:lineRule="auto"/>
      </w:pPr>
      <w:r w:rsidRPr="00C77F33">
        <w:t xml:space="preserve">O </w:t>
      </w:r>
      <w:r w:rsidR="005E09BC" w:rsidRPr="00C77F33">
        <w:t xml:space="preserve">Parlamento Europeu </w:t>
      </w:r>
      <w:r w:rsidRPr="00C77F33">
        <w:t xml:space="preserve">, o </w:t>
      </w:r>
      <w:r w:rsidR="005E09BC" w:rsidRPr="00C77F33">
        <w:t xml:space="preserve">Conselho </w:t>
      </w:r>
      <w:r w:rsidRPr="00C77F33">
        <w:t>e a Comissão analisarão qualquer futura evolução política pertinente à luz das principais conclusões e resultados obtidos no contexto deste estudo. Esta futura evolução das políticas poderá abranger quaisquer iniciativas regulamentares e não regulamentares pertinentes relacionadas com os instrumentos de gestão do mercado e de crises, a transparência do mercado na cadeia de abastecimento de açúcar, as relações contratuais entre cultivadores e produtores de açúcar, o comércio internacional e a evolução da bioeconomia.</w:t>
      </w:r>
    </w:p>
    <w:p w14:paraId="6CE16F44" w14:textId="51612B7C" w:rsidR="00FA1265" w:rsidRPr="00C77F33" w:rsidRDefault="00FA1265" w:rsidP="00FA1265">
      <w:pPr>
        <w:spacing w:before="120" w:after="120" w:line="360" w:lineRule="auto"/>
        <w:rPr>
          <w:b/>
        </w:rPr>
      </w:pPr>
      <w:r w:rsidRPr="00C77F33">
        <w:rPr>
          <w:b/>
        </w:rPr>
        <w:t xml:space="preserve">Declaração </w:t>
      </w:r>
      <w:r w:rsidR="0069737E">
        <w:rPr>
          <w:b/>
        </w:rPr>
        <w:t>comum</w:t>
      </w:r>
      <w:r w:rsidR="0069737E" w:rsidRPr="00C77F33">
        <w:rPr>
          <w:b/>
        </w:rPr>
        <w:t xml:space="preserve"> </w:t>
      </w:r>
      <w:r w:rsidRPr="00C77F33">
        <w:rPr>
          <w:b/>
        </w:rPr>
        <w:t xml:space="preserve">do Parlamento Europeu e do Conselho sobre a aplicação das normas </w:t>
      </w:r>
      <w:r w:rsidRPr="00C77F33">
        <w:rPr>
          <w:b/>
        </w:rPr>
        <w:lastRenderedPageBreak/>
        <w:t>da UE em matéria de saúde e ambiente aos produtos agrícolas importados</w:t>
      </w:r>
    </w:p>
    <w:p w14:paraId="3E1E0BFC" w14:textId="5F4D6B2E" w:rsidR="005E09BC" w:rsidRPr="00C77F33" w:rsidRDefault="00FA1265" w:rsidP="00D57116">
      <w:pPr>
        <w:spacing w:before="120" w:after="120" w:line="360" w:lineRule="auto"/>
      </w:pPr>
      <w:r w:rsidRPr="00C77F33">
        <w:t>O Parlamento Europeu e o Conselho convidam a Comissão a apresentar, o mais tardar em junho de 2022, um relatório que avalie a razão de ser e a viabilidade jurídica da aplicação das normas da UE em matéria de saúde e ambiente (incluindo normas de bem-estar dos animais, bem como processos e métodos de produção) aos produtos agrícolas e agroalimentares importados, e que, além disso, identifique iniciativas concretas para assegurar que as referidas normas são aplicadas de forma mais coerente, em conformidade com as regras da OMC. Esse relatório deverá abranger todos os domínios pertinentes da política pública, incluindo, mas não exclusivamente, a política agrícola comum, a política em matéria de saúde e segurança dos alimentos, a política ambiental e a política comercial comum.</w:t>
      </w:r>
    </w:p>
    <w:p w14:paraId="58C06F7B" w14:textId="77777777" w:rsidR="005F05CB" w:rsidRPr="00C77F33" w:rsidRDefault="005F05CB" w:rsidP="005F05CB">
      <w:pPr>
        <w:spacing w:before="120" w:after="120" w:line="360" w:lineRule="auto"/>
        <w:rPr>
          <w:b/>
        </w:rPr>
      </w:pPr>
      <w:r w:rsidRPr="00C77F33">
        <w:rPr>
          <w:b/>
        </w:rPr>
        <w:t>Declaração da Comissão sobre a revisão das tolerâncias de importação e dos limites máximos de resíduos do Codex (LMR)</w:t>
      </w:r>
    </w:p>
    <w:p w14:paraId="698198F9" w14:textId="61951E75" w:rsidR="005F05CB" w:rsidRPr="00C77F33" w:rsidRDefault="005F05CB" w:rsidP="005F05CB">
      <w:pPr>
        <w:spacing w:before="120" w:after="120" w:line="360" w:lineRule="auto"/>
      </w:pPr>
      <w:r w:rsidRPr="00C77F33">
        <w:t>A Comissão continuará a assegurar que, na sequência de uma avaliação exaustiva das informações científicas disponíveis sobre as substâncias ativas no contexto dos procedimentos ao abrigo do Regulamento (CE) n.º 1107/2009 ou dos procedimentos ao abrigo do Regulamento (CE) n.º 396/2005 e em conformidade com as regras da OMC, as tolerâncias de importação e os limites máximos de resíduos do Codex (LCX) sejam avaliados e revistos para as substâncias ativas que não estão, ou já não estão, aprovadas na UE, de modo a que quaisquer resíduos presentes nos géneros alimentícios ou nos alimentos para animais não apresentem qualquer risco para os consumidores. Para além dos aspetos relativos à saúde e às boas práticas agrícolas atualmente considerados, a Comissão terá igualmente em conta as preocupações ambientais de natureza mundial, em conformidade com as regras da OMC, ao avaliar pedidos de tolerância de importação ou ao rever tolerâncias de importação de substâncias ativas que já não estão aprovadas na UE. A apresentação pela Comissão da proposta de um quadro legislativo para sistemas alimentares sustentáveis constituirá um passo adicional crucial para a plena realização desta ambição, em consonância com os objetivos do Pacto Ecológico.</w:t>
      </w:r>
    </w:p>
    <w:p w14:paraId="5E0986CD" w14:textId="77777777" w:rsidR="005F05CB" w:rsidRPr="00C77F33" w:rsidRDefault="005F05CB" w:rsidP="005F05CB">
      <w:pPr>
        <w:spacing w:before="120" w:after="120" w:line="360" w:lineRule="auto"/>
        <w:rPr>
          <w:b/>
        </w:rPr>
      </w:pPr>
      <w:r w:rsidRPr="00C77F33">
        <w:rPr>
          <w:b/>
        </w:rPr>
        <w:t>Declaração da Comissão sobre os ingredientes e aspetos nutricionais na rotulagem dos vinhos e dos produtos vitivinícolas aromatizados</w:t>
      </w:r>
    </w:p>
    <w:p w14:paraId="2E854E53" w14:textId="77777777" w:rsidR="005F05CB" w:rsidRPr="00C77F33" w:rsidRDefault="005F05CB" w:rsidP="005F05CB">
      <w:pPr>
        <w:spacing w:before="120" w:after="120" w:line="360" w:lineRule="auto"/>
      </w:pPr>
      <w:r w:rsidRPr="00C77F33">
        <w:t xml:space="preserve">A Comissão considera que os produtos com um teor alcoólico igual ou inferior a 1,2 % em volume devem continuar a ser regulamentados pelo Regulamento Informação Alimentar e reserva-se o direito de voltar ao quadro jurídico relativo à rotulagem do vinho no âmbito da </w:t>
      </w:r>
      <w:r w:rsidRPr="00C77F33">
        <w:lastRenderedPageBreak/>
        <w:t>próxima iniciativa de rotulagem de todas as bebidas alcoólicas ao abrigo do Plano da UE de Luta contra o Cancro.</w:t>
      </w:r>
    </w:p>
    <w:p w14:paraId="3815A0D9" w14:textId="4B1A968D" w:rsidR="005F05CB" w:rsidRPr="00C77F33" w:rsidRDefault="005F05CB" w:rsidP="00D57116">
      <w:pPr>
        <w:spacing w:before="120" w:after="120" w:line="360" w:lineRule="auto"/>
      </w:pPr>
      <w:r w:rsidRPr="00C77F33">
        <w:t>A Comissão considera igualmente que o presente compromisso sobre a rotulagem dos vinhos e dos produtos vitivinícolas aromatizados no que diz respeito à lista de ingredientes e à declaração nutricional não pode ser considerado um precedente para futuras propostas legislativas e negociações e reserva-se o direito de alinhar os requisitos de rotulagem de todos os vinhos com o Plano da UE de Luta contra o Cancro.</w:t>
      </w:r>
    </w:p>
    <w:sectPr w:rsidR="005F05CB" w:rsidRPr="00C77F33" w:rsidSect="00030335">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7C575" w14:textId="77777777" w:rsidR="0069737E" w:rsidRPr="00030335" w:rsidRDefault="0069737E">
      <w:r w:rsidRPr="00030335">
        <w:separator/>
      </w:r>
    </w:p>
  </w:endnote>
  <w:endnote w:type="continuationSeparator" w:id="0">
    <w:p w14:paraId="7B8614BD" w14:textId="77777777" w:rsidR="0069737E" w:rsidRPr="00030335" w:rsidRDefault="0069737E">
      <w:r w:rsidRPr="000303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DokChampa">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0A87F" w14:textId="77777777" w:rsidR="0069737E" w:rsidRPr="00030335" w:rsidRDefault="0069737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60778" w14:textId="77777777" w:rsidR="0069737E" w:rsidRPr="00030335" w:rsidRDefault="0069737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0FFF1" w14:textId="77777777" w:rsidR="0069737E" w:rsidRPr="00030335" w:rsidRDefault="0069737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82BCE" w14:textId="77777777" w:rsidR="0069737E" w:rsidRPr="00030335" w:rsidRDefault="0069737E">
      <w:r w:rsidRPr="00030335">
        <w:separator/>
      </w:r>
    </w:p>
  </w:footnote>
  <w:footnote w:type="continuationSeparator" w:id="0">
    <w:p w14:paraId="544C5285" w14:textId="77777777" w:rsidR="0069737E" w:rsidRPr="00030335" w:rsidRDefault="0069737E">
      <w:r w:rsidRPr="00030335">
        <w:continuationSeparator/>
      </w:r>
    </w:p>
  </w:footnote>
  <w:footnote w:id="1">
    <w:p w14:paraId="775EC336" w14:textId="5A558BF8" w:rsidR="0069737E" w:rsidRPr="0069737E" w:rsidRDefault="0069737E" w:rsidP="00823933">
      <w:pPr>
        <w:pStyle w:val="FootnoteText"/>
        <w:keepLines w:val="0"/>
        <w:ind w:left="567" w:hanging="567"/>
        <w:rPr>
          <w:sz w:val="24"/>
          <w:szCs w:val="24"/>
          <w:lang w:val="da-DK"/>
        </w:rPr>
      </w:pPr>
      <w:r w:rsidRPr="0069737E">
        <w:rPr>
          <w:rStyle w:val="FootnoteReference"/>
          <w:sz w:val="24"/>
          <w:szCs w:val="24"/>
          <w:lang w:val="pt-PT"/>
        </w:rPr>
        <w:footnoteRef/>
      </w:r>
      <w:r w:rsidRPr="0069737E">
        <w:rPr>
          <w:sz w:val="24"/>
          <w:szCs w:val="24"/>
          <w:lang w:val="da-DK"/>
        </w:rPr>
        <w:t xml:space="preserve"> </w:t>
      </w:r>
      <w:r w:rsidRPr="0069737E">
        <w:rPr>
          <w:sz w:val="24"/>
          <w:szCs w:val="24"/>
          <w:lang w:val="da-DK"/>
        </w:rPr>
        <w:tab/>
        <w:t>JO C 62 de 15.2.201</w:t>
      </w:r>
      <w:r w:rsidR="00A77A42">
        <w:rPr>
          <w:sz w:val="24"/>
          <w:szCs w:val="24"/>
          <w:lang w:val="da-DK"/>
        </w:rPr>
        <w:t>9</w:t>
      </w:r>
      <w:bookmarkStart w:id="9" w:name="_GoBack"/>
      <w:bookmarkEnd w:id="9"/>
      <w:r w:rsidRPr="0069737E">
        <w:rPr>
          <w:sz w:val="24"/>
          <w:szCs w:val="24"/>
          <w:lang w:val="da-DK"/>
        </w:rPr>
        <w:t>, p. 214.</w:t>
      </w:r>
    </w:p>
  </w:footnote>
  <w:footnote w:id="2">
    <w:p w14:paraId="0973D785" w14:textId="77777777" w:rsidR="0069737E" w:rsidRPr="0069737E" w:rsidRDefault="0069737E" w:rsidP="00823933">
      <w:pPr>
        <w:pStyle w:val="FootnoteText"/>
        <w:keepLines w:val="0"/>
        <w:ind w:left="567" w:hanging="567"/>
        <w:rPr>
          <w:sz w:val="24"/>
          <w:szCs w:val="24"/>
          <w:lang w:val="da-DK"/>
        </w:rPr>
      </w:pPr>
      <w:r w:rsidRPr="0069737E">
        <w:rPr>
          <w:rStyle w:val="FootnoteReference"/>
          <w:sz w:val="24"/>
          <w:szCs w:val="24"/>
          <w:lang w:val="pt-PT"/>
        </w:rPr>
        <w:footnoteRef/>
      </w:r>
      <w:r w:rsidRPr="0069737E">
        <w:rPr>
          <w:sz w:val="24"/>
          <w:szCs w:val="24"/>
          <w:lang w:val="da-DK"/>
        </w:rPr>
        <w:t xml:space="preserve"> </w:t>
      </w:r>
      <w:r w:rsidRPr="0069737E">
        <w:rPr>
          <w:sz w:val="24"/>
          <w:szCs w:val="24"/>
          <w:lang w:val="da-DK"/>
        </w:rPr>
        <w:tab/>
        <w:t>JO C 86 de 7.3.2019, p. 173.</w:t>
      </w:r>
    </w:p>
  </w:footnote>
  <w:footnote w:id="3">
    <w:p w14:paraId="4BC219E5" w14:textId="7B47D0B0" w:rsidR="0069737E" w:rsidRPr="0069737E" w:rsidRDefault="0069737E" w:rsidP="00823933">
      <w:pPr>
        <w:pStyle w:val="FootnoteText"/>
        <w:keepLines w:val="0"/>
        <w:ind w:left="567" w:hanging="567"/>
        <w:rPr>
          <w:sz w:val="24"/>
          <w:szCs w:val="24"/>
          <w:lang w:val="pt-PT"/>
        </w:rPr>
      </w:pPr>
      <w:r w:rsidRPr="0069737E">
        <w:rPr>
          <w:rStyle w:val="FootnoteReference"/>
          <w:sz w:val="24"/>
          <w:szCs w:val="24"/>
        </w:rPr>
        <w:footnoteRef/>
      </w:r>
      <w:r w:rsidRPr="0069737E">
        <w:rPr>
          <w:sz w:val="24"/>
          <w:szCs w:val="24"/>
          <w:lang w:val="pt-PT"/>
        </w:rPr>
        <w:t xml:space="preserve"> </w:t>
      </w:r>
      <w:r w:rsidRPr="0069737E">
        <w:rPr>
          <w:sz w:val="24"/>
          <w:szCs w:val="24"/>
          <w:lang w:val="pt-PT"/>
        </w:rPr>
        <w:tab/>
      </w:r>
      <w:r w:rsidRPr="0069737E">
        <w:rPr>
          <w:bCs/>
          <w:sz w:val="24"/>
          <w:szCs w:val="24"/>
          <w:lang w:val="pt-PT"/>
        </w:rPr>
        <w:t xml:space="preserve">A presente posição substitui as alterações aprovadas em 23 de outubro de 2020 (Textos Aprovados, </w:t>
      </w:r>
      <w:r w:rsidRPr="0069737E">
        <w:rPr>
          <w:bCs/>
          <w:sz w:val="24"/>
          <w:szCs w:val="24"/>
          <w:lang w:val="sk-SK"/>
        </w:rPr>
        <w:t>P9_TA(2020)0289).</w:t>
      </w:r>
    </w:p>
  </w:footnote>
  <w:footnote w:id="4">
    <w:p w14:paraId="174129ED" w14:textId="72B17E9E" w:rsidR="0069737E" w:rsidRPr="00F11084" w:rsidRDefault="0069737E">
      <w:pPr>
        <w:pStyle w:val="FootnoteText"/>
        <w:rPr>
          <w:sz w:val="24"/>
          <w:szCs w:val="24"/>
          <w:lang w:val="pt-PT"/>
        </w:rPr>
      </w:pPr>
      <w:r w:rsidRPr="00F11084">
        <w:rPr>
          <w:rStyle w:val="FootnoteReference"/>
          <w:sz w:val="24"/>
          <w:szCs w:val="24"/>
        </w:rPr>
        <w:footnoteRef/>
      </w:r>
      <w:r w:rsidRPr="00F11084">
        <w:rPr>
          <w:sz w:val="24"/>
          <w:szCs w:val="24"/>
          <w:lang w:val="pt-PT"/>
        </w:rPr>
        <w:t xml:space="preserve"> </w:t>
      </w:r>
      <w:r w:rsidRPr="00F11084">
        <w:rPr>
          <w:sz w:val="24"/>
          <w:szCs w:val="24"/>
          <w:lang w:val="pt-PT"/>
        </w:rPr>
        <w:tab/>
        <w:t xml:space="preserve">Nota técnica: A declaração comum sobre um empenhamento proativo a nível multilateral relativamente à aplicação das normas sanitárias e ambientais da UE aos produtos agrícolas importados, incluída na alteração 283, continha um segundo parágrafo adicional (sobre </w:t>
      </w:r>
      <w:r>
        <w:rPr>
          <w:sz w:val="24"/>
          <w:szCs w:val="24"/>
          <w:lang w:val="pt-PT"/>
        </w:rPr>
        <w:t xml:space="preserve">as </w:t>
      </w:r>
      <w:r w:rsidRPr="00F11084">
        <w:rPr>
          <w:sz w:val="24"/>
          <w:szCs w:val="24"/>
          <w:lang w:val="pt-PT"/>
        </w:rPr>
        <w:t xml:space="preserve">tolerâncias de importação para </w:t>
      </w:r>
      <w:r>
        <w:rPr>
          <w:sz w:val="24"/>
          <w:szCs w:val="24"/>
          <w:lang w:val="pt-PT"/>
        </w:rPr>
        <w:t xml:space="preserve">os </w:t>
      </w:r>
      <w:r w:rsidRPr="00F11084">
        <w:rPr>
          <w:sz w:val="24"/>
          <w:szCs w:val="24"/>
          <w:lang w:val="pt-PT"/>
        </w:rPr>
        <w:t>pesticidas). A inserção des</w:t>
      </w:r>
      <w:r>
        <w:rPr>
          <w:sz w:val="24"/>
          <w:szCs w:val="24"/>
          <w:lang w:val="pt-PT"/>
        </w:rPr>
        <w:t>s</w:t>
      </w:r>
      <w:r w:rsidRPr="00F11084">
        <w:rPr>
          <w:sz w:val="24"/>
          <w:szCs w:val="24"/>
          <w:lang w:val="pt-PT"/>
        </w:rPr>
        <w:t xml:space="preserve">e </w:t>
      </w:r>
      <w:r>
        <w:rPr>
          <w:sz w:val="24"/>
          <w:szCs w:val="24"/>
          <w:lang w:val="pt-PT"/>
        </w:rPr>
        <w:t>parágrafo</w:t>
      </w:r>
      <w:r w:rsidRPr="00F11084">
        <w:rPr>
          <w:sz w:val="24"/>
          <w:szCs w:val="24"/>
          <w:lang w:val="pt-PT"/>
        </w:rPr>
        <w:t xml:space="preserve"> na alteração resultou de u</w:t>
      </w:r>
      <w:r w:rsidRPr="0069737E">
        <w:rPr>
          <w:sz w:val="24"/>
          <w:szCs w:val="24"/>
          <w:lang w:val="pt-PT"/>
        </w:rPr>
        <w:t>m erro material. O conteúdo dess</w:t>
      </w:r>
      <w:r w:rsidRPr="00F11084">
        <w:rPr>
          <w:sz w:val="24"/>
          <w:szCs w:val="24"/>
          <w:lang w:val="pt-PT"/>
        </w:rPr>
        <w:t xml:space="preserve">e </w:t>
      </w:r>
      <w:r>
        <w:rPr>
          <w:sz w:val="24"/>
          <w:szCs w:val="24"/>
          <w:lang w:val="pt-PT"/>
        </w:rPr>
        <w:t>parágrafo</w:t>
      </w:r>
      <w:r w:rsidRPr="00F11084">
        <w:rPr>
          <w:sz w:val="24"/>
          <w:szCs w:val="24"/>
          <w:lang w:val="pt-PT"/>
        </w:rPr>
        <w:t xml:space="preserve"> já está abrangido pela declaração unilateral da Comissão sobre a revisão das tolerâncias de importação e dos limites máximos de resíduos do Codex (LMR). Por conseguinte, </w:t>
      </w:r>
      <w:r w:rsidR="002B64F7">
        <w:rPr>
          <w:sz w:val="24"/>
          <w:szCs w:val="24"/>
          <w:lang w:val="pt-PT"/>
        </w:rPr>
        <w:t>esse parágrafo</w:t>
      </w:r>
      <w:r w:rsidRPr="00F11084">
        <w:rPr>
          <w:sz w:val="24"/>
          <w:szCs w:val="24"/>
          <w:lang w:val="pt-PT"/>
        </w:rPr>
        <w:t xml:space="preserve"> não será incluído na declaração comum a publicar na série C do </w:t>
      </w:r>
      <w:r w:rsidRPr="00F11084">
        <w:rPr>
          <w:i/>
          <w:sz w:val="24"/>
          <w:szCs w:val="24"/>
          <w:lang w:val="pt-PT"/>
        </w:rPr>
        <w:t>Jornal Oficial da União Europeia</w:t>
      </w:r>
      <w:r w:rsidRPr="00F11084">
        <w:rPr>
          <w:sz w:val="24"/>
          <w:szCs w:val="24"/>
          <w:lang w:val="pt-PT"/>
        </w:rPr>
        <w:t xml:space="preserve"> e não consta do texto aprovado pelo Parlamento.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5E72C" w14:textId="77777777" w:rsidR="0069737E" w:rsidRPr="00030335" w:rsidRDefault="0069737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0BE88" w14:textId="77777777" w:rsidR="0069737E" w:rsidRPr="00030335" w:rsidRDefault="0069737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B3919" w14:textId="77777777" w:rsidR="0069737E" w:rsidRPr="00030335" w:rsidRDefault="0069737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7" w15:restartNumberingAfterBreak="0">
    <w:nsid w:val="00000008"/>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0"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16"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17"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4"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5"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26"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7"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9"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0"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1"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12"/>
  </w:num>
  <w:num w:numId="2">
    <w:abstractNumId w:val="19"/>
  </w:num>
  <w:num w:numId="3">
    <w:abstractNumId w:val="26"/>
  </w:num>
  <w:num w:numId="4">
    <w:abstractNumId w:val="11"/>
  </w:num>
  <w:num w:numId="5">
    <w:abstractNumId w:val="9"/>
  </w:num>
  <w:num w:numId="6">
    <w:abstractNumId w:val="23"/>
  </w:num>
  <w:num w:numId="7">
    <w:abstractNumId w:val="13"/>
  </w:num>
  <w:num w:numId="8">
    <w:abstractNumId w:val="29"/>
  </w:num>
  <w:num w:numId="9">
    <w:abstractNumId w:val="31"/>
  </w:num>
  <w:num w:numId="10">
    <w:abstractNumId w:val="21"/>
  </w:num>
  <w:num w:numId="11">
    <w:abstractNumId w:val="28"/>
  </w:num>
  <w:num w:numId="12">
    <w:abstractNumId w:val="24"/>
  </w:num>
  <w:num w:numId="13">
    <w:abstractNumId w:val="20"/>
  </w:num>
  <w:num w:numId="14">
    <w:abstractNumId w:val="16"/>
  </w:num>
  <w:num w:numId="15">
    <w:abstractNumId w:val="15"/>
  </w:num>
  <w:num w:numId="16">
    <w:abstractNumId w:val="25"/>
  </w:num>
  <w:num w:numId="17">
    <w:abstractNumId w:val="30"/>
  </w:num>
  <w:num w:numId="18">
    <w:abstractNumId w:val="10"/>
  </w:num>
  <w:num w:numId="19">
    <w:abstractNumId w:val="17"/>
  </w:num>
  <w:num w:numId="20">
    <w:abstractNumId w:val="14"/>
  </w:num>
  <w:num w:numId="21">
    <w:abstractNumId w:val="18"/>
  </w:num>
  <w:num w:numId="22">
    <w:abstractNumId w:val="22"/>
  </w:num>
  <w:num w:numId="23">
    <w:abstractNumId w:val="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0"/>
  </w:num>
  <w:num w:numId="27">
    <w:abstractNumId w:val="6"/>
  </w:num>
  <w:num w:numId="28">
    <w:abstractNumId w:val="3"/>
  </w:num>
  <w:num w:numId="29">
    <w:abstractNumId w:val="8"/>
  </w:num>
  <w:num w:numId="30">
    <w:abstractNumId w:val="2"/>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PT"/>
    <w:docVar w:name="dvnumam" w:val="320"/>
    <w:docVar w:name="dvpe" w:val="623.922"/>
    <w:docVar w:name="dvrapporteur" w:val="Relator: "/>
    <w:docVar w:name="dvtitre" w:val="Resolução legislativa do Parlamento Europeu, de ... de ... de 2021,_x000d__x000a_ sobre a proposta de regulamento do Parlamento Europeu e do Conselho que altera os Regulamentos (UE) n.º 1308/2013, que estabelece uma organização comum dos mercados dos produtos agrícolas, (UE) n.º 1151/2012, relativo aos regimes de qualidade dos produtos agrícolas e dos géneros alimentícios, (UE) n.º 251/2014, definição, descrição, apresentação, rotulagem e proteção das indicações geográficas dos produtos vitivinícolas aromatizados, (UE) n.º 228/2013, que estabelece medidas específicas no domínio agrícola a favor das regiões ultraperiféricas da União e (UE) n.º 229/2013, que estabelece medidas específicas no domínio agrícola a favor das ilhas menores do mar Egeu.(COM(2018)0394 – C8-0246/2018 – 2018/0218(COD))"/>
  </w:docVars>
  <w:rsids>
    <w:rsidRoot w:val="004D49F3"/>
    <w:rsid w:val="00002272"/>
    <w:rsid w:val="00030335"/>
    <w:rsid w:val="00064002"/>
    <w:rsid w:val="000677B9"/>
    <w:rsid w:val="000831BA"/>
    <w:rsid w:val="000916A6"/>
    <w:rsid w:val="000A42CC"/>
    <w:rsid w:val="000C556D"/>
    <w:rsid w:val="000E7DD9"/>
    <w:rsid w:val="000F53EF"/>
    <w:rsid w:val="0010095E"/>
    <w:rsid w:val="00125B37"/>
    <w:rsid w:val="001403A6"/>
    <w:rsid w:val="00144219"/>
    <w:rsid w:val="00187494"/>
    <w:rsid w:val="001F32AE"/>
    <w:rsid w:val="00256DE5"/>
    <w:rsid w:val="002767FF"/>
    <w:rsid w:val="002B18FE"/>
    <w:rsid w:val="002B5493"/>
    <w:rsid w:val="002B64F7"/>
    <w:rsid w:val="00343214"/>
    <w:rsid w:val="003570AE"/>
    <w:rsid w:val="00361C00"/>
    <w:rsid w:val="003739B6"/>
    <w:rsid w:val="00395FA1"/>
    <w:rsid w:val="003E15D4"/>
    <w:rsid w:val="00411CCE"/>
    <w:rsid w:val="0041666E"/>
    <w:rsid w:val="00421060"/>
    <w:rsid w:val="00421B45"/>
    <w:rsid w:val="00471C19"/>
    <w:rsid w:val="00484638"/>
    <w:rsid w:val="004867E3"/>
    <w:rsid w:val="00494A28"/>
    <w:rsid w:val="004A7DC4"/>
    <w:rsid w:val="004B51B8"/>
    <w:rsid w:val="004C0004"/>
    <w:rsid w:val="004C5D52"/>
    <w:rsid w:val="004D49F3"/>
    <w:rsid w:val="0050519A"/>
    <w:rsid w:val="005072A1"/>
    <w:rsid w:val="00514517"/>
    <w:rsid w:val="00545827"/>
    <w:rsid w:val="00560270"/>
    <w:rsid w:val="00562616"/>
    <w:rsid w:val="005771A3"/>
    <w:rsid w:val="00577C56"/>
    <w:rsid w:val="005C2568"/>
    <w:rsid w:val="005E09BC"/>
    <w:rsid w:val="005F05CB"/>
    <w:rsid w:val="006037C0"/>
    <w:rsid w:val="006631B6"/>
    <w:rsid w:val="00680577"/>
    <w:rsid w:val="0069737E"/>
    <w:rsid w:val="006F74FA"/>
    <w:rsid w:val="00731ADD"/>
    <w:rsid w:val="00734777"/>
    <w:rsid w:val="00747932"/>
    <w:rsid w:val="00751A4A"/>
    <w:rsid w:val="00756632"/>
    <w:rsid w:val="00762C74"/>
    <w:rsid w:val="00786EC0"/>
    <w:rsid w:val="007C7907"/>
    <w:rsid w:val="007D1690"/>
    <w:rsid w:val="007E22AD"/>
    <w:rsid w:val="0080598C"/>
    <w:rsid w:val="00817416"/>
    <w:rsid w:val="00823933"/>
    <w:rsid w:val="00842779"/>
    <w:rsid w:val="00865F67"/>
    <w:rsid w:val="00881A7B"/>
    <w:rsid w:val="008840E5"/>
    <w:rsid w:val="00887B3E"/>
    <w:rsid w:val="0089072D"/>
    <w:rsid w:val="008C2AC6"/>
    <w:rsid w:val="00930C23"/>
    <w:rsid w:val="0093193B"/>
    <w:rsid w:val="00936126"/>
    <w:rsid w:val="009509D8"/>
    <w:rsid w:val="00950B64"/>
    <w:rsid w:val="0095285E"/>
    <w:rsid w:val="00981893"/>
    <w:rsid w:val="00A1687D"/>
    <w:rsid w:val="00A43E52"/>
    <w:rsid w:val="00A4678D"/>
    <w:rsid w:val="00A778C7"/>
    <w:rsid w:val="00A77A42"/>
    <w:rsid w:val="00AB441E"/>
    <w:rsid w:val="00AB6293"/>
    <w:rsid w:val="00AE0928"/>
    <w:rsid w:val="00AF3B82"/>
    <w:rsid w:val="00B12E95"/>
    <w:rsid w:val="00B22876"/>
    <w:rsid w:val="00B558F0"/>
    <w:rsid w:val="00B947CB"/>
    <w:rsid w:val="00BB70AD"/>
    <w:rsid w:val="00BD48FE"/>
    <w:rsid w:val="00BD7BD8"/>
    <w:rsid w:val="00BE6ADC"/>
    <w:rsid w:val="00C05BFE"/>
    <w:rsid w:val="00C23CD4"/>
    <w:rsid w:val="00C5242E"/>
    <w:rsid w:val="00C5776D"/>
    <w:rsid w:val="00C61C0C"/>
    <w:rsid w:val="00C77F33"/>
    <w:rsid w:val="00C941CB"/>
    <w:rsid w:val="00C9557B"/>
    <w:rsid w:val="00CC2357"/>
    <w:rsid w:val="00CF071A"/>
    <w:rsid w:val="00D058B8"/>
    <w:rsid w:val="00D56C11"/>
    <w:rsid w:val="00D57116"/>
    <w:rsid w:val="00D834A0"/>
    <w:rsid w:val="00D872DF"/>
    <w:rsid w:val="00D91659"/>
    <w:rsid w:val="00D91E21"/>
    <w:rsid w:val="00DA7FCD"/>
    <w:rsid w:val="00E365E1"/>
    <w:rsid w:val="00E820A4"/>
    <w:rsid w:val="00EB006A"/>
    <w:rsid w:val="00EB4772"/>
    <w:rsid w:val="00EC099C"/>
    <w:rsid w:val="00ED169E"/>
    <w:rsid w:val="00ED4235"/>
    <w:rsid w:val="00F04346"/>
    <w:rsid w:val="00F075DC"/>
    <w:rsid w:val="00F11084"/>
    <w:rsid w:val="00F149E9"/>
    <w:rsid w:val="00F5134D"/>
    <w:rsid w:val="00F63E92"/>
    <w:rsid w:val="00F74202"/>
    <w:rsid w:val="00F87713"/>
    <w:rsid w:val="00FA1265"/>
    <w:rsid w:val="00FB4360"/>
    <w:rsid w:val="00FB4B48"/>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6586A4"/>
  <w15:chartTrackingRefBased/>
  <w15:docId w15:val="{52B1F28B-1CC0-4232-925B-99DE3C595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Body Text Indent" w:uiPriority="99"/>
    <w:lsdException w:name="Subtitle" w:qFormat="1"/>
    <w:lsdException w:name="Body Text First Indent 2" w:uiPriority="99"/>
    <w:lsdException w:name="Hyperlink" w:uiPriority="99" w:qFormat="1"/>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t-P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A7DC4"/>
    <w:rPr>
      <w:b/>
      <w:kern w:val="28"/>
      <w:sz w:val="28"/>
      <w:lang w:val="fr-FR" w:eastAsia="fr-FR"/>
    </w:rPr>
  </w:style>
  <w:style w:type="character" w:customStyle="1" w:styleId="Heading2Char">
    <w:name w:val="Heading 2 Char"/>
    <w:basedOn w:val="DefaultParagraphFont"/>
    <w:link w:val="Heading2"/>
    <w:uiPriority w:val="9"/>
    <w:rsid w:val="004A7DC4"/>
    <w:rPr>
      <w:sz w:val="24"/>
      <w:lang w:val="fr-FR" w:eastAsia="fr-FR"/>
    </w:rPr>
  </w:style>
  <w:style w:type="character" w:customStyle="1" w:styleId="Heading3Char">
    <w:name w:val="Heading 3 Char"/>
    <w:basedOn w:val="DefaultParagraphFont"/>
    <w:link w:val="Heading3"/>
    <w:uiPriority w:val="9"/>
    <w:rsid w:val="004A7DC4"/>
    <w:rPr>
      <w:rFonts w:ascii="Arial" w:hAnsi="Arial"/>
      <w:sz w:val="24"/>
      <w:lang w:val="fr-FR" w:eastAsia="fr-FR"/>
    </w:rPr>
  </w:style>
  <w:style w:type="character" w:customStyle="1" w:styleId="Heading4Char">
    <w:name w:val="Heading 4 Char"/>
    <w:basedOn w:val="DefaultParagraphFont"/>
    <w:link w:val="Heading4"/>
    <w:uiPriority w:val="9"/>
    <w:rsid w:val="004A7DC4"/>
    <w:rPr>
      <w:sz w:val="24"/>
      <w:lang w:val="en-US" w:eastAsia="fr-FR"/>
    </w:rPr>
  </w:style>
  <w:style w:type="character" w:customStyle="1" w:styleId="Heading5Char">
    <w:name w:val="Heading 5 Char"/>
    <w:basedOn w:val="DefaultParagraphFont"/>
    <w:link w:val="Heading5"/>
    <w:rsid w:val="004A7DC4"/>
    <w:rPr>
      <w:sz w:val="24"/>
      <w:lang w:val="en-US" w:eastAsia="fr-FR"/>
    </w:rPr>
  </w:style>
  <w:style w:type="character" w:customStyle="1" w:styleId="Heading6Char">
    <w:name w:val="Heading 6 Char"/>
    <w:basedOn w:val="DefaultParagraphFont"/>
    <w:link w:val="Heading6"/>
    <w:rsid w:val="004A7DC4"/>
    <w:rPr>
      <w:i/>
      <w:sz w:val="22"/>
      <w:lang w:val="pt-PT"/>
    </w:rPr>
  </w:style>
  <w:style w:type="character" w:customStyle="1" w:styleId="Heading7Char">
    <w:name w:val="Heading 7 Char"/>
    <w:basedOn w:val="DefaultParagraphFont"/>
    <w:link w:val="Heading7"/>
    <w:rsid w:val="004A7DC4"/>
    <w:rPr>
      <w:rFonts w:ascii="Arial" w:hAnsi="Arial"/>
      <w:sz w:val="24"/>
      <w:lang w:val="pt-PT"/>
    </w:rPr>
  </w:style>
  <w:style w:type="character" w:customStyle="1" w:styleId="Heading8Char">
    <w:name w:val="Heading 8 Char"/>
    <w:basedOn w:val="DefaultParagraphFont"/>
    <w:link w:val="Heading8"/>
    <w:rsid w:val="004A7DC4"/>
    <w:rPr>
      <w:rFonts w:ascii="Arial" w:hAnsi="Arial"/>
      <w:i/>
      <w:sz w:val="24"/>
      <w:lang w:val="pt-PT"/>
    </w:rPr>
  </w:style>
  <w:style w:type="character" w:customStyle="1" w:styleId="Heading9Char">
    <w:name w:val="Heading 9 Char"/>
    <w:basedOn w:val="DefaultParagraphFont"/>
    <w:link w:val="Heading9"/>
    <w:rsid w:val="004A7DC4"/>
    <w:rPr>
      <w:rFonts w:ascii="Arial" w:hAnsi="Arial"/>
      <w:b/>
      <w:i/>
      <w:sz w:val="18"/>
      <w:lang w:val="pt-PT"/>
    </w:rPr>
  </w:style>
  <w:style w:type="paragraph" w:styleId="TOCHeading">
    <w:name w:val="TOC Heading"/>
    <w:basedOn w:val="Normal"/>
    <w:next w:val="Normal"/>
    <w:uiPriority w:val="39"/>
    <w:unhideWhenUsed/>
    <w:qFormat/>
    <w:rsid w:val="004A7DC4"/>
    <w:pPr>
      <w:widowControl/>
      <w:spacing w:after="240"/>
    </w:pPr>
    <w:rPr>
      <w:lang w:val="en-GB"/>
    </w:rPr>
  </w:style>
  <w:style w:type="paragraph" w:styleId="Footer">
    <w:name w:val="footer"/>
    <w:basedOn w:val="Normal"/>
    <w:link w:val="FooterChar"/>
    <w:rsid w:val="004A7DC4"/>
    <w:pPr>
      <w:tabs>
        <w:tab w:val="center" w:pos="4535"/>
        <w:tab w:val="right" w:pos="9071"/>
      </w:tabs>
      <w:spacing w:before="240" w:after="240"/>
    </w:pPr>
    <w:rPr>
      <w:sz w:val="22"/>
    </w:rPr>
  </w:style>
  <w:style w:type="character" w:customStyle="1" w:styleId="FooterChar">
    <w:name w:val="Footer Char"/>
    <w:basedOn w:val="DefaultParagraphFont"/>
    <w:link w:val="Footer"/>
    <w:rsid w:val="004A7DC4"/>
    <w:rPr>
      <w:sz w:val="22"/>
      <w:lang w:val="pt-PT"/>
    </w:rPr>
  </w:style>
  <w:style w:type="paragraph" w:customStyle="1" w:styleId="Normal12a12b">
    <w:name w:val="Normal12a12b"/>
    <w:basedOn w:val="Normal"/>
    <w:rsid w:val="004A7DC4"/>
    <w:pPr>
      <w:spacing w:before="240" w:after="240"/>
    </w:pPr>
  </w:style>
  <w:style w:type="paragraph" w:customStyle="1" w:styleId="Footer2">
    <w:name w:val="Footer2"/>
    <w:basedOn w:val="Normal"/>
    <w:rsid w:val="004A7DC4"/>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4A7DC4"/>
    <w:pPr>
      <w:spacing w:after="240"/>
    </w:pPr>
  </w:style>
  <w:style w:type="character" w:customStyle="1" w:styleId="Normal12Char">
    <w:name w:val="Normal12 Char"/>
    <w:basedOn w:val="DefaultParagraphFont"/>
    <w:link w:val="Normal12"/>
    <w:locked/>
    <w:rsid w:val="004A7DC4"/>
    <w:rPr>
      <w:sz w:val="24"/>
      <w:lang w:val="pt-PT"/>
    </w:rPr>
  </w:style>
  <w:style w:type="paragraph" w:customStyle="1" w:styleId="TOCPage">
    <w:name w:val="TOC Page"/>
    <w:basedOn w:val="Normal12"/>
    <w:next w:val="TOC1"/>
    <w:rsid w:val="004A7DC4"/>
    <w:pPr>
      <w:keepNext/>
      <w:jc w:val="right"/>
    </w:pPr>
    <w:rPr>
      <w:rFonts w:ascii="Arial" w:hAnsi="Arial"/>
      <w:b/>
    </w:rPr>
  </w:style>
  <w:style w:type="paragraph" w:customStyle="1" w:styleId="TableofEntries">
    <w:name w:val="Table of Entries"/>
    <w:basedOn w:val="Normal12"/>
    <w:rsid w:val="004A7DC4"/>
    <w:pPr>
      <w:widowControl/>
      <w:tabs>
        <w:tab w:val="right" w:leader="dot" w:pos="9072"/>
      </w:tabs>
      <w:jc w:val="both"/>
    </w:pPr>
  </w:style>
  <w:style w:type="paragraph" w:customStyle="1" w:styleId="Normal6">
    <w:name w:val="Normal6"/>
    <w:basedOn w:val="Normal"/>
    <w:link w:val="Normal6Char"/>
    <w:rsid w:val="004A7DC4"/>
    <w:pPr>
      <w:spacing w:after="120"/>
    </w:pPr>
  </w:style>
  <w:style w:type="character" w:customStyle="1" w:styleId="Normal6Char">
    <w:name w:val="Normal6 Char"/>
    <w:link w:val="Normal6"/>
    <w:rsid w:val="004A7DC4"/>
    <w:rPr>
      <w:sz w:val="24"/>
      <w:lang w:val="pt-PT"/>
    </w:rPr>
  </w:style>
  <w:style w:type="paragraph" w:customStyle="1" w:styleId="PageHeading">
    <w:name w:val="PageHeading"/>
    <w:basedOn w:val="Normal12a12b"/>
    <w:rsid w:val="004A7DC4"/>
    <w:pPr>
      <w:keepNext/>
      <w:jc w:val="center"/>
    </w:pPr>
    <w:rPr>
      <w:rFonts w:ascii="Arial" w:hAnsi="Arial"/>
      <w:b/>
    </w:rPr>
  </w:style>
  <w:style w:type="paragraph" w:customStyle="1" w:styleId="NormalBold">
    <w:name w:val="NormalBold"/>
    <w:basedOn w:val="Normal"/>
    <w:link w:val="NormalBoldChar"/>
    <w:rsid w:val="004A7DC4"/>
    <w:rPr>
      <w:b/>
    </w:rPr>
  </w:style>
  <w:style w:type="character" w:customStyle="1" w:styleId="NormalBoldChar">
    <w:name w:val="NormalBold Char"/>
    <w:link w:val="NormalBold"/>
    <w:rsid w:val="004A7DC4"/>
    <w:rPr>
      <w:b/>
      <w:sz w:val="24"/>
      <w:lang w:val="pt-PT"/>
    </w:rPr>
  </w:style>
  <w:style w:type="paragraph" w:customStyle="1" w:styleId="Normal12Bold">
    <w:name w:val="Normal12Bold"/>
    <w:basedOn w:val="Normal12"/>
    <w:rsid w:val="004A7DC4"/>
    <w:rPr>
      <w:b/>
    </w:rPr>
  </w:style>
  <w:style w:type="paragraph" w:customStyle="1" w:styleId="Normal12Italic">
    <w:name w:val="Normal12Italic"/>
    <w:basedOn w:val="Normal"/>
    <w:rsid w:val="004A7DC4"/>
    <w:pPr>
      <w:spacing w:before="240"/>
    </w:pPr>
    <w:rPr>
      <w:i/>
    </w:rPr>
  </w:style>
  <w:style w:type="paragraph" w:customStyle="1" w:styleId="Normal12Hanging">
    <w:name w:val="Normal12Hanging"/>
    <w:basedOn w:val="Normal12"/>
    <w:qFormat/>
    <w:rsid w:val="004A7DC4"/>
    <w:pPr>
      <w:ind w:left="567" w:hanging="567"/>
    </w:pPr>
  </w:style>
  <w:style w:type="paragraph" w:customStyle="1" w:styleId="Normal24">
    <w:name w:val="Normal24"/>
    <w:basedOn w:val="Normal"/>
    <w:rsid w:val="004A7DC4"/>
    <w:pPr>
      <w:spacing w:after="480"/>
    </w:pPr>
  </w:style>
  <w:style w:type="paragraph" w:customStyle="1" w:styleId="Cover24">
    <w:name w:val="Cover24"/>
    <w:basedOn w:val="Normal24"/>
    <w:rsid w:val="004A7DC4"/>
    <w:pPr>
      <w:ind w:left="1418"/>
    </w:pPr>
  </w:style>
  <w:style w:type="paragraph" w:customStyle="1" w:styleId="CoverNormal">
    <w:name w:val="CoverNormal"/>
    <w:basedOn w:val="Normal"/>
    <w:rsid w:val="004A7DC4"/>
    <w:pPr>
      <w:ind w:left="1418"/>
    </w:pPr>
  </w:style>
  <w:style w:type="paragraph" w:customStyle="1" w:styleId="CrossRef">
    <w:name w:val="CrossRef"/>
    <w:basedOn w:val="Normal"/>
    <w:rsid w:val="004A7DC4"/>
    <w:pPr>
      <w:spacing w:before="240"/>
      <w:jc w:val="center"/>
    </w:pPr>
    <w:rPr>
      <w:i/>
    </w:rPr>
  </w:style>
  <w:style w:type="paragraph" w:customStyle="1" w:styleId="JustificationTitle">
    <w:name w:val="JustificationTitle"/>
    <w:basedOn w:val="Normal"/>
    <w:next w:val="Normal12"/>
    <w:rsid w:val="004A7DC4"/>
    <w:pPr>
      <w:keepNext/>
      <w:spacing w:before="240"/>
      <w:jc w:val="center"/>
    </w:pPr>
    <w:rPr>
      <w:i/>
    </w:rPr>
  </w:style>
  <w:style w:type="paragraph" w:customStyle="1" w:styleId="Normal12Centre">
    <w:name w:val="Normal12Centre"/>
    <w:basedOn w:val="Normal12"/>
    <w:rsid w:val="004A7DC4"/>
    <w:pPr>
      <w:jc w:val="center"/>
    </w:pPr>
  </w:style>
  <w:style w:type="paragraph" w:customStyle="1" w:styleId="Normal12Keep">
    <w:name w:val="Normal12Keep"/>
    <w:basedOn w:val="Normal12"/>
    <w:rsid w:val="004A7DC4"/>
    <w:pPr>
      <w:keepNext/>
    </w:pPr>
  </w:style>
  <w:style w:type="paragraph" w:customStyle="1" w:styleId="Normal12Tab">
    <w:name w:val="Normal12Tab"/>
    <w:basedOn w:val="Normal12"/>
    <w:rsid w:val="004A7DC4"/>
    <w:pPr>
      <w:tabs>
        <w:tab w:val="left" w:pos="567"/>
      </w:tabs>
    </w:pPr>
  </w:style>
  <w:style w:type="paragraph" w:customStyle="1" w:styleId="RefProc">
    <w:name w:val="RefProc"/>
    <w:basedOn w:val="Normal"/>
    <w:rsid w:val="004A7DC4"/>
    <w:pPr>
      <w:spacing w:before="240" w:after="240"/>
      <w:jc w:val="right"/>
    </w:pPr>
    <w:rPr>
      <w:rFonts w:ascii="Arial" w:hAnsi="Arial"/>
      <w:b/>
      <w:caps/>
    </w:rPr>
  </w:style>
  <w:style w:type="paragraph" w:customStyle="1" w:styleId="StarsAndIs">
    <w:name w:val="StarsAndIs"/>
    <w:basedOn w:val="Normal"/>
    <w:rsid w:val="004A7DC4"/>
    <w:pPr>
      <w:ind w:left="1418"/>
    </w:pPr>
    <w:rPr>
      <w:rFonts w:ascii="Arial" w:hAnsi="Arial"/>
      <w:b/>
      <w:sz w:val="48"/>
    </w:rPr>
  </w:style>
  <w:style w:type="paragraph" w:customStyle="1" w:styleId="Lgendesigne">
    <w:name w:val="Légende signe"/>
    <w:basedOn w:val="Normal"/>
    <w:rsid w:val="004A7DC4"/>
    <w:pPr>
      <w:tabs>
        <w:tab w:val="right" w:pos="454"/>
        <w:tab w:val="left" w:pos="737"/>
      </w:tabs>
      <w:ind w:left="737" w:hanging="737"/>
    </w:pPr>
    <w:rPr>
      <w:snapToGrid w:val="0"/>
      <w:sz w:val="18"/>
      <w:lang w:eastAsia="en-US"/>
    </w:rPr>
  </w:style>
  <w:style w:type="paragraph" w:customStyle="1" w:styleId="TypeDoc">
    <w:name w:val="TypeDoc"/>
    <w:basedOn w:val="Normal24"/>
    <w:rsid w:val="004A7DC4"/>
    <w:pPr>
      <w:ind w:left="1418"/>
    </w:pPr>
    <w:rPr>
      <w:rFonts w:ascii="Arial" w:hAnsi="Arial"/>
      <w:b/>
      <w:sz w:val="48"/>
    </w:rPr>
  </w:style>
  <w:style w:type="paragraph" w:customStyle="1" w:styleId="ZDate">
    <w:name w:val="ZDate"/>
    <w:basedOn w:val="Normal"/>
    <w:rsid w:val="004A7DC4"/>
    <w:pPr>
      <w:spacing w:after="1200"/>
    </w:pPr>
  </w:style>
  <w:style w:type="paragraph" w:styleId="Header">
    <w:name w:val="header"/>
    <w:basedOn w:val="Normal"/>
    <w:link w:val="HeaderChar"/>
    <w:uiPriority w:val="99"/>
    <w:rsid w:val="004A7DC4"/>
    <w:pPr>
      <w:tabs>
        <w:tab w:val="center" w:pos="4153"/>
        <w:tab w:val="right" w:pos="8306"/>
      </w:tabs>
    </w:pPr>
  </w:style>
  <w:style w:type="character" w:customStyle="1" w:styleId="HeaderChar">
    <w:name w:val="Header Char"/>
    <w:basedOn w:val="DefaultParagraphFont"/>
    <w:link w:val="Header"/>
    <w:uiPriority w:val="99"/>
    <w:rsid w:val="004A7DC4"/>
    <w:rPr>
      <w:sz w:val="24"/>
      <w:lang w:val="pt-PT"/>
    </w:rPr>
  </w:style>
  <w:style w:type="paragraph" w:customStyle="1" w:styleId="Olang">
    <w:name w:val="Olang"/>
    <w:basedOn w:val="Normal"/>
    <w:rsid w:val="004A7DC4"/>
    <w:pPr>
      <w:spacing w:before="240" w:after="240"/>
      <w:jc w:val="right"/>
    </w:pPr>
    <w:rPr>
      <w:noProof/>
    </w:rPr>
  </w:style>
  <w:style w:type="paragraph" w:customStyle="1" w:styleId="ColumnHeading">
    <w:name w:val="ColumnHeading"/>
    <w:basedOn w:val="Normal"/>
    <w:rsid w:val="004A7DC4"/>
    <w:pPr>
      <w:spacing w:after="240"/>
      <w:jc w:val="center"/>
    </w:pPr>
    <w:rPr>
      <w:i/>
    </w:rPr>
  </w:style>
  <w:style w:type="paragraph" w:customStyle="1" w:styleId="AMNumberTabs">
    <w:name w:val="AMNumberTabs"/>
    <w:basedOn w:val="Normal"/>
    <w:rsid w:val="004A7DC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A7DC4"/>
    <w:pPr>
      <w:spacing w:before="240"/>
    </w:pPr>
    <w:rPr>
      <w:b/>
    </w:rPr>
  </w:style>
  <w:style w:type="paragraph" w:customStyle="1" w:styleId="ZCommittee">
    <w:name w:val="ZCommittee"/>
    <w:basedOn w:val="Normal"/>
    <w:next w:val="Normal"/>
    <w:rsid w:val="004A7DC4"/>
    <w:pPr>
      <w:jc w:val="center"/>
    </w:pPr>
    <w:rPr>
      <w:rFonts w:ascii="Arial" w:hAnsi="Arial" w:cs="Arial"/>
      <w:i/>
      <w:sz w:val="22"/>
      <w:szCs w:val="22"/>
    </w:rPr>
  </w:style>
  <w:style w:type="paragraph" w:customStyle="1" w:styleId="Lgendetitre">
    <w:name w:val="Légende titre"/>
    <w:basedOn w:val="Normal"/>
    <w:rsid w:val="004A7DC4"/>
    <w:pPr>
      <w:spacing w:before="240" w:after="240"/>
    </w:pPr>
    <w:rPr>
      <w:b/>
      <w:i/>
      <w:snapToGrid w:val="0"/>
      <w:lang w:eastAsia="en-US"/>
    </w:rPr>
  </w:style>
  <w:style w:type="paragraph" w:customStyle="1" w:styleId="Lgendestandard">
    <w:name w:val="Légende standard"/>
    <w:basedOn w:val="Lgendesigne"/>
    <w:rsid w:val="004A7DC4"/>
    <w:pPr>
      <w:ind w:left="0" w:firstLine="0"/>
    </w:pPr>
  </w:style>
  <w:style w:type="paragraph" w:styleId="BalloonText">
    <w:name w:val="Balloon Text"/>
    <w:basedOn w:val="Normal"/>
    <w:link w:val="BalloonTextChar"/>
    <w:uiPriority w:val="99"/>
    <w:rsid w:val="004A7DC4"/>
    <w:rPr>
      <w:rFonts w:ascii="Segoe UI" w:hAnsi="Segoe UI" w:cs="Segoe UI"/>
      <w:sz w:val="18"/>
      <w:szCs w:val="18"/>
    </w:rPr>
  </w:style>
  <w:style w:type="character" w:customStyle="1" w:styleId="BalloonTextChar">
    <w:name w:val="Balloon Text Char"/>
    <w:basedOn w:val="DefaultParagraphFont"/>
    <w:link w:val="BalloonText"/>
    <w:rsid w:val="004A7DC4"/>
    <w:rPr>
      <w:rFonts w:ascii="Segoe UI" w:hAnsi="Segoe UI" w:cs="Segoe UI"/>
      <w:sz w:val="18"/>
      <w:szCs w:val="18"/>
      <w:lang w:val="pt-PT"/>
    </w:rPr>
  </w:style>
  <w:style w:type="paragraph" w:customStyle="1" w:styleId="modref">
    <w:name w:val="modref"/>
    <w:basedOn w:val="Normal"/>
    <w:rsid w:val="004A7DC4"/>
    <w:pPr>
      <w:widowControl/>
      <w:spacing w:before="120"/>
    </w:pPr>
    <w:rPr>
      <w:b/>
      <w:bCs/>
      <w:szCs w:val="24"/>
    </w:rPr>
  </w:style>
  <w:style w:type="paragraph" w:customStyle="1" w:styleId="stitle-article-norm">
    <w:name w:val="stitle-article-norm"/>
    <w:basedOn w:val="Normal"/>
    <w:rsid w:val="004A7DC4"/>
    <w:pPr>
      <w:widowControl/>
      <w:spacing w:before="240" w:after="120"/>
      <w:jc w:val="center"/>
    </w:pPr>
    <w:rPr>
      <w:b/>
      <w:bCs/>
      <w:szCs w:val="24"/>
    </w:rPr>
  </w:style>
  <w:style w:type="character" w:styleId="Hyperlink">
    <w:name w:val="Hyperlink"/>
    <w:uiPriority w:val="99"/>
    <w:unhideWhenUsed/>
    <w:qFormat/>
    <w:rsid w:val="004A7DC4"/>
    <w:rPr>
      <w:color w:val="0000FF"/>
      <w:u w:val="single"/>
    </w:rPr>
  </w:style>
  <w:style w:type="character" w:styleId="CommentReference">
    <w:name w:val="annotation reference"/>
    <w:basedOn w:val="DefaultParagraphFont"/>
    <w:uiPriority w:val="99"/>
    <w:rsid w:val="004A7DC4"/>
    <w:rPr>
      <w:sz w:val="16"/>
      <w:szCs w:val="16"/>
    </w:rPr>
  </w:style>
  <w:style w:type="paragraph" w:styleId="CommentText">
    <w:name w:val="annotation text"/>
    <w:basedOn w:val="Normal"/>
    <w:link w:val="CommentTextChar"/>
    <w:uiPriority w:val="99"/>
    <w:rsid w:val="004A7DC4"/>
    <w:rPr>
      <w:sz w:val="20"/>
    </w:rPr>
  </w:style>
  <w:style w:type="character" w:customStyle="1" w:styleId="CommentTextChar">
    <w:name w:val="Comment Text Char"/>
    <w:basedOn w:val="DefaultParagraphFont"/>
    <w:link w:val="CommentText"/>
    <w:uiPriority w:val="99"/>
    <w:rsid w:val="004A7DC4"/>
    <w:rPr>
      <w:lang w:val="pt-PT"/>
    </w:rPr>
  </w:style>
  <w:style w:type="paragraph" w:styleId="CommentSubject">
    <w:name w:val="annotation subject"/>
    <w:basedOn w:val="CommentText"/>
    <w:next w:val="CommentText"/>
    <w:link w:val="CommentSubjectChar"/>
    <w:uiPriority w:val="99"/>
    <w:rsid w:val="004A7DC4"/>
    <w:rPr>
      <w:b/>
      <w:bCs/>
    </w:rPr>
  </w:style>
  <w:style w:type="character" w:customStyle="1" w:styleId="CommentSubjectChar">
    <w:name w:val="Comment Subject Char"/>
    <w:basedOn w:val="CommentTextChar"/>
    <w:link w:val="CommentSubject"/>
    <w:rsid w:val="004A7DC4"/>
    <w:rPr>
      <w:b/>
      <w:bCs/>
      <w:lang w:val="pt-PT"/>
    </w:rPr>
  </w:style>
  <w:style w:type="paragraph" w:styleId="Revision">
    <w:name w:val="Revision"/>
    <w:hidden/>
    <w:uiPriority w:val="99"/>
    <w:rsid w:val="004A7DC4"/>
    <w:rPr>
      <w:sz w:val="24"/>
      <w:lang w:val="pt-PT"/>
    </w:rPr>
  </w:style>
  <w:style w:type="character" w:customStyle="1" w:styleId="Sup">
    <w:name w:val="Sup"/>
    <w:uiPriority w:val="1"/>
    <w:qFormat/>
    <w:rsid w:val="004A7DC4"/>
    <w:rPr>
      <w:color w:val="000000"/>
      <w:vertAlign w:val="superscript"/>
    </w:rPr>
  </w:style>
  <w:style w:type="paragraph" w:customStyle="1" w:styleId="Point1">
    <w:name w:val="Point 1"/>
    <w:basedOn w:val="Normal"/>
    <w:rsid w:val="004A7DC4"/>
    <w:pPr>
      <w:widowControl/>
      <w:spacing w:before="120" w:after="120"/>
      <w:ind w:left="1417" w:hanging="567"/>
      <w:jc w:val="both"/>
    </w:pPr>
    <w:rPr>
      <w:rFonts w:eastAsia="Calibri"/>
      <w:szCs w:val="22"/>
      <w:lang w:eastAsia="en-US"/>
    </w:rPr>
  </w:style>
  <w:style w:type="character" w:customStyle="1" w:styleId="superscript">
    <w:name w:val="superscript"/>
    <w:rsid w:val="004A7DC4"/>
    <w:rPr>
      <w:sz w:val="17"/>
      <w:szCs w:val="17"/>
      <w:vertAlign w:val="superscript"/>
    </w:rPr>
  </w:style>
  <w:style w:type="paragraph" w:customStyle="1" w:styleId="norm">
    <w:name w:val="norm"/>
    <w:basedOn w:val="Normal"/>
    <w:rsid w:val="004A7DC4"/>
    <w:pPr>
      <w:widowControl/>
      <w:spacing w:before="120"/>
      <w:jc w:val="both"/>
    </w:pPr>
    <w:rPr>
      <w:szCs w:val="24"/>
    </w:rPr>
  </w:style>
  <w:style w:type="paragraph" w:customStyle="1" w:styleId="PageHeadingNotTOC">
    <w:name w:val="PageHeadingNotTOC"/>
    <w:basedOn w:val="Normal"/>
    <w:rsid w:val="004A7DC4"/>
    <w:pPr>
      <w:keepNext/>
      <w:spacing w:before="240" w:after="240"/>
      <w:jc w:val="center"/>
    </w:pPr>
    <w:rPr>
      <w:rFonts w:ascii="Arial" w:hAnsi="Arial"/>
      <w:b/>
    </w:rPr>
  </w:style>
  <w:style w:type="paragraph" w:customStyle="1" w:styleId="ConclusionsPA">
    <w:name w:val="ConclusionsPA"/>
    <w:basedOn w:val="Normal12"/>
    <w:rsid w:val="004A7DC4"/>
    <w:pPr>
      <w:spacing w:before="480"/>
      <w:jc w:val="center"/>
    </w:pPr>
    <w:rPr>
      <w:rFonts w:ascii="Arial" w:hAnsi="Arial"/>
      <w:b/>
      <w:caps/>
      <w:snapToGrid w:val="0"/>
      <w:lang w:eastAsia="en-US"/>
    </w:rPr>
  </w:style>
  <w:style w:type="paragraph" w:customStyle="1" w:styleId="NormalTabs">
    <w:name w:val="NormalTabs"/>
    <w:basedOn w:val="Normal"/>
    <w:qFormat/>
    <w:rsid w:val="004A7DC4"/>
    <w:pPr>
      <w:tabs>
        <w:tab w:val="center" w:pos="284"/>
        <w:tab w:val="left" w:pos="426"/>
      </w:tabs>
    </w:pPr>
    <w:rPr>
      <w:snapToGrid w:val="0"/>
      <w:lang w:eastAsia="en-US"/>
    </w:rPr>
  </w:style>
  <w:style w:type="paragraph" w:customStyle="1" w:styleId="Normal24a12b">
    <w:name w:val="Normal24a12b"/>
    <w:basedOn w:val="Normal"/>
    <w:qFormat/>
    <w:rsid w:val="004A7DC4"/>
    <w:pPr>
      <w:spacing w:before="240" w:after="480"/>
    </w:pPr>
  </w:style>
  <w:style w:type="paragraph" w:customStyle="1" w:styleId="NormalBoldCentre">
    <w:name w:val="NormalBoldCentre"/>
    <w:basedOn w:val="Normal"/>
    <w:next w:val="Normal"/>
    <w:qFormat/>
    <w:rsid w:val="004A7DC4"/>
    <w:pPr>
      <w:jc w:val="center"/>
    </w:pPr>
    <w:rPr>
      <w:b/>
    </w:rPr>
  </w:style>
  <w:style w:type="paragraph" w:customStyle="1" w:styleId="Text2">
    <w:name w:val="Text 2"/>
    <w:basedOn w:val="Normal"/>
    <w:rsid w:val="004A7DC4"/>
    <w:pPr>
      <w:widowControl/>
      <w:spacing w:before="120" w:after="120"/>
      <w:ind w:left="1417"/>
      <w:jc w:val="both"/>
    </w:pPr>
    <w:rPr>
      <w:rFonts w:eastAsia="Calibri"/>
      <w:szCs w:val="22"/>
      <w:lang w:eastAsia="en-US"/>
    </w:rPr>
  </w:style>
  <w:style w:type="character" w:styleId="FollowedHyperlink">
    <w:name w:val="FollowedHyperlink"/>
    <w:basedOn w:val="DefaultParagraphFont"/>
    <w:uiPriority w:val="99"/>
    <w:rsid w:val="00256DE5"/>
    <w:rPr>
      <w:color w:val="954F72" w:themeColor="followedHyperlink"/>
      <w:u w:val="single"/>
    </w:rPr>
  </w:style>
  <w:style w:type="numbering" w:customStyle="1" w:styleId="NoList1">
    <w:name w:val="No List1"/>
    <w:next w:val="NoList"/>
    <w:uiPriority w:val="99"/>
    <w:semiHidden/>
    <w:unhideWhenUsed/>
    <w:rsid w:val="0089072D"/>
  </w:style>
  <w:style w:type="paragraph" w:customStyle="1" w:styleId="Text1">
    <w:name w:val="Text 1"/>
    <w:basedOn w:val="Normal"/>
    <w:rsid w:val="0089072D"/>
    <w:pPr>
      <w:autoSpaceDE w:val="0"/>
      <w:autoSpaceDN w:val="0"/>
      <w:adjustRightInd w:val="0"/>
      <w:spacing w:before="120" w:after="120" w:line="360" w:lineRule="auto"/>
      <w:ind w:left="567"/>
    </w:pPr>
    <w:rPr>
      <w:rFonts w:eastAsiaTheme="minorEastAsia"/>
      <w:szCs w:val="22"/>
    </w:rPr>
  </w:style>
  <w:style w:type="paragraph" w:customStyle="1" w:styleId="NormalCentered">
    <w:name w:val="Normal Centered"/>
    <w:basedOn w:val="Normal"/>
    <w:rsid w:val="0089072D"/>
    <w:pPr>
      <w:autoSpaceDE w:val="0"/>
      <w:autoSpaceDN w:val="0"/>
      <w:adjustRightInd w:val="0"/>
      <w:spacing w:before="200" w:after="120" w:line="360" w:lineRule="auto"/>
      <w:jc w:val="center"/>
    </w:pPr>
    <w:rPr>
      <w:rFonts w:eastAsiaTheme="minorEastAsia"/>
      <w:szCs w:val="22"/>
    </w:rPr>
  </w:style>
  <w:style w:type="paragraph" w:customStyle="1" w:styleId="NormalRight">
    <w:name w:val="Normal Right"/>
    <w:basedOn w:val="Normal"/>
    <w:rsid w:val="0089072D"/>
    <w:pPr>
      <w:autoSpaceDE w:val="0"/>
      <w:autoSpaceDN w:val="0"/>
      <w:adjustRightInd w:val="0"/>
      <w:spacing w:before="200" w:after="120" w:line="360" w:lineRule="auto"/>
      <w:jc w:val="right"/>
    </w:pPr>
    <w:rPr>
      <w:rFonts w:eastAsiaTheme="minorEastAsia"/>
      <w:szCs w:val="22"/>
    </w:rPr>
  </w:style>
  <w:style w:type="paragraph" w:customStyle="1" w:styleId="NormalJustified">
    <w:name w:val="Normal Justified"/>
    <w:basedOn w:val="Normal"/>
    <w:rsid w:val="0089072D"/>
    <w:pPr>
      <w:autoSpaceDE w:val="0"/>
      <w:autoSpaceDN w:val="0"/>
      <w:adjustRightInd w:val="0"/>
      <w:spacing w:before="200" w:after="120" w:line="360" w:lineRule="auto"/>
      <w:jc w:val="both"/>
    </w:pPr>
    <w:rPr>
      <w:rFonts w:eastAsiaTheme="minorEastAsia"/>
      <w:szCs w:val="22"/>
    </w:rPr>
  </w:style>
  <w:style w:type="paragraph" w:customStyle="1" w:styleId="HeaderLandscape">
    <w:name w:val="HeaderLandscape"/>
    <w:basedOn w:val="Normal"/>
    <w:rsid w:val="0089072D"/>
    <w:pPr>
      <w:tabs>
        <w:tab w:val="right" w:pos="720"/>
      </w:tabs>
      <w:autoSpaceDE w:val="0"/>
      <w:autoSpaceDN w:val="0"/>
      <w:adjustRightInd w:val="0"/>
      <w:spacing w:before="120" w:after="120" w:line="360" w:lineRule="auto"/>
    </w:pPr>
    <w:rPr>
      <w:rFonts w:eastAsiaTheme="minorEastAsia"/>
      <w:szCs w:val="22"/>
    </w:rPr>
  </w:style>
  <w:style w:type="paragraph" w:customStyle="1" w:styleId="FooterLandscape">
    <w:name w:val="FooterLandscape"/>
    <w:basedOn w:val="Normal"/>
    <w:rsid w:val="0089072D"/>
    <w:pPr>
      <w:tabs>
        <w:tab w:val="center" w:pos="7285"/>
        <w:tab w:val="left" w:pos="8630"/>
      </w:tabs>
      <w:autoSpaceDE w:val="0"/>
      <w:autoSpaceDN w:val="0"/>
      <w:adjustRightInd w:val="0"/>
    </w:pPr>
    <w:rPr>
      <w:rFonts w:eastAsiaTheme="minorEastAsia"/>
      <w:szCs w:val="22"/>
    </w:rPr>
  </w:style>
  <w:style w:type="paragraph" w:customStyle="1" w:styleId="HeaderCouncil">
    <w:name w:val="Header Council"/>
    <w:basedOn w:val="Normal"/>
    <w:rsid w:val="0089072D"/>
    <w:pPr>
      <w:autoSpaceDE w:val="0"/>
      <w:autoSpaceDN w:val="0"/>
      <w:adjustRightInd w:val="0"/>
    </w:pPr>
    <w:rPr>
      <w:rFonts w:eastAsiaTheme="minorEastAsia"/>
      <w:sz w:val="2"/>
      <w:szCs w:val="22"/>
    </w:rPr>
  </w:style>
  <w:style w:type="paragraph" w:customStyle="1" w:styleId="FooterCouncil">
    <w:name w:val="Footer Council"/>
    <w:basedOn w:val="Normal"/>
    <w:rsid w:val="0089072D"/>
    <w:pPr>
      <w:autoSpaceDE w:val="0"/>
      <w:autoSpaceDN w:val="0"/>
      <w:adjustRightInd w:val="0"/>
    </w:pPr>
    <w:rPr>
      <w:rFonts w:eastAsiaTheme="minorEastAsia"/>
      <w:sz w:val="2"/>
      <w:szCs w:val="22"/>
    </w:rPr>
  </w:style>
  <w:style w:type="paragraph" w:customStyle="1" w:styleId="TechnicalBlock">
    <w:name w:val="Technical Block"/>
    <w:basedOn w:val="Normal"/>
    <w:next w:val="Normal"/>
    <w:rsid w:val="0089072D"/>
    <w:pPr>
      <w:autoSpaceDE w:val="0"/>
      <w:autoSpaceDN w:val="0"/>
      <w:adjustRightInd w:val="0"/>
      <w:spacing w:after="240"/>
      <w:jc w:val="center"/>
    </w:pPr>
    <w:rPr>
      <w:rFonts w:eastAsiaTheme="minorEastAsia"/>
      <w:szCs w:val="22"/>
    </w:rPr>
  </w:style>
  <w:style w:type="character" w:customStyle="1" w:styleId="TechnicalBlockChar">
    <w:name w:val="Technical Block Char"/>
    <w:basedOn w:val="DefaultParagraphFont"/>
    <w:rsid w:val="0089072D"/>
    <w:rPr>
      <w:rFonts w:ascii="Times New Roman" w:hAnsi="Times New Roman" w:cs="Times New Roman"/>
      <w:sz w:val="24"/>
      <w:lang w:val="pt-PT"/>
    </w:rPr>
  </w:style>
  <w:style w:type="paragraph" w:customStyle="1" w:styleId="FinalLine">
    <w:name w:val="Final Line"/>
    <w:basedOn w:val="Normal"/>
    <w:next w:val="Normal"/>
    <w:rsid w:val="0089072D"/>
    <w:pPr>
      <w:pBdr>
        <w:bottom w:val="single" w:sz="4" w:space="0" w:color="FFFFFF"/>
      </w:pBdr>
      <w:autoSpaceDE w:val="0"/>
      <w:autoSpaceDN w:val="0"/>
      <w:adjustRightInd w:val="0"/>
      <w:spacing w:before="360" w:after="120" w:line="360" w:lineRule="auto"/>
      <w:ind w:left="3400" w:right="3400"/>
      <w:jc w:val="center"/>
    </w:pPr>
    <w:rPr>
      <w:rFonts w:eastAsiaTheme="minorEastAsia"/>
      <w:b/>
      <w:szCs w:val="22"/>
    </w:rPr>
  </w:style>
  <w:style w:type="paragraph" w:customStyle="1" w:styleId="FinalLineLandscape">
    <w:name w:val="Final Line (Landscape)"/>
    <w:basedOn w:val="Normal"/>
    <w:next w:val="Normal"/>
    <w:rsid w:val="0089072D"/>
    <w:pPr>
      <w:pBdr>
        <w:bottom w:val="single" w:sz="4" w:space="0" w:color="FFFFFF"/>
      </w:pBdr>
      <w:autoSpaceDE w:val="0"/>
      <w:autoSpaceDN w:val="0"/>
      <w:adjustRightInd w:val="0"/>
      <w:spacing w:before="360" w:after="120" w:line="360" w:lineRule="auto"/>
      <w:ind w:left="5868" w:right="5868"/>
      <w:jc w:val="center"/>
    </w:pPr>
    <w:rPr>
      <w:rFonts w:eastAsiaTheme="minorEastAsia"/>
      <w:b/>
      <w:szCs w:val="22"/>
    </w:rPr>
  </w:style>
  <w:style w:type="paragraph" w:customStyle="1" w:styleId="Text3">
    <w:name w:val="Text 3"/>
    <w:basedOn w:val="Normal"/>
    <w:rsid w:val="0089072D"/>
    <w:pPr>
      <w:autoSpaceDE w:val="0"/>
      <w:autoSpaceDN w:val="0"/>
      <w:adjustRightInd w:val="0"/>
      <w:spacing w:before="120" w:after="120" w:line="360" w:lineRule="auto"/>
      <w:ind w:left="1701"/>
    </w:pPr>
    <w:rPr>
      <w:rFonts w:eastAsiaTheme="minorEastAsia"/>
      <w:szCs w:val="22"/>
    </w:rPr>
  </w:style>
  <w:style w:type="paragraph" w:customStyle="1" w:styleId="Text4">
    <w:name w:val="Text 4"/>
    <w:basedOn w:val="Normal"/>
    <w:rsid w:val="0089072D"/>
    <w:pPr>
      <w:autoSpaceDE w:val="0"/>
      <w:autoSpaceDN w:val="0"/>
      <w:adjustRightInd w:val="0"/>
      <w:spacing w:before="120" w:after="120" w:line="360" w:lineRule="auto"/>
      <w:ind w:left="2268"/>
    </w:pPr>
    <w:rPr>
      <w:rFonts w:eastAsiaTheme="minorEastAsia"/>
      <w:szCs w:val="22"/>
    </w:rPr>
  </w:style>
  <w:style w:type="paragraph" w:customStyle="1" w:styleId="Text5">
    <w:name w:val="Text 5"/>
    <w:basedOn w:val="Normal"/>
    <w:rsid w:val="0089072D"/>
    <w:pPr>
      <w:autoSpaceDE w:val="0"/>
      <w:autoSpaceDN w:val="0"/>
      <w:adjustRightInd w:val="0"/>
      <w:spacing w:before="120" w:after="120" w:line="360" w:lineRule="auto"/>
      <w:ind w:left="2835"/>
    </w:pPr>
    <w:rPr>
      <w:rFonts w:eastAsiaTheme="minorEastAsia"/>
      <w:szCs w:val="22"/>
    </w:rPr>
  </w:style>
  <w:style w:type="paragraph" w:customStyle="1" w:styleId="Text6">
    <w:name w:val="Text 6"/>
    <w:basedOn w:val="Normal"/>
    <w:rsid w:val="0089072D"/>
    <w:pPr>
      <w:autoSpaceDE w:val="0"/>
      <w:autoSpaceDN w:val="0"/>
      <w:adjustRightInd w:val="0"/>
      <w:spacing w:before="120" w:after="120" w:line="360" w:lineRule="auto"/>
      <w:ind w:left="3402"/>
    </w:pPr>
    <w:rPr>
      <w:rFonts w:eastAsiaTheme="minorEastAsia"/>
      <w:szCs w:val="22"/>
    </w:rPr>
  </w:style>
  <w:style w:type="paragraph" w:customStyle="1" w:styleId="PointManual">
    <w:name w:val="Point Manual"/>
    <w:basedOn w:val="Normal"/>
    <w:rsid w:val="0089072D"/>
    <w:pPr>
      <w:autoSpaceDE w:val="0"/>
      <w:autoSpaceDN w:val="0"/>
      <w:adjustRightInd w:val="0"/>
      <w:spacing w:before="120" w:after="120" w:line="360" w:lineRule="auto"/>
      <w:ind w:left="567" w:hanging="567"/>
    </w:pPr>
    <w:rPr>
      <w:rFonts w:eastAsiaTheme="minorEastAsia"/>
      <w:szCs w:val="22"/>
    </w:rPr>
  </w:style>
  <w:style w:type="paragraph" w:customStyle="1" w:styleId="PointManual1">
    <w:name w:val="Point Manual (1)"/>
    <w:basedOn w:val="Normal"/>
    <w:rsid w:val="0089072D"/>
    <w:pPr>
      <w:autoSpaceDE w:val="0"/>
      <w:autoSpaceDN w:val="0"/>
      <w:adjustRightInd w:val="0"/>
      <w:spacing w:before="120" w:after="120" w:line="360" w:lineRule="auto"/>
      <w:ind w:left="1134" w:hanging="567"/>
    </w:pPr>
    <w:rPr>
      <w:rFonts w:eastAsiaTheme="minorEastAsia"/>
      <w:szCs w:val="22"/>
    </w:rPr>
  </w:style>
  <w:style w:type="paragraph" w:customStyle="1" w:styleId="PointManual2">
    <w:name w:val="Point Manual (2)"/>
    <w:basedOn w:val="Normal"/>
    <w:rsid w:val="0089072D"/>
    <w:pPr>
      <w:autoSpaceDE w:val="0"/>
      <w:autoSpaceDN w:val="0"/>
      <w:adjustRightInd w:val="0"/>
      <w:spacing w:before="120" w:after="120" w:line="360" w:lineRule="auto"/>
      <w:ind w:left="1701" w:hanging="567"/>
    </w:pPr>
    <w:rPr>
      <w:rFonts w:eastAsiaTheme="minorEastAsia"/>
      <w:szCs w:val="22"/>
    </w:rPr>
  </w:style>
  <w:style w:type="paragraph" w:customStyle="1" w:styleId="PointManual3">
    <w:name w:val="Point Manual (3)"/>
    <w:basedOn w:val="Normal"/>
    <w:rsid w:val="0089072D"/>
    <w:pPr>
      <w:autoSpaceDE w:val="0"/>
      <w:autoSpaceDN w:val="0"/>
      <w:adjustRightInd w:val="0"/>
      <w:spacing w:before="120" w:after="120" w:line="360" w:lineRule="auto"/>
      <w:ind w:left="2268" w:hanging="567"/>
    </w:pPr>
    <w:rPr>
      <w:rFonts w:eastAsiaTheme="minorEastAsia"/>
      <w:szCs w:val="22"/>
    </w:rPr>
  </w:style>
  <w:style w:type="paragraph" w:customStyle="1" w:styleId="PointManual4">
    <w:name w:val="Point Manual (4)"/>
    <w:basedOn w:val="Normal"/>
    <w:rsid w:val="0089072D"/>
    <w:pPr>
      <w:autoSpaceDE w:val="0"/>
      <w:autoSpaceDN w:val="0"/>
      <w:adjustRightInd w:val="0"/>
      <w:spacing w:before="120" w:after="120" w:line="360" w:lineRule="auto"/>
      <w:ind w:left="2835" w:hanging="567"/>
    </w:pPr>
    <w:rPr>
      <w:rFonts w:eastAsiaTheme="minorEastAsia"/>
      <w:szCs w:val="22"/>
    </w:rPr>
  </w:style>
  <w:style w:type="paragraph" w:customStyle="1" w:styleId="PointDoubleManual">
    <w:name w:val="Point Double Manual"/>
    <w:basedOn w:val="Normal"/>
    <w:rsid w:val="0089072D"/>
    <w:pPr>
      <w:tabs>
        <w:tab w:val="left" w:pos="567"/>
      </w:tabs>
      <w:autoSpaceDE w:val="0"/>
      <w:autoSpaceDN w:val="0"/>
      <w:adjustRightInd w:val="0"/>
      <w:spacing w:before="120" w:after="120" w:line="360" w:lineRule="auto"/>
      <w:ind w:left="1134" w:hanging="1134"/>
    </w:pPr>
    <w:rPr>
      <w:rFonts w:eastAsiaTheme="minorEastAsia"/>
      <w:szCs w:val="22"/>
    </w:rPr>
  </w:style>
  <w:style w:type="paragraph" w:customStyle="1" w:styleId="PointDoubleManual1">
    <w:name w:val="Point Double Manual (1)"/>
    <w:basedOn w:val="Normal"/>
    <w:rsid w:val="0089072D"/>
    <w:pPr>
      <w:tabs>
        <w:tab w:val="left" w:pos="1134"/>
      </w:tabs>
      <w:autoSpaceDE w:val="0"/>
      <w:autoSpaceDN w:val="0"/>
      <w:adjustRightInd w:val="0"/>
      <w:spacing w:before="120" w:after="120" w:line="360" w:lineRule="auto"/>
      <w:ind w:left="1701" w:hanging="1134"/>
    </w:pPr>
    <w:rPr>
      <w:rFonts w:eastAsiaTheme="minorEastAsia"/>
      <w:szCs w:val="22"/>
    </w:rPr>
  </w:style>
  <w:style w:type="paragraph" w:customStyle="1" w:styleId="PointDoubleManual2">
    <w:name w:val="Point Double Manual (2)"/>
    <w:basedOn w:val="Normal"/>
    <w:rsid w:val="0089072D"/>
    <w:pPr>
      <w:tabs>
        <w:tab w:val="left" w:pos="1701"/>
      </w:tabs>
      <w:autoSpaceDE w:val="0"/>
      <w:autoSpaceDN w:val="0"/>
      <w:adjustRightInd w:val="0"/>
      <w:spacing w:before="120" w:after="120" w:line="360" w:lineRule="auto"/>
      <w:ind w:left="2268" w:hanging="1134"/>
    </w:pPr>
    <w:rPr>
      <w:rFonts w:eastAsiaTheme="minorEastAsia"/>
      <w:szCs w:val="22"/>
    </w:rPr>
  </w:style>
  <w:style w:type="paragraph" w:customStyle="1" w:styleId="PointDoubleManual3">
    <w:name w:val="Point Double Manual (3)"/>
    <w:basedOn w:val="Normal"/>
    <w:rsid w:val="0089072D"/>
    <w:pPr>
      <w:tabs>
        <w:tab w:val="left" w:pos="2268"/>
      </w:tabs>
      <w:autoSpaceDE w:val="0"/>
      <w:autoSpaceDN w:val="0"/>
      <w:adjustRightInd w:val="0"/>
      <w:spacing w:before="120" w:after="120" w:line="360" w:lineRule="auto"/>
      <w:ind w:left="2835" w:hanging="1134"/>
    </w:pPr>
    <w:rPr>
      <w:rFonts w:eastAsiaTheme="minorEastAsia"/>
      <w:szCs w:val="22"/>
    </w:rPr>
  </w:style>
  <w:style w:type="paragraph" w:customStyle="1" w:styleId="PointDoubleManual4">
    <w:name w:val="Point Double Manual (4)"/>
    <w:basedOn w:val="Normal"/>
    <w:rsid w:val="0089072D"/>
    <w:pPr>
      <w:tabs>
        <w:tab w:val="left" w:pos="2835"/>
      </w:tabs>
      <w:autoSpaceDE w:val="0"/>
      <w:autoSpaceDN w:val="0"/>
      <w:adjustRightInd w:val="0"/>
      <w:spacing w:before="120" w:after="120" w:line="360" w:lineRule="auto"/>
      <w:ind w:left="3402" w:hanging="1134"/>
    </w:pPr>
    <w:rPr>
      <w:rFonts w:eastAsiaTheme="minorEastAsia"/>
      <w:szCs w:val="22"/>
    </w:rPr>
  </w:style>
  <w:style w:type="paragraph" w:customStyle="1" w:styleId="Pointabc">
    <w:name w:val="Point abc"/>
    <w:basedOn w:val="Normal"/>
    <w:rsid w:val="0089072D"/>
    <w:pPr>
      <w:numPr>
        <w:ilvl w:val="1"/>
        <w:numId w:val="18"/>
      </w:numPr>
      <w:tabs>
        <w:tab w:val="left" w:pos="567"/>
      </w:tabs>
      <w:autoSpaceDE w:val="0"/>
      <w:autoSpaceDN w:val="0"/>
      <w:adjustRightInd w:val="0"/>
      <w:spacing w:before="120" w:after="120" w:line="360" w:lineRule="auto"/>
    </w:pPr>
    <w:rPr>
      <w:rFonts w:eastAsiaTheme="minorEastAsia"/>
      <w:szCs w:val="22"/>
    </w:rPr>
  </w:style>
  <w:style w:type="paragraph" w:customStyle="1" w:styleId="Pointabc1">
    <w:name w:val="Point abc (1)"/>
    <w:basedOn w:val="Normal"/>
    <w:rsid w:val="0089072D"/>
    <w:pPr>
      <w:numPr>
        <w:ilvl w:val="3"/>
        <w:numId w:val="18"/>
      </w:numPr>
      <w:tabs>
        <w:tab w:val="left" w:pos="1134"/>
      </w:tabs>
      <w:autoSpaceDE w:val="0"/>
      <w:autoSpaceDN w:val="0"/>
      <w:adjustRightInd w:val="0"/>
      <w:spacing w:before="120" w:after="120" w:line="360" w:lineRule="auto"/>
    </w:pPr>
    <w:rPr>
      <w:rFonts w:eastAsiaTheme="minorEastAsia"/>
      <w:szCs w:val="22"/>
    </w:rPr>
  </w:style>
  <w:style w:type="paragraph" w:customStyle="1" w:styleId="Pointabc2">
    <w:name w:val="Point abc (2)"/>
    <w:basedOn w:val="Normal"/>
    <w:rsid w:val="0089072D"/>
    <w:pPr>
      <w:numPr>
        <w:ilvl w:val="5"/>
        <w:numId w:val="18"/>
      </w:numPr>
      <w:tabs>
        <w:tab w:val="left" w:pos="1701"/>
      </w:tabs>
      <w:autoSpaceDE w:val="0"/>
      <w:autoSpaceDN w:val="0"/>
      <w:adjustRightInd w:val="0"/>
      <w:spacing w:before="120" w:after="120" w:line="360" w:lineRule="auto"/>
    </w:pPr>
    <w:rPr>
      <w:rFonts w:eastAsiaTheme="minorEastAsia"/>
      <w:szCs w:val="22"/>
    </w:rPr>
  </w:style>
  <w:style w:type="paragraph" w:customStyle="1" w:styleId="Pointabc3">
    <w:name w:val="Point abc (3)"/>
    <w:basedOn w:val="Normal"/>
    <w:rsid w:val="0089072D"/>
    <w:pPr>
      <w:numPr>
        <w:ilvl w:val="7"/>
        <w:numId w:val="18"/>
      </w:numPr>
      <w:tabs>
        <w:tab w:val="left" w:pos="2268"/>
      </w:tabs>
      <w:autoSpaceDE w:val="0"/>
      <w:autoSpaceDN w:val="0"/>
      <w:adjustRightInd w:val="0"/>
      <w:spacing w:before="120" w:after="120" w:line="360" w:lineRule="auto"/>
    </w:pPr>
    <w:rPr>
      <w:rFonts w:eastAsiaTheme="minorEastAsia"/>
      <w:szCs w:val="22"/>
    </w:rPr>
  </w:style>
  <w:style w:type="paragraph" w:customStyle="1" w:styleId="Pointabc4">
    <w:name w:val="Point abc (4)"/>
    <w:basedOn w:val="Normal"/>
    <w:rsid w:val="0089072D"/>
    <w:pPr>
      <w:numPr>
        <w:ilvl w:val="8"/>
        <w:numId w:val="18"/>
      </w:numPr>
      <w:tabs>
        <w:tab w:val="left" w:pos="2835"/>
      </w:tabs>
      <w:autoSpaceDE w:val="0"/>
      <w:autoSpaceDN w:val="0"/>
      <w:adjustRightInd w:val="0"/>
      <w:spacing w:before="120" w:after="120" w:line="360" w:lineRule="auto"/>
    </w:pPr>
    <w:rPr>
      <w:rFonts w:eastAsiaTheme="minorEastAsia"/>
      <w:szCs w:val="22"/>
    </w:rPr>
  </w:style>
  <w:style w:type="paragraph" w:customStyle="1" w:styleId="Point123">
    <w:name w:val="Point 123"/>
    <w:basedOn w:val="Normal"/>
    <w:rsid w:val="0089072D"/>
    <w:pPr>
      <w:tabs>
        <w:tab w:val="left" w:pos="567"/>
      </w:tabs>
      <w:autoSpaceDE w:val="0"/>
      <w:autoSpaceDN w:val="0"/>
      <w:adjustRightInd w:val="0"/>
      <w:spacing w:before="120" w:after="120" w:line="360" w:lineRule="auto"/>
      <w:ind w:left="567" w:hanging="567"/>
    </w:pPr>
    <w:rPr>
      <w:rFonts w:eastAsiaTheme="minorEastAsia"/>
      <w:szCs w:val="22"/>
    </w:rPr>
  </w:style>
  <w:style w:type="paragraph" w:customStyle="1" w:styleId="Point1231">
    <w:name w:val="Point 123 (1)"/>
    <w:basedOn w:val="Normal"/>
    <w:rsid w:val="0089072D"/>
    <w:pPr>
      <w:tabs>
        <w:tab w:val="left" w:pos="1134"/>
      </w:tabs>
      <w:autoSpaceDE w:val="0"/>
      <w:autoSpaceDN w:val="0"/>
      <w:adjustRightInd w:val="0"/>
      <w:spacing w:before="120" w:after="120" w:line="360" w:lineRule="auto"/>
      <w:ind w:left="1134" w:hanging="567"/>
    </w:pPr>
    <w:rPr>
      <w:rFonts w:eastAsiaTheme="minorEastAsia"/>
      <w:szCs w:val="22"/>
    </w:rPr>
  </w:style>
  <w:style w:type="paragraph" w:customStyle="1" w:styleId="Point1232">
    <w:name w:val="Point 123 (2)"/>
    <w:basedOn w:val="Normal"/>
    <w:rsid w:val="0089072D"/>
    <w:pPr>
      <w:tabs>
        <w:tab w:val="left" w:pos="1701"/>
      </w:tabs>
      <w:autoSpaceDE w:val="0"/>
      <w:autoSpaceDN w:val="0"/>
      <w:adjustRightInd w:val="0"/>
      <w:spacing w:before="120" w:after="120" w:line="360" w:lineRule="auto"/>
      <w:ind w:left="1701" w:hanging="567"/>
    </w:pPr>
    <w:rPr>
      <w:rFonts w:eastAsiaTheme="minorEastAsia"/>
      <w:szCs w:val="22"/>
    </w:rPr>
  </w:style>
  <w:style w:type="paragraph" w:customStyle="1" w:styleId="Point1233">
    <w:name w:val="Point 123 (3)"/>
    <w:basedOn w:val="Normal"/>
    <w:rsid w:val="0089072D"/>
    <w:pPr>
      <w:tabs>
        <w:tab w:val="left" w:pos="2268"/>
      </w:tabs>
      <w:autoSpaceDE w:val="0"/>
      <w:autoSpaceDN w:val="0"/>
      <w:adjustRightInd w:val="0"/>
      <w:spacing w:before="120" w:after="120" w:line="360" w:lineRule="auto"/>
      <w:ind w:left="2268" w:hanging="567"/>
    </w:pPr>
    <w:rPr>
      <w:rFonts w:eastAsiaTheme="minorEastAsia"/>
      <w:szCs w:val="22"/>
    </w:rPr>
  </w:style>
  <w:style w:type="paragraph" w:customStyle="1" w:styleId="Pointivx">
    <w:name w:val="Point ivx"/>
    <w:basedOn w:val="Normal"/>
    <w:rsid w:val="0089072D"/>
    <w:pPr>
      <w:numPr>
        <w:numId w:val="19"/>
      </w:numPr>
      <w:tabs>
        <w:tab w:val="left" w:pos="567"/>
      </w:tabs>
      <w:autoSpaceDE w:val="0"/>
      <w:autoSpaceDN w:val="0"/>
      <w:adjustRightInd w:val="0"/>
      <w:spacing w:before="120" w:after="120" w:line="360" w:lineRule="auto"/>
    </w:pPr>
    <w:rPr>
      <w:rFonts w:eastAsiaTheme="minorEastAsia"/>
      <w:szCs w:val="22"/>
    </w:rPr>
  </w:style>
  <w:style w:type="paragraph" w:customStyle="1" w:styleId="Pointivx1">
    <w:name w:val="Point ivx (1)"/>
    <w:basedOn w:val="Normal"/>
    <w:rsid w:val="0089072D"/>
    <w:pPr>
      <w:numPr>
        <w:ilvl w:val="1"/>
        <w:numId w:val="19"/>
      </w:numPr>
      <w:tabs>
        <w:tab w:val="left" w:pos="1134"/>
      </w:tabs>
      <w:autoSpaceDE w:val="0"/>
      <w:autoSpaceDN w:val="0"/>
      <w:adjustRightInd w:val="0"/>
      <w:spacing w:before="120" w:after="120" w:line="360" w:lineRule="auto"/>
    </w:pPr>
    <w:rPr>
      <w:rFonts w:eastAsiaTheme="minorEastAsia"/>
      <w:szCs w:val="22"/>
    </w:rPr>
  </w:style>
  <w:style w:type="paragraph" w:customStyle="1" w:styleId="Pointivx2">
    <w:name w:val="Point ivx (2)"/>
    <w:basedOn w:val="Normal"/>
    <w:rsid w:val="0089072D"/>
    <w:pPr>
      <w:numPr>
        <w:ilvl w:val="2"/>
        <w:numId w:val="19"/>
      </w:numPr>
      <w:tabs>
        <w:tab w:val="left" w:pos="1701"/>
      </w:tabs>
      <w:autoSpaceDE w:val="0"/>
      <w:autoSpaceDN w:val="0"/>
      <w:adjustRightInd w:val="0"/>
      <w:spacing w:before="120" w:after="120" w:line="360" w:lineRule="auto"/>
    </w:pPr>
    <w:rPr>
      <w:rFonts w:eastAsiaTheme="minorEastAsia"/>
      <w:szCs w:val="22"/>
    </w:rPr>
  </w:style>
  <w:style w:type="paragraph" w:customStyle="1" w:styleId="Pointivx3">
    <w:name w:val="Point ivx (3)"/>
    <w:basedOn w:val="Normal"/>
    <w:rsid w:val="0089072D"/>
    <w:pPr>
      <w:numPr>
        <w:ilvl w:val="3"/>
        <w:numId w:val="19"/>
      </w:numPr>
      <w:tabs>
        <w:tab w:val="left" w:pos="2268"/>
      </w:tabs>
      <w:autoSpaceDE w:val="0"/>
      <w:autoSpaceDN w:val="0"/>
      <w:adjustRightInd w:val="0"/>
      <w:spacing w:before="120" w:after="120" w:line="360" w:lineRule="auto"/>
    </w:pPr>
    <w:rPr>
      <w:rFonts w:eastAsiaTheme="minorEastAsia"/>
      <w:szCs w:val="22"/>
    </w:rPr>
  </w:style>
  <w:style w:type="paragraph" w:customStyle="1" w:styleId="Pointivx4">
    <w:name w:val="Point ivx (4)"/>
    <w:basedOn w:val="Normal"/>
    <w:rsid w:val="0089072D"/>
    <w:pPr>
      <w:numPr>
        <w:ilvl w:val="4"/>
        <w:numId w:val="19"/>
      </w:numPr>
      <w:tabs>
        <w:tab w:val="left" w:pos="2835"/>
      </w:tabs>
      <w:autoSpaceDE w:val="0"/>
      <w:autoSpaceDN w:val="0"/>
      <w:adjustRightInd w:val="0"/>
      <w:spacing w:before="120" w:after="120" w:line="360" w:lineRule="auto"/>
    </w:pPr>
    <w:rPr>
      <w:rFonts w:eastAsiaTheme="minorEastAsia"/>
      <w:szCs w:val="22"/>
    </w:rPr>
  </w:style>
  <w:style w:type="paragraph" w:customStyle="1" w:styleId="Bullet">
    <w:name w:val="Bullet"/>
    <w:basedOn w:val="Normal"/>
    <w:rsid w:val="0089072D"/>
    <w:pPr>
      <w:numPr>
        <w:numId w:val="13"/>
      </w:numPr>
      <w:tabs>
        <w:tab w:val="left" w:pos="567"/>
      </w:tabs>
      <w:autoSpaceDE w:val="0"/>
      <w:autoSpaceDN w:val="0"/>
      <w:adjustRightInd w:val="0"/>
      <w:spacing w:before="120" w:after="120" w:line="360" w:lineRule="auto"/>
    </w:pPr>
    <w:rPr>
      <w:rFonts w:eastAsiaTheme="minorEastAsia"/>
      <w:szCs w:val="22"/>
    </w:rPr>
  </w:style>
  <w:style w:type="paragraph" w:customStyle="1" w:styleId="Bullet1">
    <w:name w:val="Bullet 1"/>
    <w:basedOn w:val="Normal"/>
    <w:rsid w:val="0089072D"/>
    <w:pPr>
      <w:numPr>
        <w:numId w:val="14"/>
      </w:numPr>
      <w:tabs>
        <w:tab w:val="left" w:pos="1134"/>
      </w:tabs>
      <w:autoSpaceDE w:val="0"/>
      <w:autoSpaceDN w:val="0"/>
      <w:adjustRightInd w:val="0"/>
      <w:spacing w:before="120" w:after="120" w:line="360" w:lineRule="auto"/>
    </w:pPr>
    <w:rPr>
      <w:rFonts w:eastAsiaTheme="minorEastAsia"/>
      <w:szCs w:val="22"/>
    </w:rPr>
  </w:style>
  <w:style w:type="paragraph" w:customStyle="1" w:styleId="Bullet2">
    <w:name w:val="Bullet 2"/>
    <w:basedOn w:val="Normal"/>
    <w:rsid w:val="0089072D"/>
    <w:pPr>
      <w:numPr>
        <w:numId w:val="15"/>
      </w:numPr>
      <w:tabs>
        <w:tab w:val="left" w:pos="1701"/>
      </w:tabs>
      <w:autoSpaceDE w:val="0"/>
      <w:autoSpaceDN w:val="0"/>
      <w:adjustRightInd w:val="0"/>
      <w:spacing w:before="120" w:after="120" w:line="360" w:lineRule="auto"/>
    </w:pPr>
    <w:rPr>
      <w:rFonts w:eastAsiaTheme="minorEastAsia"/>
      <w:szCs w:val="22"/>
    </w:rPr>
  </w:style>
  <w:style w:type="paragraph" w:customStyle="1" w:styleId="Bullet3">
    <w:name w:val="Bullet 3"/>
    <w:basedOn w:val="Normal"/>
    <w:rsid w:val="0089072D"/>
    <w:pPr>
      <w:numPr>
        <w:numId w:val="16"/>
      </w:numPr>
      <w:tabs>
        <w:tab w:val="left" w:pos="2268"/>
      </w:tabs>
      <w:autoSpaceDE w:val="0"/>
      <w:autoSpaceDN w:val="0"/>
      <w:adjustRightInd w:val="0"/>
      <w:spacing w:before="120" w:after="120" w:line="360" w:lineRule="auto"/>
    </w:pPr>
    <w:rPr>
      <w:rFonts w:eastAsiaTheme="minorEastAsia"/>
      <w:szCs w:val="22"/>
    </w:rPr>
  </w:style>
  <w:style w:type="paragraph" w:customStyle="1" w:styleId="Bullet4">
    <w:name w:val="Bullet 4"/>
    <w:basedOn w:val="Normal"/>
    <w:rsid w:val="0089072D"/>
    <w:pPr>
      <w:numPr>
        <w:numId w:val="17"/>
      </w:numPr>
      <w:tabs>
        <w:tab w:val="left" w:pos="2835"/>
      </w:tabs>
      <w:autoSpaceDE w:val="0"/>
      <w:autoSpaceDN w:val="0"/>
      <w:adjustRightInd w:val="0"/>
      <w:spacing w:before="120" w:after="120" w:line="360" w:lineRule="auto"/>
    </w:pPr>
    <w:rPr>
      <w:rFonts w:eastAsiaTheme="minorEastAsia"/>
      <w:szCs w:val="22"/>
    </w:rPr>
  </w:style>
  <w:style w:type="paragraph" w:customStyle="1" w:styleId="Dash">
    <w:name w:val="Dash"/>
    <w:basedOn w:val="Normal"/>
    <w:rsid w:val="0089072D"/>
    <w:pPr>
      <w:numPr>
        <w:numId w:val="3"/>
      </w:numPr>
      <w:tabs>
        <w:tab w:val="left" w:pos="567"/>
      </w:tabs>
      <w:autoSpaceDE w:val="0"/>
      <w:autoSpaceDN w:val="0"/>
      <w:adjustRightInd w:val="0"/>
      <w:spacing w:before="120" w:after="120" w:line="360" w:lineRule="auto"/>
    </w:pPr>
    <w:rPr>
      <w:rFonts w:eastAsiaTheme="minorEastAsia"/>
      <w:szCs w:val="22"/>
    </w:rPr>
  </w:style>
  <w:style w:type="paragraph" w:customStyle="1" w:styleId="Dash1">
    <w:name w:val="Dash 1"/>
    <w:basedOn w:val="Normal"/>
    <w:rsid w:val="0089072D"/>
    <w:pPr>
      <w:numPr>
        <w:numId w:val="4"/>
      </w:numPr>
      <w:tabs>
        <w:tab w:val="left" w:pos="1134"/>
      </w:tabs>
      <w:autoSpaceDE w:val="0"/>
      <w:autoSpaceDN w:val="0"/>
      <w:adjustRightInd w:val="0"/>
      <w:spacing w:before="120" w:after="120" w:line="360" w:lineRule="auto"/>
    </w:pPr>
    <w:rPr>
      <w:rFonts w:eastAsiaTheme="minorEastAsia"/>
      <w:szCs w:val="22"/>
    </w:rPr>
  </w:style>
  <w:style w:type="paragraph" w:customStyle="1" w:styleId="Dash2">
    <w:name w:val="Dash 2"/>
    <w:basedOn w:val="Normal"/>
    <w:rsid w:val="0089072D"/>
    <w:pPr>
      <w:numPr>
        <w:numId w:val="5"/>
      </w:numPr>
      <w:tabs>
        <w:tab w:val="left" w:pos="1701"/>
      </w:tabs>
      <w:autoSpaceDE w:val="0"/>
      <w:autoSpaceDN w:val="0"/>
      <w:adjustRightInd w:val="0"/>
      <w:spacing w:before="120" w:after="120" w:line="360" w:lineRule="auto"/>
    </w:pPr>
    <w:rPr>
      <w:rFonts w:eastAsiaTheme="minorEastAsia"/>
      <w:szCs w:val="22"/>
    </w:rPr>
  </w:style>
  <w:style w:type="paragraph" w:customStyle="1" w:styleId="Dash3">
    <w:name w:val="Dash 3"/>
    <w:basedOn w:val="Normal"/>
    <w:rsid w:val="0089072D"/>
    <w:pPr>
      <w:numPr>
        <w:numId w:val="6"/>
      </w:numPr>
      <w:tabs>
        <w:tab w:val="left" w:pos="2268"/>
      </w:tabs>
      <w:autoSpaceDE w:val="0"/>
      <w:autoSpaceDN w:val="0"/>
      <w:adjustRightInd w:val="0"/>
      <w:spacing w:before="120" w:after="120" w:line="360" w:lineRule="auto"/>
    </w:pPr>
    <w:rPr>
      <w:rFonts w:eastAsiaTheme="minorEastAsia"/>
      <w:szCs w:val="22"/>
    </w:rPr>
  </w:style>
  <w:style w:type="paragraph" w:customStyle="1" w:styleId="Dash4">
    <w:name w:val="Dash 4"/>
    <w:basedOn w:val="Normal"/>
    <w:rsid w:val="0089072D"/>
    <w:pPr>
      <w:numPr>
        <w:numId w:val="7"/>
      </w:numPr>
      <w:tabs>
        <w:tab w:val="left" w:pos="2835"/>
      </w:tabs>
      <w:autoSpaceDE w:val="0"/>
      <w:autoSpaceDN w:val="0"/>
      <w:adjustRightInd w:val="0"/>
      <w:spacing w:before="120" w:after="120" w:line="360" w:lineRule="auto"/>
    </w:pPr>
    <w:rPr>
      <w:rFonts w:eastAsiaTheme="minorEastAsia"/>
      <w:szCs w:val="22"/>
    </w:rPr>
  </w:style>
  <w:style w:type="paragraph" w:customStyle="1" w:styleId="DashEqual">
    <w:name w:val="Dash Equal"/>
    <w:basedOn w:val="Dash"/>
    <w:rsid w:val="0089072D"/>
    <w:pPr>
      <w:numPr>
        <w:numId w:val="8"/>
      </w:numPr>
      <w:tabs>
        <w:tab w:val="clear" w:pos="567"/>
      </w:tabs>
    </w:pPr>
  </w:style>
  <w:style w:type="paragraph" w:customStyle="1" w:styleId="DashEqual1">
    <w:name w:val="Dash Equal 1"/>
    <w:basedOn w:val="Dash1"/>
    <w:rsid w:val="0089072D"/>
    <w:pPr>
      <w:numPr>
        <w:numId w:val="9"/>
      </w:numPr>
      <w:tabs>
        <w:tab w:val="clear" w:pos="1134"/>
      </w:tabs>
    </w:pPr>
  </w:style>
  <w:style w:type="paragraph" w:customStyle="1" w:styleId="DashEqual2">
    <w:name w:val="Dash Equal 2"/>
    <w:basedOn w:val="Dash2"/>
    <w:rsid w:val="0089072D"/>
    <w:pPr>
      <w:numPr>
        <w:numId w:val="10"/>
      </w:numPr>
      <w:tabs>
        <w:tab w:val="clear" w:pos="1701"/>
        <w:tab w:val="num" w:pos="567"/>
      </w:tabs>
    </w:pPr>
  </w:style>
  <w:style w:type="paragraph" w:customStyle="1" w:styleId="DashEqual3">
    <w:name w:val="Dash Equal 3"/>
    <w:basedOn w:val="Dash3"/>
    <w:rsid w:val="0089072D"/>
    <w:pPr>
      <w:numPr>
        <w:numId w:val="11"/>
      </w:numPr>
      <w:tabs>
        <w:tab w:val="clear" w:pos="2268"/>
        <w:tab w:val="num" w:pos="1134"/>
      </w:tabs>
    </w:pPr>
  </w:style>
  <w:style w:type="paragraph" w:customStyle="1" w:styleId="DashEqual4">
    <w:name w:val="Dash Equal 4"/>
    <w:basedOn w:val="Dash4"/>
    <w:rsid w:val="0089072D"/>
    <w:pPr>
      <w:numPr>
        <w:numId w:val="12"/>
      </w:numPr>
      <w:tabs>
        <w:tab w:val="clear" w:pos="2835"/>
        <w:tab w:val="num" w:pos="1701"/>
      </w:tabs>
    </w:pPr>
  </w:style>
  <w:style w:type="character" w:customStyle="1" w:styleId="Marker">
    <w:name w:val="Marker"/>
    <w:basedOn w:val="DefaultParagraphFont"/>
    <w:rsid w:val="0089072D"/>
    <w:rPr>
      <w:color w:val="0000FF"/>
      <w:shd w:val="clear" w:color="auto" w:fill="auto"/>
    </w:rPr>
  </w:style>
  <w:style w:type="character" w:customStyle="1" w:styleId="Marker1">
    <w:name w:val="Marker1"/>
    <w:basedOn w:val="DefaultParagraphFont"/>
    <w:rsid w:val="0089072D"/>
    <w:rPr>
      <w:color w:val="008000"/>
      <w:shd w:val="clear" w:color="auto" w:fill="auto"/>
    </w:rPr>
  </w:style>
  <w:style w:type="paragraph" w:customStyle="1" w:styleId="HeadingLeft">
    <w:name w:val="Heading Left"/>
    <w:basedOn w:val="Normal"/>
    <w:next w:val="Normal"/>
    <w:rsid w:val="0089072D"/>
    <w:pPr>
      <w:autoSpaceDE w:val="0"/>
      <w:autoSpaceDN w:val="0"/>
      <w:adjustRightInd w:val="0"/>
      <w:spacing w:before="360" w:after="120" w:line="360" w:lineRule="auto"/>
      <w:outlineLvl w:val="0"/>
    </w:pPr>
    <w:rPr>
      <w:rFonts w:eastAsiaTheme="minorEastAsia"/>
      <w:b/>
      <w:caps/>
      <w:szCs w:val="22"/>
      <w:u w:val="single"/>
    </w:rPr>
  </w:style>
  <w:style w:type="paragraph" w:customStyle="1" w:styleId="HeadingIVX">
    <w:name w:val="Heading IVX"/>
    <w:basedOn w:val="HeadingLeft"/>
    <w:next w:val="Normal"/>
    <w:rsid w:val="0089072D"/>
    <w:pPr>
      <w:numPr>
        <w:numId w:val="22"/>
      </w:numPr>
      <w:tabs>
        <w:tab w:val="left" w:pos="567"/>
      </w:tabs>
    </w:pPr>
  </w:style>
  <w:style w:type="paragraph" w:customStyle="1" w:styleId="Heading123">
    <w:name w:val="Heading 123"/>
    <w:basedOn w:val="HeadingLeft"/>
    <w:next w:val="Normal"/>
    <w:rsid w:val="0089072D"/>
    <w:pPr>
      <w:numPr>
        <w:numId w:val="21"/>
      </w:numPr>
      <w:tabs>
        <w:tab w:val="left" w:pos="567"/>
      </w:tabs>
    </w:pPr>
  </w:style>
  <w:style w:type="paragraph" w:customStyle="1" w:styleId="HeadingABC">
    <w:name w:val="Heading ABC"/>
    <w:basedOn w:val="HeadingLeft"/>
    <w:next w:val="Normal"/>
    <w:rsid w:val="0089072D"/>
    <w:pPr>
      <w:numPr>
        <w:numId w:val="20"/>
      </w:numPr>
      <w:tabs>
        <w:tab w:val="left" w:pos="567"/>
      </w:tabs>
    </w:pPr>
  </w:style>
  <w:style w:type="paragraph" w:customStyle="1" w:styleId="HeadingCentered">
    <w:name w:val="Heading Centered"/>
    <w:basedOn w:val="HeadingLeft"/>
    <w:next w:val="Normal"/>
    <w:rsid w:val="0089072D"/>
    <w:pPr>
      <w:jc w:val="center"/>
    </w:pPr>
  </w:style>
  <w:style w:type="paragraph" w:customStyle="1" w:styleId="Jardin">
    <w:name w:val="Jardin"/>
    <w:basedOn w:val="Normal"/>
    <w:rsid w:val="0089072D"/>
    <w:pPr>
      <w:autoSpaceDE w:val="0"/>
      <w:autoSpaceDN w:val="0"/>
      <w:adjustRightInd w:val="0"/>
      <w:spacing w:before="200"/>
      <w:jc w:val="center"/>
    </w:pPr>
    <w:rPr>
      <w:rFonts w:eastAsiaTheme="minorEastAsia"/>
      <w:szCs w:val="22"/>
    </w:rPr>
  </w:style>
  <w:style w:type="paragraph" w:customStyle="1" w:styleId="Amendment">
    <w:name w:val="Amendment"/>
    <w:basedOn w:val="Normal"/>
    <w:next w:val="Normal"/>
    <w:rsid w:val="0089072D"/>
    <w:pPr>
      <w:autoSpaceDE w:val="0"/>
      <w:autoSpaceDN w:val="0"/>
      <w:adjustRightInd w:val="0"/>
      <w:spacing w:before="120" w:after="120" w:line="360" w:lineRule="auto"/>
    </w:pPr>
    <w:rPr>
      <w:rFonts w:eastAsiaTheme="minorEastAsia"/>
      <w:i/>
      <w:szCs w:val="22"/>
      <w:u w:val="single"/>
    </w:rPr>
  </w:style>
  <w:style w:type="paragraph" w:customStyle="1" w:styleId="AmendmentList">
    <w:name w:val="Amendment List"/>
    <w:basedOn w:val="Normal"/>
    <w:rsid w:val="0089072D"/>
    <w:pPr>
      <w:autoSpaceDE w:val="0"/>
      <w:autoSpaceDN w:val="0"/>
      <w:adjustRightInd w:val="0"/>
      <w:spacing w:before="120" w:after="120" w:line="360" w:lineRule="auto"/>
      <w:ind w:left="2268" w:hanging="2268"/>
    </w:pPr>
    <w:rPr>
      <w:rFonts w:eastAsiaTheme="minorEastAsia"/>
      <w:szCs w:val="22"/>
    </w:rPr>
  </w:style>
  <w:style w:type="paragraph" w:customStyle="1" w:styleId="ReplyRE">
    <w:name w:val="Reply RE"/>
    <w:basedOn w:val="Normal"/>
    <w:next w:val="Normal"/>
    <w:rsid w:val="0089072D"/>
    <w:pPr>
      <w:autoSpaceDE w:val="0"/>
      <w:autoSpaceDN w:val="0"/>
      <w:adjustRightInd w:val="0"/>
      <w:spacing w:before="120" w:after="480"/>
      <w:contextualSpacing/>
    </w:pPr>
    <w:rPr>
      <w:rFonts w:eastAsiaTheme="minorEastAsia"/>
      <w:szCs w:val="22"/>
    </w:rPr>
  </w:style>
  <w:style w:type="paragraph" w:customStyle="1" w:styleId="ReplyBold">
    <w:name w:val="Reply Bold"/>
    <w:basedOn w:val="ReplyRE"/>
    <w:next w:val="Normal"/>
    <w:rsid w:val="0089072D"/>
    <w:rPr>
      <w:b/>
    </w:rPr>
  </w:style>
  <w:style w:type="paragraph" w:customStyle="1" w:styleId="Annex">
    <w:name w:val="Annex"/>
    <w:basedOn w:val="Normal"/>
    <w:next w:val="Normal"/>
    <w:rsid w:val="0089072D"/>
    <w:pPr>
      <w:autoSpaceDE w:val="0"/>
      <w:autoSpaceDN w:val="0"/>
      <w:adjustRightInd w:val="0"/>
      <w:spacing w:before="120" w:after="120" w:line="360" w:lineRule="auto"/>
      <w:jc w:val="right"/>
    </w:pPr>
    <w:rPr>
      <w:rFonts w:eastAsiaTheme="minorEastAsia"/>
      <w:b/>
      <w:szCs w:val="22"/>
      <w:u w:val="single"/>
    </w:rPr>
  </w:style>
  <w:style w:type="paragraph" w:customStyle="1" w:styleId="Sign">
    <w:name w:val="Sign"/>
    <w:basedOn w:val="Normal"/>
    <w:rsid w:val="0089072D"/>
    <w:pPr>
      <w:tabs>
        <w:tab w:val="center" w:pos="7087"/>
      </w:tabs>
      <w:autoSpaceDE w:val="0"/>
      <w:autoSpaceDN w:val="0"/>
      <w:adjustRightInd w:val="0"/>
      <w:spacing w:before="120" w:after="120" w:line="360" w:lineRule="auto"/>
      <w:contextualSpacing/>
    </w:pPr>
    <w:rPr>
      <w:rFonts w:eastAsiaTheme="minorEastAsia"/>
      <w:szCs w:val="22"/>
    </w:rPr>
  </w:style>
  <w:style w:type="paragraph" w:customStyle="1" w:styleId="NotDeclassified">
    <w:name w:val="Not Declassified"/>
    <w:basedOn w:val="Normal"/>
    <w:next w:val="Normal"/>
    <w:rsid w:val="0089072D"/>
    <w:pPr>
      <w:autoSpaceDE w:val="0"/>
      <w:autoSpaceDN w:val="0"/>
      <w:adjustRightInd w:val="0"/>
      <w:spacing w:before="120" w:after="120" w:line="360" w:lineRule="auto"/>
    </w:pPr>
    <w:rPr>
      <w:rFonts w:eastAsiaTheme="minorEastAsia"/>
      <w:b/>
      <w:szCs w:val="22"/>
      <w:shd w:val="clear" w:color="auto" w:fill="CCCCCC"/>
    </w:rPr>
  </w:style>
  <w:style w:type="character" w:customStyle="1" w:styleId="NotDeclassifiedCharacter">
    <w:name w:val="Not Declassified Character"/>
    <w:basedOn w:val="DefaultParagraphFont"/>
    <w:rsid w:val="0089072D"/>
    <w:rPr>
      <w:rFonts w:ascii="Times New Roman" w:hAnsi="Times New Roman" w:cs="Times New Roman"/>
      <w:b/>
      <w:sz w:val="24"/>
      <w:shd w:val="clear" w:color="auto" w:fill="CCCCCC"/>
    </w:rPr>
  </w:style>
  <w:style w:type="paragraph" w:customStyle="1" w:styleId="NormalCompact">
    <w:name w:val="Normal Compact"/>
    <w:basedOn w:val="Normal"/>
    <w:next w:val="Normal"/>
    <w:rsid w:val="0089072D"/>
    <w:pPr>
      <w:autoSpaceDE w:val="0"/>
      <w:autoSpaceDN w:val="0"/>
      <w:adjustRightInd w:val="0"/>
      <w:spacing w:before="120" w:after="120"/>
    </w:pPr>
    <w:rPr>
      <w:rFonts w:eastAsiaTheme="minorEastAsia"/>
      <w:szCs w:val="22"/>
    </w:rPr>
  </w:style>
  <w:style w:type="paragraph" w:styleId="EndnoteText">
    <w:name w:val="endnote text"/>
    <w:basedOn w:val="Normal"/>
    <w:link w:val="EndnoteTextChar"/>
    <w:uiPriority w:val="99"/>
    <w:rsid w:val="0089072D"/>
    <w:pPr>
      <w:autoSpaceDE w:val="0"/>
      <w:autoSpaceDN w:val="0"/>
      <w:adjustRightInd w:val="0"/>
    </w:pPr>
    <w:rPr>
      <w:rFonts w:eastAsiaTheme="minorEastAsia"/>
      <w:sz w:val="20"/>
    </w:rPr>
  </w:style>
  <w:style w:type="character" w:customStyle="1" w:styleId="EndnoteTextChar">
    <w:name w:val="Endnote Text Char"/>
    <w:basedOn w:val="DefaultParagraphFont"/>
    <w:link w:val="EndnoteText"/>
    <w:uiPriority w:val="99"/>
    <w:rsid w:val="0089072D"/>
    <w:rPr>
      <w:rFonts w:eastAsiaTheme="minorEastAsia"/>
      <w:lang w:val="pt-PT"/>
    </w:rPr>
  </w:style>
  <w:style w:type="character" w:styleId="EndnoteReference">
    <w:name w:val="endnote reference"/>
    <w:basedOn w:val="DefaultParagraphFont"/>
    <w:uiPriority w:val="99"/>
    <w:rsid w:val="0089072D"/>
    <w:rPr>
      <w:vertAlign w:val="superscript"/>
    </w:rPr>
  </w:style>
  <w:style w:type="paragraph" w:customStyle="1" w:styleId="HeaderCouncilLarge">
    <w:name w:val="Header Council Large"/>
    <w:basedOn w:val="Normal"/>
    <w:rsid w:val="0089072D"/>
    <w:pPr>
      <w:autoSpaceDE w:val="0"/>
      <w:autoSpaceDN w:val="0"/>
      <w:adjustRightInd w:val="0"/>
      <w:spacing w:after="440" w:line="360" w:lineRule="auto"/>
      <w:ind w:left="-1134" w:right="-1134"/>
    </w:pPr>
    <w:rPr>
      <w:rFonts w:eastAsiaTheme="minorEastAsia"/>
      <w:sz w:val="2"/>
      <w:szCs w:val="22"/>
    </w:rPr>
  </w:style>
  <w:style w:type="character" w:customStyle="1" w:styleId="HeaderCouncilLargeChar">
    <w:name w:val="Header Council Large Char"/>
    <w:basedOn w:val="TechnicalBlockChar"/>
    <w:rsid w:val="0089072D"/>
    <w:rPr>
      <w:rFonts w:ascii="Times New Roman" w:hAnsi="Times New Roman" w:cs="Times New Roman"/>
      <w:sz w:val="2"/>
      <w:lang w:val="pt-PT"/>
    </w:rPr>
  </w:style>
  <w:style w:type="paragraph" w:customStyle="1" w:styleId="FooterText">
    <w:name w:val="Footer Text"/>
    <w:basedOn w:val="Normal"/>
    <w:rsid w:val="0089072D"/>
    <w:pPr>
      <w:autoSpaceDE w:val="0"/>
      <w:autoSpaceDN w:val="0"/>
      <w:adjustRightInd w:val="0"/>
    </w:pPr>
    <w:rPr>
      <w:rFonts w:eastAsiaTheme="minorEastAsia"/>
      <w:szCs w:val="24"/>
    </w:rPr>
  </w:style>
  <w:style w:type="character" w:styleId="PlaceholderText">
    <w:name w:val="Placeholder Text"/>
    <w:basedOn w:val="DefaultParagraphFont"/>
    <w:uiPriority w:val="99"/>
    <w:rsid w:val="0089072D"/>
    <w:rPr>
      <w:color w:val="808080"/>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89072D"/>
    <w:pPr>
      <w:autoSpaceDE w:val="0"/>
      <w:autoSpaceDN w:val="0"/>
      <w:adjustRightInd w:val="0"/>
      <w:spacing w:before="120" w:after="120"/>
      <w:ind w:left="720"/>
      <w:contextualSpacing/>
      <w:jc w:val="both"/>
    </w:pPr>
    <w:rPr>
      <w:rFonts w:eastAsiaTheme="minorEastAsia"/>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89072D"/>
    <w:rPr>
      <w:rFonts w:ascii="Times New Roman" w:eastAsia="Times New Roman" w:hAnsi="Times New Roman" w:cs="Times New Roman"/>
      <w:sz w:val="24"/>
      <w:lang w:val="pt-PT"/>
    </w:rPr>
  </w:style>
  <w:style w:type="paragraph" w:styleId="NormalWeb">
    <w:name w:val="Normal (Web)"/>
    <w:basedOn w:val="Normal"/>
    <w:uiPriority w:val="99"/>
    <w:rsid w:val="0089072D"/>
    <w:pPr>
      <w:autoSpaceDE w:val="0"/>
      <w:autoSpaceDN w:val="0"/>
      <w:adjustRightInd w:val="0"/>
      <w:spacing w:before="120" w:after="120" w:line="360" w:lineRule="auto"/>
    </w:pPr>
    <w:rPr>
      <w:rFonts w:eastAsiaTheme="minorEastAsia"/>
      <w:szCs w:val="24"/>
    </w:rPr>
  </w:style>
  <w:style w:type="paragraph" w:customStyle="1" w:styleId="HeaderSensitivity">
    <w:name w:val="Header Sensitivity"/>
    <w:basedOn w:val="Normal"/>
    <w:rsid w:val="0089072D"/>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eastAsiaTheme="minorEastAsia"/>
      <w:b/>
      <w:sz w:val="32"/>
      <w:szCs w:val="22"/>
    </w:rPr>
  </w:style>
  <w:style w:type="paragraph" w:customStyle="1" w:styleId="FooterSensitivity">
    <w:name w:val="Footer Sensitivity"/>
    <w:basedOn w:val="Normal"/>
    <w:rsid w:val="0089072D"/>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eastAsiaTheme="minorEastAsia"/>
      <w:b/>
      <w:sz w:val="32"/>
      <w:szCs w:val="22"/>
    </w:rPr>
  </w:style>
  <w:style w:type="paragraph" w:customStyle="1" w:styleId="NormalLeft">
    <w:name w:val="Normal Left"/>
    <w:basedOn w:val="Normal"/>
    <w:rsid w:val="0089072D"/>
    <w:pPr>
      <w:autoSpaceDE w:val="0"/>
      <w:autoSpaceDN w:val="0"/>
      <w:adjustRightInd w:val="0"/>
      <w:spacing w:before="120" w:after="120"/>
    </w:pPr>
    <w:rPr>
      <w:rFonts w:eastAsiaTheme="minorEastAsia"/>
      <w:szCs w:val="22"/>
    </w:rPr>
  </w:style>
  <w:style w:type="paragraph" w:customStyle="1" w:styleId="QuotedText">
    <w:name w:val="Quoted Text"/>
    <w:basedOn w:val="Normal"/>
    <w:rsid w:val="0089072D"/>
    <w:pPr>
      <w:autoSpaceDE w:val="0"/>
      <w:autoSpaceDN w:val="0"/>
      <w:adjustRightInd w:val="0"/>
      <w:spacing w:before="120" w:after="120"/>
      <w:ind w:left="1417"/>
      <w:jc w:val="both"/>
    </w:pPr>
    <w:rPr>
      <w:rFonts w:eastAsiaTheme="minorEastAsia"/>
      <w:szCs w:val="22"/>
    </w:rPr>
  </w:style>
  <w:style w:type="paragraph" w:customStyle="1" w:styleId="Point0">
    <w:name w:val="Point 0"/>
    <w:basedOn w:val="Normal"/>
    <w:rsid w:val="0089072D"/>
    <w:pPr>
      <w:autoSpaceDE w:val="0"/>
      <w:autoSpaceDN w:val="0"/>
      <w:adjustRightInd w:val="0"/>
      <w:spacing w:before="120" w:after="120"/>
      <w:ind w:left="850" w:hanging="850"/>
      <w:jc w:val="both"/>
    </w:pPr>
    <w:rPr>
      <w:rFonts w:eastAsiaTheme="minorEastAsia"/>
      <w:szCs w:val="22"/>
    </w:rPr>
  </w:style>
  <w:style w:type="paragraph" w:customStyle="1" w:styleId="Point2">
    <w:name w:val="Point 2"/>
    <w:basedOn w:val="Normal"/>
    <w:rsid w:val="0089072D"/>
    <w:pPr>
      <w:autoSpaceDE w:val="0"/>
      <w:autoSpaceDN w:val="0"/>
      <w:adjustRightInd w:val="0"/>
      <w:spacing w:before="120" w:after="120"/>
      <w:ind w:left="1984" w:hanging="567"/>
      <w:jc w:val="both"/>
    </w:pPr>
    <w:rPr>
      <w:rFonts w:eastAsiaTheme="minorEastAsia"/>
      <w:szCs w:val="22"/>
    </w:rPr>
  </w:style>
  <w:style w:type="paragraph" w:customStyle="1" w:styleId="Point3">
    <w:name w:val="Point 3"/>
    <w:basedOn w:val="Normal"/>
    <w:rsid w:val="0089072D"/>
    <w:pPr>
      <w:autoSpaceDE w:val="0"/>
      <w:autoSpaceDN w:val="0"/>
      <w:adjustRightInd w:val="0"/>
      <w:spacing w:before="120" w:after="120"/>
      <w:ind w:left="2551" w:hanging="567"/>
      <w:jc w:val="both"/>
    </w:pPr>
    <w:rPr>
      <w:rFonts w:eastAsiaTheme="minorEastAsia"/>
      <w:szCs w:val="22"/>
    </w:rPr>
  </w:style>
  <w:style w:type="paragraph" w:customStyle="1" w:styleId="Point4">
    <w:name w:val="Point 4"/>
    <w:basedOn w:val="Normal"/>
    <w:rsid w:val="0089072D"/>
    <w:pPr>
      <w:autoSpaceDE w:val="0"/>
      <w:autoSpaceDN w:val="0"/>
      <w:adjustRightInd w:val="0"/>
      <w:spacing w:before="120" w:after="120"/>
      <w:ind w:left="3118" w:hanging="567"/>
      <w:jc w:val="both"/>
    </w:pPr>
    <w:rPr>
      <w:rFonts w:eastAsiaTheme="minorEastAsia"/>
      <w:szCs w:val="22"/>
    </w:rPr>
  </w:style>
  <w:style w:type="paragraph" w:customStyle="1" w:styleId="Tiret0">
    <w:name w:val="Tiret 0"/>
    <w:basedOn w:val="Point0"/>
    <w:rsid w:val="0089072D"/>
    <w:pPr>
      <w:numPr>
        <w:numId w:val="27"/>
      </w:numPr>
      <w:tabs>
        <w:tab w:val="left" w:pos="850"/>
      </w:tabs>
    </w:pPr>
  </w:style>
  <w:style w:type="paragraph" w:customStyle="1" w:styleId="Tiret1">
    <w:name w:val="Tiret 1"/>
    <w:basedOn w:val="Point1"/>
    <w:rsid w:val="0089072D"/>
    <w:pPr>
      <w:widowControl w:val="0"/>
      <w:numPr>
        <w:numId w:val="28"/>
      </w:numPr>
      <w:tabs>
        <w:tab w:val="left" w:pos="1417"/>
      </w:tabs>
      <w:autoSpaceDE w:val="0"/>
      <w:autoSpaceDN w:val="0"/>
      <w:adjustRightInd w:val="0"/>
    </w:pPr>
    <w:rPr>
      <w:rFonts w:eastAsiaTheme="minorEastAsia"/>
      <w:lang w:eastAsia="en-GB"/>
    </w:rPr>
  </w:style>
  <w:style w:type="paragraph" w:customStyle="1" w:styleId="Tiret2">
    <w:name w:val="Tiret 2"/>
    <w:basedOn w:val="Point2"/>
    <w:rsid w:val="0089072D"/>
    <w:pPr>
      <w:numPr>
        <w:numId w:val="29"/>
      </w:numPr>
      <w:tabs>
        <w:tab w:val="left" w:pos="1984"/>
      </w:tabs>
    </w:pPr>
  </w:style>
  <w:style w:type="paragraph" w:customStyle="1" w:styleId="Tiret3">
    <w:name w:val="Tiret 3"/>
    <w:basedOn w:val="Point3"/>
    <w:rsid w:val="0089072D"/>
    <w:pPr>
      <w:numPr>
        <w:numId w:val="30"/>
      </w:numPr>
      <w:tabs>
        <w:tab w:val="left" w:pos="2551"/>
      </w:tabs>
    </w:pPr>
  </w:style>
  <w:style w:type="paragraph" w:customStyle="1" w:styleId="Tiret4">
    <w:name w:val="Tiret 4"/>
    <w:basedOn w:val="Point4"/>
    <w:rsid w:val="0089072D"/>
    <w:pPr>
      <w:numPr>
        <w:numId w:val="31"/>
      </w:numPr>
      <w:tabs>
        <w:tab w:val="left" w:pos="3118"/>
      </w:tabs>
    </w:pPr>
  </w:style>
  <w:style w:type="paragraph" w:customStyle="1" w:styleId="PointDouble0">
    <w:name w:val="PointDouble 0"/>
    <w:basedOn w:val="Normal"/>
    <w:rsid w:val="0089072D"/>
    <w:pPr>
      <w:tabs>
        <w:tab w:val="left" w:pos="850"/>
      </w:tabs>
      <w:autoSpaceDE w:val="0"/>
      <w:autoSpaceDN w:val="0"/>
      <w:adjustRightInd w:val="0"/>
      <w:spacing w:before="120" w:after="120"/>
      <w:ind w:left="1417" w:hanging="1417"/>
      <w:jc w:val="both"/>
    </w:pPr>
    <w:rPr>
      <w:rFonts w:eastAsiaTheme="minorEastAsia"/>
      <w:szCs w:val="22"/>
    </w:rPr>
  </w:style>
  <w:style w:type="paragraph" w:customStyle="1" w:styleId="PointDouble1">
    <w:name w:val="PointDouble 1"/>
    <w:basedOn w:val="Normal"/>
    <w:rsid w:val="0089072D"/>
    <w:pPr>
      <w:tabs>
        <w:tab w:val="left" w:pos="1417"/>
      </w:tabs>
      <w:autoSpaceDE w:val="0"/>
      <w:autoSpaceDN w:val="0"/>
      <w:adjustRightInd w:val="0"/>
      <w:spacing w:before="120" w:after="120"/>
      <w:ind w:left="1984" w:hanging="1134"/>
      <w:jc w:val="both"/>
    </w:pPr>
    <w:rPr>
      <w:rFonts w:eastAsiaTheme="minorEastAsia"/>
      <w:szCs w:val="22"/>
    </w:rPr>
  </w:style>
  <w:style w:type="paragraph" w:customStyle="1" w:styleId="PointDouble2">
    <w:name w:val="PointDouble 2"/>
    <w:basedOn w:val="Normal"/>
    <w:rsid w:val="0089072D"/>
    <w:pPr>
      <w:tabs>
        <w:tab w:val="left" w:pos="1984"/>
      </w:tabs>
      <w:autoSpaceDE w:val="0"/>
      <w:autoSpaceDN w:val="0"/>
      <w:adjustRightInd w:val="0"/>
      <w:spacing w:before="120" w:after="120"/>
      <w:ind w:left="2551" w:hanging="1134"/>
      <w:jc w:val="both"/>
    </w:pPr>
    <w:rPr>
      <w:rFonts w:eastAsiaTheme="minorEastAsia"/>
      <w:szCs w:val="22"/>
    </w:rPr>
  </w:style>
  <w:style w:type="paragraph" w:customStyle="1" w:styleId="PointDouble3">
    <w:name w:val="PointDouble 3"/>
    <w:basedOn w:val="Normal"/>
    <w:rsid w:val="0089072D"/>
    <w:pPr>
      <w:tabs>
        <w:tab w:val="left" w:pos="2551"/>
      </w:tabs>
      <w:autoSpaceDE w:val="0"/>
      <w:autoSpaceDN w:val="0"/>
      <w:adjustRightInd w:val="0"/>
      <w:spacing w:before="120" w:after="120"/>
      <w:ind w:left="3118" w:hanging="1134"/>
      <w:jc w:val="both"/>
    </w:pPr>
    <w:rPr>
      <w:rFonts w:eastAsiaTheme="minorEastAsia"/>
      <w:szCs w:val="22"/>
    </w:rPr>
  </w:style>
  <w:style w:type="paragraph" w:customStyle="1" w:styleId="PointDouble4">
    <w:name w:val="PointDouble 4"/>
    <w:basedOn w:val="Normal"/>
    <w:rsid w:val="0089072D"/>
    <w:pPr>
      <w:tabs>
        <w:tab w:val="left" w:pos="3118"/>
      </w:tabs>
      <w:autoSpaceDE w:val="0"/>
      <w:autoSpaceDN w:val="0"/>
      <w:adjustRightInd w:val="0"/>
      <w:spacing w:before="120" w:after="120"/>
      <w:ind w:left="3685" w:hanging="1134"/>
      <w:jc w:val="both"/>
    </w:pPr>
    <w:rPr>
      <w:rFonts w:eastAsiaTheme="minorEastAsia"/>
      <w:szCs w:val="22"/>
    </w:rPr>
  </w:style>
  <w:style w:type="paragraph" w:customStyle="1" w:styleId="PointTriple0">
    <w:name w:val="PointTriple 0"/>
    <w:basedOn w:val="Normal"/>
    <w:rsid w:val="0089072D"/>
    <w:pPr>
      <w:tabs>
        <w:tab w:val="left" w:pos="850"/>
        <w:tab w:val="left" w:pos="1417"/>
      </w:tabs>
      <w:autoSpaceDE w:val="0"/>
      <w:autoSpaceDN w:val="0"/>
      <w:adjustRightInd w:val="0"/>
      <w:spacing w:before="120" w:after="120"/>
      <w:ind w:left="1984" w:hanging="1984"/>
      <w:jc w:val="both"/>
    </w:pPr>
    <w:rPr>
      <w:rFonts w:eastAsiaTheme="minorEastAsia"/>
      <w:szCs w:val="22"/>
    </w:rPr>
  </w:style>
  <w:style w:type="paragraph" w:customStyle="1" w:styleId="PointTriple1">
    <w:name w:val="PointTriple 1"/>
    <w:basedOn w:val="Normal"/>
    <w:rsid w:val="0089072D"/>
    <w:pPr>
      <w:tabs>
        <w:tab w:val="left" w:pos="1417"/>
        <w:tab w:val="left" w:pos="1984"/>
      </w:tabs>
      <w:autoSpaceDE w:val="0"/>
      <w:autoSpaceDN w:val="0"/>
      <w:adjustRightInd w:val="0"/>
      <w:spacing w:before="120" w:after="120"/>
      <w:ind w:left="2551" w:hanging="1701"/>
      <w:jc w:val="both"/>
    </w:pPr>
    <w:rPr>
      <w:rFonts w:eastAsiaTheme="minorEastAsia"/>
      <w:szCs w:val="22"/>
    </w:rPr>
  </w:style>
  <w:style w:type="paragraph" w:customStyle="1" w:styleId="PointTriple2">
    <w:name w:val="PointTriple 2"/>
    <w:basedOn w:val="Normal"/>
    <w:rsid w:val="0089072D"/>
    <w:pPr>
      <w:tabs>
        <w:tab w:val="left" w:pos="1984"/>
        <w:tab w:val="left" w:pos="2551"/>
      </w:tabs>
      <w:autoSpaceDE w:val="0"/>
      <w:autoSpaceDN w:val="0"/>
      <w:adjustRightInd w:val="0"/>
      <w:spacing w:before="120" w:after="120"/>
      <w:ind w:left="3118" w:hanging="1701"/>
      <w:jc w:val="both"/>
    </w:pPr>
    <w:rPr>
      <w:rFonts w:eastAsiaTheme="minorEastAsia"/>
      <w:szCs w:val="22"/>
    </w:rPr>
  </w:style>
  <w:style w:type="paragraph" w:customStyle="1" w:styleId="PointTriple3">
    <w:name w:val="PointTriple 3"/>
    <w:basedOn w:val="Normal"/>
    <w:rsid w:val="0089072D"/>
    <w:pPr>
      <w:tabs>
        <w:tab w:val="left" w:pos="2551"/>
        <w:tab w:val="left" w:pos="3118"/>
      </w:tabs>
      <w:autoSpaceDE w:val="0"/>
      <w:autoSpaceDN w:val="0"/>
      <w:adjustRightInd w:val="0"/>
      <w:spacing w:before="120" w:after="120"/>
      <w:ind w:left="3685" w:hanging="1701"/>
      <w:jc w:val="both"/>
    </w:pPr>
    <w:rPr>
      <w:rFonts w:eastAsiaTheme="minorEastAsia"/>
      <w:szCs w:val="22"/>
    </w:rPr>
  </w:style>
  <w:style w:type="paragraph" w:customStyle="1" w:styleId="PointTriple4">
    <w:name w:val="PointTriple 4"/>
    <w:basedOn w:val="Normal"/>
    <w:rsid w:val="0089072D"/>
    <w:pPr>
      <w:tabs>
        <w:tab w:val="left" w:pos="3118"/>
        <w:tab w:val="left" w:pos="3685"/>
      </w:tabs>
      <w:autoSpaceDE w:val="0"/>
      <w:autoSpaceDN w:val="0"/>
      <w:adjustRightInd w:val="0"/>
      <w:spacing w:before="120" w:after="120"/>
      <w:ind w:left="4252" w:hanging="1701"/>
      <w:jc w:val="both"/>
    </w:pPr>
    <w:rPr>
      <w:rFonts w:eastAsiaTheme="minorEastAsia"/>
      <w:szCs w:val="22"/>
    </w:rPr>
  </w:style>
  <w:style w:type="paragraph" w:customStyle="1" w:styleId="NumPar1">
    <w:name w:val="NumPar 1"/>
    <w:basedOn w:val="Normal"/>
    <w:qFormat/>
    <w:rsid w:val="0089072D"/>
    <w:pPr>
      <w:autoSpaceDE w:val="0"/>
      <w:autoSpaceDN w:val="0"/>
      <w:adjustRightInd w:val="0"/>
      <w:spacing w:before="120" w:after="120"/>
      <w:ind w:left="851" w:hanging="851"/>
      <w:jc w:val="both"/>
    </w:pPr>
    <w:rPr>
      <w:rFonts w:eastAsiaTheme="minorEastAsia"/>
      <w:szCs w:val="22"/>
    </w:rPr>
  </w:style>
  <w:style w:type="paragraph" w:customStyle="1" w:styleId="NumPar2">
    <w:name w:val="NumPar 2"/>
    <w:basedOn w:val="Normal"/>
    <w:next w:val="Text1"/>
    <w:rsid w:val="0089072D"/>
    <w:pPr>
      <w:numPr>
        <w:ilvl w:val="1"/>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3">
    <w:name w:val="NumPar 3"/>
    <w:basedOn w:val="Normal"/>
    <w:next w:val="Text1"/>
    <w:rsid w:val="0089072D"/>
    <w:pPr>
      <w:numPr>
        <w:ilvl w:val="2"/>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4">
    <w:name w:val="NumPar 4"/>
    <w:basedOn w:val="Normal"/>
    <w:next w:val="Text1"/>
    <w:rsid w:val="0089072D"/>
    <w:pPr>
      <w:numPr>
        <w:ilvl w:val="3"/>
        <w:numId w:val="25"/>
      </w:numPr>
      <w:tabs>
        <w:tab w:val="left" w:pos="850"/>
      </w:tabs>
      <w:autoSpaceDE w:val="0"/>
      <w:autoSpaceDN w:val="0"/>
      <w:adjustRightInd w:val="0"/>
      <w:spacing w:before="120" w:after="120"/>
      <w:jc w:val="both"/>
    </w:pPr>
    <w:rPr>
      <w:rFonts w:eastAsiaTheme="minorEastAsia"/>
      <w:szCs w:val="22"/>
    </w:rPr>
  </w:style>
  <w:style w:type="paragraph" w:customStyle="1" w:styleId="ManualNumPar1">
    <w:name w:val="Manual NumPar 1"/>
    <w:basedOn w:val="Normal"/>
    <w:next w:val="Text1"/>
    <w:rsid w:val="0089072D"/>
    <w:pPr>
      <w:autoSpaceDE w:val="0"/>
      <w:autoSpaceDN w:val="0"/>
      <w:adjustRightInd w:val="0"/>
      <w:spacing w:before="120" w:after="120"/>
      <w:ind w:left="850" w:hanging="850"/>
      <w:jc w:val="both"/>
    </w:pPr>
    <w:rPr>
      <w:rFonts w:eastAsiaTheme="minorEastAsia"/>
      <w:szCs w:val="22"/>
    </w:rPr>
  </w:style>
  <w:style w:type="paragraph" w:customStyle="1" w:styleId="ManualNumPar2">
    <w:name w:val="Manual NumPar 2"/>
    <w:basedOn w:val="Normal"/>
    <w:next w:val="Text1"/>
    <w:rsid w:val="0089072D"/>
    <w:pPr>
      <w:autoSpaceDE w:val="0"/>
      <w:autoSpaceDN w:val="0"/>
      <w:adjustRightInd w:val="0"/>
      <w:spacing w:before="120" w:after="120"/>
      <w:ind w:left="850" w:hanging="850"/>
      <w:jc w:val="both"/>
    </w:pPr>
    <w:rPr>
      <w:rFonts w:eastAsiaTheme="minorEastAsia"/>
      <w:szCs w:val="22"/>
    </w:rPr>
  </w:style>
  <w:style w:type="paragraph" w:customStyle="1" w:styleId="ManualNumPar3">
    <w:name w:val="Manual NumPar 3"/>
    <w:basedOn w:val="Normal"/>
    <w:next w:val="Text1"/>
    <w:rsid w:val="0089072D"/>
    <w:pPr>
      <w:autoSpaceDE w:val="0"/>
      <w:autoSpaceDN w:val="0"/>
      <w:adjustRightInd w:val="0"/>
      <w:spacing w:before="120" w:after="120"/>
      <w:ind w:left="850" w:hanging="850"/>
      <w:jc w:val="both"/>
    </w:pPr>
    <w:rPr>
      <w:rFonts w:eastAsiaTheme="minorEastAsia"/>
      <w:szCs w:val="22"/>
    </w:rPr>
  </w:style>
  <w:style w:type="paragraph" w:customStyle="1" w:styleId="ManualNumPar4">
    <w:name w:val="Manual NumPar 4"/>
    <w:basedOn w:val="Normal"/>
    <w:next w:val="Text1"/>
    <w:rsid w:val="0089072D"/>
    <w:pPr>
      <w:autoSpaceDE w:val="0"/>
      <w:autoSpaceDN w:val="0"/>
      <w:adjustRightInd w:val="0"/>
      <w:spacing w:before="120" w:after="120"/>
      <w:ind w:left="850" w:hanging="850"/>
      <w:jc w:val="both"/>
    </w:pPr>
    <w:rPr>
      <w:rFonts w:eastAsiaTheme="minorEastAsia"/>
      <w:szCs w:val="22"/>
    </w:rPr>
  </w:style>
  <w:style w:type="paragraph" w:customStyle="1" w:styleId="QuotedNumPar">
    <w:name w:val="Quoted NumPar"/>
    <w:basedOn w:val="Normal"/>
    <w:rsid w:val="0089072D"/>
    <w:pPr>
      <w:autoSpaceDE w:val="0"/>
      <w:autoSpaceDN w:val="0"/>
      <w:adjustRightInd w:val="0"/>
      <w:spacing w:before="120" w:after="120"/>
      <w:ind w:left="1417" w:hanging="567"/>
      <w:jc w:val="both"/>
    </w:pPr>
    <w:rPr>
      <w:rFonts w:eastAsiaTheme="minorEastAsia"/>
      <w:szCs w:val="22"/>
    </w:rPr>
  </w:style>
  <w:style w:type="paragraph" w:customStyle="1" w:styleId="ManualHeading1">
    <w:name w:val="Manual Heading 1"/>
    <w:basedOn w:val="Normal"/>
    <w:next w:val="Text1"/>
    <w:rsid w:val="0089072D"/>
    <w:pPr>
      <w:keepNext/>
      <w:tabs>
        <w:tab w:val="left" w:pos="850"/>
      </w:tabs>
      <w:autoSpaceDE w:val="0"/>
      <w:autoSpaceDN w:val="0"/>
      <w:adjustRightInd w:val="0"/>
      <w:spacing w:before="360" w:after="120"/>
      <w:ind w:left="850" w:hanging="850"/>
      <w:jc w:val="both"/>
      <w:outlineLvl w:val="0"/>
    </w:pPr>
    <w:rPr>
      <w:rFonts w:eastAsiaTheme="minorEastAsia"/>
      <w:b/>
      <w:smallCaps/>
      <w:szCs w:val="22"/>
    </w:rPr>
  </w:style>
  <w:style w:type="paragraph" w:customStyle="1" w:styleId="ManualHeading2">
    <w:name w:val="Manual Heading 2"/>
    <w:basedOn w:val="Normal"/>
    <w:next w:val="Text1"/>
    <w:rsid w:val="0089072D"/>
    <w:pPr>
      <w:keepNext/>
      <w:tabs>
        <w:tab w:val="left" w:pos="850"/>
      </w:tabs>
      <w:autoSpaceDE w:val="0"/>
      <w:autoSpaceDN w:val="0"/>
      <w:adjustRightInd w:val="0"/>
      <w:spacing w:before="120" w:after="120"/>
      <w:ind w:left="850" w:hanging="850"/>
      <w:jc w:val="both"/>
      <w:outlineLvl w:val="1"/>
    </w:pPr>
    <w:rPr>
      <w:rFonts w:eastAsiaTheme="minorEastAsia"/>
      <w:b/>
      <w:szCs w:val="22"/>
    </w:rPr>
  </w:style>
  <w:style w:type="paragraph" w:customStyle="1" w:styleId="ManualHeading3">
    <w:name w:val="Manual Heading 3"/>
    <w:basedOn w:val="Normal"/>
    <w:next w:val="Text1"/>
    <w:rsid w:val="0089072D"/>
    <w:pPr>
      <w:keepNext/>
      <w:tabs>
        <w:tab w:val="left" w:pos="850"/>
      </w:tabs>
      <w:autoSpaceDE w:val="0"/>
      <w:autoSpaceDN w:val="0"/>
      <w:adjustRightInd w:val="0"/>
      <w:spacing w:before="120" w:after="120"/>
      <w:ind w:left="850" w:hanging="850"/>
      <w:jc w:val="both"/>
      <w:outlineLvl w:val="2"/>
    </w:pPr>
    <w:rPr>
      <w:rFonts w:eastAsiaTheme="minorEastAsia"/>
      <w:i/>
      <w:szCs w:val="22"/>
    </w:rPr>
  </w:style>
  <w:style w:type="paragraph" w:customStyle="1" w:styleId="ManualHeading4">
    <w:name w:val="Manual Heading 4"/>
    <w:basedOn w:val="Normal"/>
    <w:next w:val="Text1"/>
    <w:rsid w:val="0089072D"/>
    <w:pPr>
      <w:keepNext/>
      <w:tabs>
        <w:tab w:val="left" w:pos="850"/>
      </w:tabs>
      <w:autoSpaceDE w:val="0"/>
      <w:autoSpaceDN w:val="0"/>
      <w:adjustRightInd w:val="0"/>
      <w:spacing w:before="120" w:after="120"/>
      <w:ind w:left="850" w:hanging="850"/>
      <w:jc w:val="both"/>
      <w:outlineLvl w:val="3"/>
    </w:pPr>
    <w:rPr>
      <w:rFonts w:eastAsiaTheme="minorEastAsia"/>
      <w:szCs w:val="22"/>
    </w:rPr>
  </w:style>
  <w:style w:type="paragraph" w:customStyle="1" w:styleId="ChapterTitle">
    <w:name w:val="ChapterTitle"/>
    <w:basedOn w:val="Normal"/>
    <w:next w:val="Normal"/>
    <w:rsid w:val="0089072D"/>
    <w:pPr>
      <w:keepNext/>
      <w:autoSpaceDE w:val="0"/>
      <w:autoSpaceDN w:val="0"/>
      <w:adjustRightInd w:val="0"/>
      <w:spacing w:before="120" w:after="360"/>
      <w:jc w:val="center"/>
    </w:pPr>
    <w:rPr>
      <w:rFonts w:eastAsiaTheme="minorEastAsia"/>
      <w:b/>
      <w:sz w:val="32"/>
      <w:szCs w:val="22"/>
    </w:rPr>
  </w:style>
  <w:style w:type="paragraph" w:customStyle="1" w:styleId="PartTitle">
    <w:name w:val="PartTitle"/>
    <w:basedOn w:val="Normal"/>
    <w:next w:val="ChapterTitle"/>
    <w:rsid w:val="0089072D"/>
    <w:pPr>
      <w:autoSpaceDE w:val="0"/>
      <w:autoSpaceDN w:val="0"/>
      <w:adjustRightInd w:val="0"/>
      <w:spacing w:before="120" w:after="360"/>
      <w:jc w:val="center"/>
    </w:pPr>
    <w:rPr>
      <w:rFonts w:eastAsiaTheme="minorEastAsia"/>
      <w:b/>
      <w:sz w:val="36"/>
      <w:szCs w:val="22"/>
    </w:rPr>
  </w:style>
  <w:style w:type="paragraph" w:customStyle="1" w:styleId="SectionTitle">
    <w:name w:val="SectionTitle"/>
    <w:basedOn w:val="Normal"/>
    <w:next w:val="Heading1"/>
    <w:rsid w:val="0089072D"/>
    <w:pPr>
      <w:keepNext/>
      <w:autoSpaceDE w:val="0"/>
      <w:autoSpaceDN w:val="0"/>
      <w:adjustRightInd w:val="0"/>
      <w:spacing w:before="120" w:after="360"/>
      <w:jc w:val="center"/>
    </w:pPr>
    <w:rPr>
      <w:rFonts w:eastAsiaTheme="minorEastAsia"/>
      <w:b/>
      <w:smallCaps/>
      <w:sz w:val="28"/>
      <w:szCs w:val="22"/>
    </w:rPr>
  </w:style>
  <w:style w:type="paragraph" w:customStyle="1" w:styleId="TableTitle">
    <w:name w:val="Table Title"/>
    <w:basedOn w:val="Normal"/>
    <w:next w:val="Normal"/>
    <w:rsid w:val="0089072D"/>
    <w:pPr>
      <w:autoSpaceDE w:val="0"/>
      <w:autoSpaceDN w:val="0"/>
      <w:adjustRightInd w:val="0"/>
      <w:spacing w:before="120" w:after="120"/>
      <w:jc w:val="center"/>
    </w:pPr>
    <w:rPr>
      <w:rFonts w:eastAsiaTheme="minorEastAsia"/>
      <w:b/>
      <w:szCs w:val="22"/>
    </w:rPr>
  </w:style>
  <w:style w:type="character" w:customStyle="1" w:styleId="Marker2">
    <w:name w:val="Marker2"/>
    <w:basedOn w:val="DefaultParagraphFont"/>
    <w:rsid w:val="0089072D"/>
    <w:rPr>
      <w:color w:val="FF0000"/>
      <w:shd w:val="clear" w:color="auto" w:fill="auto"/>
    </w:rPr>
  </w:style>
  <w:style w:type="paragraph" w:customStyle="1" w:styleId="Point0number">
    <w:name w:val="Point 0 (number)"/>
    <w:basedOn w:val="Normal"/>
    <w:qFormat/>
    <w:rsid w:val="0089072D"/>
    <w:pPr>
      <w:autoSpaceDE w:val="0"/>
      <w:autoSpaceDN w:val="0"/>
      <w:adjustRightInd w:val="0"/>
      <w:spacing w:before="120" w:after="120"/>
      <w:ind w:left="851" w:hanging="851"/>
      <w:jc w:val="both"/>
    </w:pPr>
    <w:rPr>
      <w:rFonts w:eastAsiaTheme="minorEastAsia"/>
      <w:szCs w:val="22"/>
    </w:rPr>
  </w:style>
  <w:style w:type="paragraph" w:customStyle="1" w:styleId="Point1number">
    <w:name w:val="Point 1 (number)"/>
    <w:basedOn w:val="Normal"/>
    <w:rsid w:val="0089072D"/>
    <w:pPr>
      <w:numPr>
        <w:ilvl w:val="2"/>
        <w:numId w:val="26"/>
      </w:numPr>
      <w:tabs>
        <w:tab w:val="left" w:pos="1417"/>
      </w:tabs>
      <w:autoSpaceDE w:val="0"/>
      <w:autoSpaceDN w:val="0"/>
      <w:adjustRightInd w:val="0"/>
      <w:spacing w:before="120" w:after="120"/>
      <w:jc w:val="both"/>
    </w:pPr>
    <w:rPr>
      <w:rFonts w:eastAsiaTheme="minorEastAsia"/>
      <w:szCs w:val="22"/>
    </w:rPr>
  </w:style>
  <w:style w:type="paragraph" w:customStyle="1" w:styleId="Point2number">
    <w:name w:val="Point 2 (number)"/>
    <w:basedOn w:val="Normal"/>
    <w:qFormat/>
    <w:rsid w:val="0089072D"/>
    <w:pPr>
      <w:autoSpaceDE w:val="0"/>
      <w:autoSpaceDN w:val="0"/>
      <w:adjustRightInd w:val="0"/>
      <w:spacing w:before="120" w:after="120"/>
      <w:ind w:left="1985" w:hanging="567"/>
      <w:jc w:val="both"/>
    </w:pPr>
    <w:rPr>
      <w:rFonts w:eastAsiaTheme="minorEastAsia"/>
      <w:szCs w:val="22"/>
    </w:rPr>
  </w:style>
  <w:style w:type="paragraph" w:customStyle="1" w:styleId="Point3number">
    <w:name w:val="Point 3 (number)"/>
    <w:basedOn w:val="Normal"/>
    <w:rsid w:val="0089072D"/>
    <w:pPr>
      <w:numPr>
        <w:ilvl w:val="6"/>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0letter">
    <w:name w:val="Point 0 (letter)"/>
    <w:basedOn w:val="Normal"/>
    <w:rsid w:val="0089072D"/>
    <w:pPr>
      <w:numPr>
        <w:ilvl w:val="1"/>
        <w:numId w:val="26"/>
      </w:numPr>
      <w:tabs>
        <w:tab w:val="left" w:pos="850"/>
      </w:tabs>
      <w:autoSpaceDE w:val="0"/>
      <w:autoSpaceDN w:val="0"/>
      <w:adjustRightInd w:val="0"/>
      <w:spacing w:before="120" w:after="120"/>
      <w:jc w:val="both"/>
    </w:pPr>
    <w:rPr>
      <w:rFonts w:eastAsiaTheme="minorEastAsia"/>
      <w:szCs w:val="22"/>
    </w:rPr>
  </w:style>
  <w:style w:type="paragraph" w:customStyle="1" w:styleId="Point1letter">
    <w:name w:val="Point 1 (letter)"/>
    <w:qFormat/>
    <w:rsid w:val="0089072D"/>
    <w:pPr>
      <w:widowControl w:val="0"/>
      <w:autoSpaceDE w:val="0"/>
      <w:autoSpaceDN w:val="0"/>
      <w:adjustRightInd w:val="0"/>
      <w:spacing w:before="120" w:after="120"/>
      <w:ind w:left="1418" w:hanging="567"/>
      <w:jc w:val="both"/>
    </w:pPr>
    <w:rPr>
      <w:rFonts w:eastAsiaTheme="minorEastAsia"/>
      <w:sz w:val="24"/>
      <w:szCs w:val="22"/>
      <w:lang w:val="pt-PT"/>
    </w:rPr>
  </w:style>
  <w:style w:type="paragraph" w:customStyle="1" w:styleId="Point2letter">
    <w:name w:val="Point 2 (letter)"/>
    <w:basedOn w:val="Normal"/>
    <w:rsid w:val="0089072D"/>
    <w:pPr>
      <w:autoSpaceDE w:val="0"/>
      <w:autoSpaceDN w:val="0"/>
      <w:adjustRightInd w:val="0"/>
      <w:spacing w:before="120" w:after="120"/>
      <w:ind w:left="1985" w:hanging="567"/>
      <w:jc w:val="both"/>
    </w:pPr>
    <w:rPr>
      <w:rFonts w:eastAsiaTheme="minorEastAsia"/>
      <w:szCs w:val="22"/>
    </w:rPr>
  </w:style>
  <w:style w:type="paragraph" w:customStyle="1" w:styleId="Point3letter">
    <w:name w:val="Point 3 (letter)"/>
    <w:basedOn w:val="Normal"/>
    <w:rsid w:val="0089072D"/>
    <w:pPr>
      <w:numPr>
        <w:ilvl w:val="7"/>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4letter">
    <w:name w:val="Point 4 (letter)"/>
    <w:basedOn w:val="Normal"/>
    <w:rsid w:val="0089072D"/>
    <w:pPr>
      <w:numPr>
        <w:ilvl w:val="8"/>
        <w:numId w:val="26"/>
      </w:numPr>
      <w:tabs>
        <w:tab w:val="left" w:pos="3118"/>
      </w:tabs>
      <w:autoSpaceDE w:val="0"/>
      <w:autoSpaceDN w:val="0"/>
      <w:adjustRightInd w:val="0"/>
      <w:spacing w:before="120" w:after="120"/>
      <w:jc w:val="both"/>
    </w:pPr>
    <w:rPr>
      <w:rFonts w:eastAsiaTheme="minorEastAsia"/>
      <w:szCs w:val="22"/>
    </w:rPr>
  </w:style>
  <w:style w:type="paragraph" w:customStyle="1" w:styleId="Bullet0">
    <w:name w:val="Bullet 0"/>
    <w:basedOn w:val="Normal"/>
    <w:rsid w:val="0089072D"/>
    <w:pPr>
      <w:numPr>
        <w:numId w:val="23"/>
      </w:numPr>
      <w:tabs>
        <w:tab w:val="left" w:pos="850"/>
      </w:tabs>
      <w:autoSpaceDE w:val="0"/>
      <w:autoSpaceDN w:val="0"/>
      <w:adjustRightInd w:val="0"/>
      <w:spacing w:before="120" w:after="120"/>
      <w:jc w:val="both"/>
    </w:pPr>
    <w:rPr>
      <w:rFonts w:eastAsiaTheme="minorEastAsia"/>
      <w:szCs w:val="22"/>
    </w:rPr>
  </w:style>
  <w:style w:type="paragraph" w:customStyle="1" w:styleId="Langue">
    <w:name w:val="Langue"/>
    <w:basedOn w:val="Normal"/>
    <w:next w:val="Rfrenceinterne"/>
    <w:rsid w:val="0089072D"/>
    <w:pPr>
      <w:framePr w:wrap="auto" w:vAnchor="page" w:hAnchor="text" w:xAlign="center" w:y="14742"/>
      <w:autoSpaceDE w:val="0"/>
      <w:autoSpaceDN w:val="0"/>
      <w:adjustRightInd w:val="0"/>
      <w:spacing w:after="600"/>
      <w:jc w:val="center"/>
    </w:pPr>
    <w:rPr>
      <w:rFonts w:eastAsiaTheme="minorEastAsia"/>
      <w:b/>
      <w:caps/>
      <w:szCs w:val="22"/>
    </w:rPr>
  </w:style>
  <w:style w:type="paragraph" w:customStyle="1" w:styleId="Rfrenceinterne">
    <w:name w:val="Référence interne"/>
    <w:basedOn w:val="Normal"/>
    <w:next w:val="Rfrenceinterinstitutionnelle"/>
    <w:rsid w:val="0089072D"/>
    <w:pPr>
      <w:autoSpaceDE w:val="0"/>
      <w:autoSpaceDN w:val="0"/>
      <w:adjustRightInd w:val="0"/>
      <w:ind w:left="5103"/>
    </w:pPr>
    <w:rPr>
      <w:rFonts w:eastAsiaTheme="minorEastAsia"/>
      <w:szCs w:val="22"/>
    </w:rPr>
  </w:style>
  <w:style w:type="paragraph" w:customStyle="1" w:styleId="Rfrenceinterinstitutionnelle">
    <w:name w:val="Référence interinstitutionnelle"/>
    <w:basedOn w:val="Normal"/>
    <w:next w:val="Statut"/>
    <w:rsid w:val="0089072D"/>
    <w:pPr>
      <w:autoSpaceDE w:val="0"/>
      <w:autoSpaceDN w:val="0"/>
      <w:adjustRightInd w:val="0"/>
      <w:ind w:left="5103"/>
    </w:pPr>
    <w:rPr>
      <w:rFonts w:eastAsiaTheme="minorEastAsia"/>
      <w:szCs w:val="22"/>
    </w:rPr>
  </w:style>
  <w:style w:type="paragraph" w:customStyle="1" w:styleId="Statut">
    <w:name w:val="Statut"/>
    <w:basedOn w:val="Normal"/>
    <w:next w:val="Typedudocument"/>
    <w:rsid w:val="0089072D"/>
    <w:pPr>
      <w:autoSpaceDE w:val="0"/>
      <w:autoSpaceDN w:val="0"/>
      <w:adjustRightInd w:val="0"/>
      <w:spacing w:before="360"/>
      <w:jc w:val="center"/>
    </w:pPr>
    <w:rPr>
      <w:rFonts w:eastAsiaTheme="minorEastAsia"/>
      <w:szCs w:val="22"/>
    </w:rPr>
  </w:style>
  <w:style w:type="paragraph" w:customStyle="1" w:styleId="Typedudocument">
    <w:name w:val="Type du document"/>
    <w:basedOn w:val="Normal"/>
    <w:next w:val="Titreobjet"/>
    <w:rsid w:val="0089072D"/>
    <w:pPr>
      <w:autoSpaceDE w:val="0"/>
      <w:autoSpaceDN w:val="0"/>
      <w:adjustRightInd w:val="0"/>
      <w:spacing w:before="360"/>
      <w:jc w:val="center"/>
    </w:pPr>
    <w:rPr>
      <w:rFonts w:eastAsiaTheme="minorEastAsia"/>
      <w:b/>
      <w:szCs w:val="22"/>
    </w:rPr>
  </w:style>
  <w:style w:type="paragraph" w:customStyle="1" w:styleId="Titreobjet">
    <w:name w:val="Titre objet"/>
    <w:basedOn w:val="Normal"/>
    <w:next w:val="IntrtEEE"/>
    <w:rsid w:val="0089072D"/>
    <w:pPr>
      <w:autoSpaceDE w:val="0"/>
      <w:autoSpaceDN w:val="0"/>
      <w:adjustRightInd w:val="0"/>
      <w:spacing w:before="360" w:after="360"/>
      <w:jc w:val="center"/>
    </w:pPr>
    <w:rPr>
      <w:rFonts w:eastAsiaTheme="minorEastAsia"/>
      <w:b/>
      <w:szCs w:val="22"/>
    </w:rPr>
  </w:style>
  <w:style w:type="paragraph" w:customStyle="1" w:styleId="IntrtEEE">
    <w:name w:val="Intérêt EEE"/>
    <w:basedOn w:val="Languesfaisantfoi"/>
    <w:next w:val="Normal"/>
    <w:rsid w:val="0089072D"/>
    <w:pPr>
      <w:spacing w:after="240"/>
    </w:pPr>
  </w:style>
  <w:style w:type="paragraph" w:customStyle="1" w:styleId="Languesfaisantfoi">
    <w:name w:val="Langues faisant foi"/>
    <w:basedOn w:val="Normal"/>
    <w:next w:val="Normal"/>
    <w:rsid w:val="0089072D"/>
    <w:pPr>
      <w:autoSpaceDE w:val="0"/>
      <w:autoSpaceDN w:val="0"/>
      <w:adjustRightInd w:val="0"/>
      <w:spacing w:before="360"/>
      <w:jc w:val="center"/>
    </w:pPr>
    <w:rPr>
      <w:rFonts w:eastAsiaTheme="minorEastAsia"/>
      <w:szCs w:val="22"/>
    </w:rPr>
  </w:style>
  <w:style w:type="paragraph" w:customStyle="1" w:styleId="Nomdelinstitution">
    <w:name w:val="Nom de l'institution"/>
    <w:basedOn w:val="Normal"/>
    <w:next w:val="Emission"/>
    <w:rsid w:val="0089072D"/>
    <w:pPr>
      <w:autoSpaceDE w:val="0"/>
      <w:autoSpaceDN w:val="0"/>
      <w:adjustRightInd w:val="0"/>
    </w:pPr>
    <w:rPr>
      <w:rFonts w:ascii="Arial" w:eastAsiaTheme="minorEastAsia" w:hAnsi="Arial" w:cs="Arial"/>
      <w:szCs w:val="22"/>
    </w:rPr>
  </w:style>
  <w:style w:type="paragraph" w:customStyle="1" w:styleId="Emission">
    <w:name w:val="Emission"/>
    <w:basedOn w:val="Normal"/>
    <w:next w:val="Rfrenceinstitutionnelle"/>
    <w:rsid w:val="0089072D"/>
    <w:pPr>
      <w:autoSpaceDE w:val="0"/>
      <w:autoSpaceDN w:val="0"/>
      <w:adjustRightInd w:val="0"/>
      <w:ind w:left="5103"/>
    </w:pPr>
    <w:rPr>
      <w:rFonts w:eastAsiaTheme="minorEastAsia"/>
      <w:szCs w:val="22"/>
    </w:rPr>
  </w:style>
  <w:style w:type="paragraph" w:customStyle="1" w:styleId="Rfrenceinstitutionnelle">
    <w:name w:val="Référence institutionnelle"/>
    <w:basedOn w:val="Normal"/>
    <w:next w:val="Confidentialit"/>
    <w:rsid w:val="0089072D"/>
    <w:pPr>
      <w:autoSpaceDE w:val="0"/>
      <w:autoSpaceDN w:val="0"/>
      <w:adjustRightInd w:val="0"/>
      <w:spacing w:after="240"/>
      <w:ind w:left="5103"/>
    </w:pPr>
    <w:rPr>
      <w:rFonts w:eastAsiaTheme="minorEastAsia"/>
      <w:szCs w:val="22"/>
    </w:rPr>
  </w:style>
  <w:style w:type="paragraph" w:customStyle="1" w:styleId="Confidentialit">
    <w:name w:val="Confidentialité"/>
    <w:basedOn w:val="Normal"/>
    <w:next w:val="TypedudocumentPagedecouverture"/>
    <w:rsid w:val="0089072D"/>
    <w:pPr>
      <w:autoSpaceDE w:val="0"/>
      <w:autoSpaceDN w:val="0"/>
      <w:adjustRightInd w:val="0"/>
      <w:spacing w:before="240" w:after="240"/>
      <w:ind w:left="5103"/>
    </w:pPr>
    <w:rPr>
      <w:rFonts w:eastAsiaTheme="minorEastAsia"/>
      <w:i/>
      <w:sz w:val="32"/>
      <w:szCs w:val="22"/>
    </w:rPr>
  </w:style>
  <w:style w:type="paragraph" w:customStyle="1" w:styleId="TypedudocumentPagedecouverture">
    <w:name w:val="Type du document (Page de couverture)"/>
    <w:basedOn w:val="Typedudocument"/>
    <w:next w:val="TitreobjetPagedecouverture"/>
    <w:rsid w:val="0089072D"/>
  </w:style>
  <w:style w:type="paragraph" w:customStyle="1" w:styleId="TitreobjetPagedecouverture">
    <w:name w:val="Titre objet (Page de couverture)"/>
    <w:basedOn w:val="Titreobjet"/>
    <w:next w:val="IntrtEEEPagedecouverture"/>
    <w:rsid w:val="0089072D"/>
  </w:style>
  <w:style w:type="paragraph" w:customStyle="1" w:styleId="IntrtEEEPagedecouverture">
    <w:name w:val="Intérêt EEE (Page de couverture)"/>
    <w:basedOn w:val="IntrtEEE"/>
    <w:next w:val="Rfrencecroise"/>
    <w:rsid w:val="0089072D"/>
  </w:style>
  <w:style w:type="paragraph" w:customStyle="1" w:styleId="Rfrencecroise">
    <w:name w:val="Référence croisée"/>
    <w:basedOn w:val="Normal"/>
    <w:rsid w:val="0089072D"/>
    <w:pPr>
      <w:autoSpaceDE w:val="0"/>
      <w:autoSpaceDN w:val="0"/>
      <w:adjustRightInd w:val="0"/>
      <w:jc w:val="center"/>
    </w:pPr>
    <w:rPr>
      <w:rFonts w:eastAsiaTheme="minorEastAsia"/>
      <w:szCs w:val="22"/>
    </w:rPr>
  </w:style>
  <w:style w:type="paragraph" w:customStyle="1" w:styleId="Pagedecouverture">
    <w:name w:val="Page de couverture"/>
    <w:basedOn w:val="Normal"/>
    <w:next w:val="Normal"/>
    <w:rsid w:val="0089072D"/>
    <w:pPr>
      <w:autoSpaceDE w:val="0"/>
      <w:autoSpaceDN w:val="0"/>
      <w:adjustRightInd w:val="0"/>
      <w:jc w:val="both"/>
    </w:pPr>
    <w:rPr>
      <w:rFonts w:eastAsiaTheme="minorEastAsia"/>
      <w:szCs w:val="22"/>
    </w:rPr>
  </w:style>
  <w:style w:type="paragraph" w:customStyle="1" w:styleId="Declassification">
    <w:name w:val="Declassification"/>
    <w:basedOn w:val="Normal"/>
    <w:next w:val="Normal"/>
    <w:rsid w:val="0089072D"/>
    <w:pPr>
      <w:autoSpaceDE w:val="0"/>
      <w:autoSpaceDN w:val="0"/>
      <w:adjustRightInd w:val="0"/>
      <w:jc w:val="both"/>
    </w:pPr>
    <w:rPr>
      <w:rFonts w:eastAsiaTheme="minorEastAsia"/>
      <w:szCs w:val="22"/>
    </w:rPr>
  </w:style>
  <w:style w:type="paragraph" w:customStyle="1" w:styleId="Disclaimer">
    <w:name w:val="Disclaimer"/>
    <w:basedOn w:val="Normal"/>
    <w:rsid w:val="0089072D"/>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eastAsiaTheme="minorEastAsia"/>
      <w:szCs w:val="22"/>
    </w:rPr>
  </w:style>
  <w:style w:type="paragraph" w:customStyle="1" w:styleId="Annexetitreexpos">
    <w:name w:val="Annexe titre (exposé)"/>
    <w:basedOn w:val="Normal"/>
    <w:next w:val="Normal"/>
    <w:rsid w:val="0089072D"/>
    <w:pPr>
      <w:autoSpaceDE w:val="0"/>
      <w:autoSpaceDN w:val="0"/>
      <w:adjustRightInd w:val="0"/>
      <w:spacing w:before="120" w:after="120"/>
      <w:jc w:val="center"/>
    </w:pPr>
    <w:rPr>
      <w:rFonts w:eastAsiaTheme="minorEastAsia"/>
      <w:b/>
      <w:szCs w:val="22"/>
      <w:u w:val="single"/>
    </w:rPr>
  </w:style>
  <w:style w:type="paragraph" w:customStyle="1" w:styleId="Annexetitre">
    <w:name w:val="Annexe titre"/>
    <w:basedOn w:val="Normal"/>
    <w:next w:val="Normal"/>
    <w:rsid w:val="0089072D"/>
    <w:pPr>
      <w:autoSpaceDE w:val="0"/>
      <w:autoSpaceDN w:val="0"/>
      <w:adjustRightInd w:val="0"/>
      <w:spacing w:before="120" w:after="120"/>
      <w:jc w:val="center"/>
    </w:pPr>
    <w:rPr>
      <w:rFonts w:eastAsiaTheme="minorEastAsia"/>
      <w:b/>
      <w:szCs w:val="22"/>
      <w:u w:val="single"/>
    </w:rPr>
  </w:style>
  <w:style w:type="paragraph" w:customStyle="1" w:styleId="Annexetitrefichefinancire">
    <w:name w:val="Annexe titre (fiche financière)"/>
    <w:basedOn w:val="Normal"/>
    <w:next w:val="Normal"/>
    <w:rsid w:val="0089072D"/>
    <w:pPr>
      <w:autoSpaceDE w:val="0"/>
      <w:autoSpaceDN w:val="0"/>
      <w:adjustRightInd w:val="0"/>
      <w:spacing w:before="120" w:after="120"/>
      <w:jc w:val="center"/>
    </w:pPr>
    <w:rPr>
      <w:rFonts w:eastAsiaTheme="minorEastAsia"/>
      <w:b/>
      <w:szCs w:val="22"/>
      <w:u w:val="single"/>
    </w:rPr>
  </w:style>
  <w:style w:type="paragraph" w:customStyle="1" w:styleId="Applicationdirecte">
    <w:name w:val="Application directe"/>
    <w:basedOn w:val="Normal"/>
    <w:next w:val="Fait"/>
    <w:rsid w:val="0089072D"/>
    <w:pPr>
      <w:autoSpaceDE w:val="0"/>
      <w:autoSpaceDN w:val="0"/>
      <w:adjustRightInd w:val="0"/>
      <w:spacing w:before="480" w:after="120"/>
      <w:jc w:val="both"/>
    </w:pPr>
    <w:rPr>
      <w:rFonts w:eastAsiaTheme="minorEastAsia"/>
      <w:szCs w:val="22"/>
    </w:rPr>
  </w:style>
  <w:style w:type="paragraph" w:customStyle="1" w:styleId="Fait">
    <w:name w:val="Fait à"/>
    <w:basedOn w:val="Normal"/>
    <w:next w:val="Institutionquisigne"/>
    <w:rsid w:val="0089072D"/>
    <w:pPr>
      <w:keepNext/>
      <w:autoSpaceDE w:val="0"/>
      <w:autoSpaceDN w:val="0"/>
      <w:adjustRightInd w:val="0"/>
      <w:spacing w:before="480"/>
      <w:jc w:val="both"/>
    </w:pPr>
    <w:rPr>
      <w:rFonts w:eastAsiaTheme="minorEastAsia"/>
      <w:szCs w:val="22"/>
    </w:rPr>
  </w:style>
  <w:style w:type="paragraph" w:customStyle="1" w:styleId="Institutionquisigne">
    <w:name w:val="Institution qui signe"/>
    <w:basedOn w:val="Normal"/>
    <w:next w:val="Personnequisigne"/>
    <w:rsid w:val="0089072D"/>
    <w:pPr>
      <w:keepNext/>
      <w:tabs>
        <w:tab w:val="left" w:pos="4252"/>
      </w:tabs>
      <w:autoSpaceDE w:val="0"/>
      <w:autoSpaceDN w:val="0"/>
      <w:adjustRightInd w:val="0"/>
      <w:spacing w:before="720"/>
      <w:jc w:val="both"/>
    </w:pPr>
    <w:rPr>
      <w:rFonts w:eastAsiaTheme="minorEastAsia"/>
      <w:i/>
      <w:szCs w:val="22"/>
    </w:rPr>
  </w:style>
  <w:style w:type="paragraph" w:customStyle="1" w:styleId="Personnequisigne">
    <w:name w:val="Personne qui signe"/>
    <w:basedOn w:val="Normal"/>
    <w:next w:val="Institutionquisigne"/>
    <w:rsid w:val="0089072D"/>
    <w:pPr>
      <w:tabs>
        <w:tab w:val="left" w:pos="4252"/>
      </w:tabs>
      <w:autoSpaceDE w:val="0"/>
      <w:autoSpaceDN w:val="0"/>
      <w:adjustRightInd w:val="0"/>
    </w:pPr>
    <w:rPr>
      <w:rFonts w:eastAsiaTheme="minorEastAsia"/>
      <w:i/>
      <w:szCs w:val="22"/>
    </w:rPr>
  </w:style>
  <w:style w:type="paragraph" w:customStyle="1" w:styleId="Avertissementtitre">
    <w:name w:val="Avertissement titre"/>
    <w:basedOn w:val="Normal"/>
    <w:next w:val="Normal"/>
    <w:rsid w:val="0089072D"/>
    <w:pPr>
      <w:keepNext/>
      <w:autoSpaceDE w:val="0"/>
      <w:autoSpaceDN w:val="0"/>
      <w:adjustRightInd w:val="0"/>
      <w:spacing w:before="480" w:after="120"/>
      <w:jc w:val="both"/>
    </w:pPr>
    <w:rPr>
      <w:rFonts w:eastAsiaTheme="minorEastAsia"/>
      <w:szCs w:val="22"/>
      <w:u w:val="single"/>
    </w:rPr>
  </w:style>
  <w:style w:type="paragraph" w:customStyle="1" w:styleId="Confidence">
    <w:name w:val="Confidence"/>
    <w:basedOn w:val="Normal"/>
    <w:next w:val="Normal"/>
    <w:rsid w:val="0089072D"/>
    <w:pPr>
      <w:autoSpaceDE w:val="0"/>
      <w:autoSpaceDN w:val="0"/>
      <w:adjustRightInd w:val="0"/>
      <w:spacing w:before="360" w:after="120"/>
      <w:jc w:val="center"/>
    </w:pPr>
    <w:rPr>
      <w:rFonts w:eastAsiaTheme="minorEastAsia"/>
      <w:szCs w:val="22"/>
    </w:rPr>
  </w:style>
  <w:style w:type="paragraph" w:customStyle="1" w:styleId="Considrant">
    <w:name w:val="Considérant"/>
    <w:basedOn w:val="Normal"/>
    <w:rsid w:val="0089072D"/>
    <w:pPr>
      <w:autoSpaceDE w:val="0"/>
      <w:autoSpaceDN w:val="0"/>
      <w:adjustRightInd w:val="0"/>
      <w:spacing w:before="120" w:after="120"/>
      <w:ind w:left="709" w:hanging="709"/>
      <w:jc w:val="both"/>
    </w:pPr>
    <w:rPr>
      <w:rFonts w:eastAsiaTheme="minorEastAsia"/>
      <w:szCs w:val="22"/>
    </w:rPr>
  </w:style>
  <w:style w:type="paragraph" w:customStyle="1" w:styleId="Corrigendum">
    <w:name w:val="Corrigendum"/>
    <w:basedOn w:val="Normal"/>
    <w:next w:val="Normal"/>
    <w:rsid w:val="0089072D"/>
    <w:pPr>
      <w:autoSpaceDE w:val="0"/>
      <w:autoSpaceDN w:val="0"/>
      <w:adjustRightInd w:val="0"/>
      <w:spacing w:after="240"/>
    </w:pPr>
    <w:rPr>
      <w:rFonts w:eastAsiaTheme="minorEastAsia"/>
      <w:szCs w:val="22"/>
    </w:rPr>
  </w:style>
  <w:style w:type="paragraph" w:customStyle="1" w:styleId="Datedadoption">
    <w:name w:val="Date d'adoption"/>
    <w:basedOn w:val="Normal"/>
    <w:next w:val="Titreobjet"/>
    <w:rsid w:val="0089072D"/>
    <w:pPr>
      <w:autoSpaceDE w:val="0"/>
      <w:autoSpaceDN w:val="0"/>
      <w:adjustRightInd w:val="0"/>
      <w:spacing w:before="360"/>
      <w:jc w:val="center"/>
    </w:pPr>
    <w:rPr>
      <w:rFonts w:eastAsiaTheme="minorEastAsia"/>
      <w:b/>
      <w:szCs w:val="22"/>
    </w:rPr>
  </w:style>
  <w:style w:type="paragraph" w:customStyle="1" w:styleId="Exposdesmotifstitre">
    <w:name w:val="Exposé des motifs titre"/>
    <w:basedOn w:val="Normal"/>
    <w:next w:val="Normal"/>
    <w:rsid w:val="0089072D"/>
    <w:pPr>
      <w:autoSpaceDE w:val="0"/>
      <w:autoSpaceDN w:val="0"/>
      <w:adjustRightInd w:val="0"/>
      <w:spacing w:before="120" w:after="120"/>
      <w:jc w:val="center"/>
    </w:pPr>
    <w:rPr>
      <w:rFonts w:eastAsiaTheme="minorEastAsia"/>
      <w:b/>
      <w:szCs w:val="22"/>
      <w:u w:val="single"/>
    </w:rPr>
  </w:style>
  <w:style w:type="paragraph" w:customStyle="1" w:styleId="Formuledadoption">
    <w:name w:val="Formule d'adoption"/>
    <w:basedOn w:val="Normal"/>
    <w:next w:val="Titrearticle"/>
    <w:rsid w:val="0089072D"/>
    <w:pPr>
      <w:keepNext/>
      <w:autoSpaceDE w:val="0"/>
      <w:autoSpaceDN w:val="0"/>
      <w:adjustRightInd w:val="0"/>
      <w:spacing w:before="120" w:after="120"/>
      <w:jc w:val="both"/>
    </w:pPr>
    <w:rPr>
      <w:rFonts w:eastAsiaTheme="minorEastAsia"/>
      <w:szCs w:val="22"/>
    </w:rPr>
  </w:style>
  <w:style w:type="paragraph" w:customStyle="1" w:styleId="Titrearticle">
    <w:name w:val="Titre article"/>
    <w:basedOn w:val="Normal"/>
    <w:next w:val="Normal"/>
    <w:rsid w:val="0089072D"/>
    <w:pPr>
      <w:keepNext/>
      <w:autoSpaceDE w:val="0"/>
      <w:autoSpaceDN w:val="0"/>
      <w:adjustRightInd w:val="0"/>
      <w:spacing w:before="360" w:after="120"/>
      <w:jc w:val="center"/>
    </w:pPr>
    <w:rPr>
      <w:rFonts w:eastAsiaTheme="minorEastAsia"/>
      <w:i/>
      <w:szCs w:val="22"/>
    </w:rPr>
  </w:style>
  <w:style w:type="paragraph" w:customStyle="1" w:styleId="Institutionquiagit">
    <w:name w:val="Institution qui agit"/>
    <w:basedOn w:val="Normal"/>
    <w:next w:val="Normal"/>
    <w:rsid w:val="0089072D"/>
    <w:pPr>
      <w:keepNext/>
      <w:autoSpaceDE w:val="0"/>
      <w:autoSpaceDN w:val="0"/>
      <w:adjustRightInd w:val="0"/>
      <w:spacing w:before="600" w:after="120"/>
      <w:jc w:val="both"/>
    </w:pPr>
    <w:rPr>
      <w:rFonts w:eastAsiaTheme="minorEastAsia"/>
      <w:szCs w:val="22"/>
    </w:rPr>
  </w:style>
  <w:style w:type="paragraph" w:customStyle="1" w:styleId="ManualConsidrant">
    <w:name w:val="Manual Considérant"/>
    <w:basedOn w:val="Normal"/>
    <w:rsid w:val="0089072D"/>
    <w:pPr>
      <w:autoSpaceDE w:val="0"/>
      <w:autoSpaceDN w:val="0"/>
      <w:adjustRightInd w:val="0"/>
      <w:spacing w:before="120" w:after="120"/>
      <w:ind w:left="709" w:hanging="709"/>
      <w:jc w:val="both"/>
    </w:pPr>
    <w:rPr>
      <w:rFonts w:eastAsiaTheme="minorEastAsia"/>
      <w:szCs w:val="22"/>
    </w:rPr>
  </w:style>
  <w:style w:type="character" w:customStyle="1" w:styleId="Added">
    <w:name w:val="Added"/>
    <w:basedOn w:val="DefaultParagraphFont"/>
    <w:rsid w:val="0089072D"/>
    <w:rPr>
      <w:b/>
      <w:u w:val="single"/>
      <w:shd w:val="clear" w:color="auto" w:fill="auto"/>
    </w:rPr>
  </w:style>
  <w:style w:type="character" w:customStyle="1" w:styleId="Deleted">
    <w:name w:val="Deleted"/>
    <w:basedOn w:val="DefaultParagraphFont"/>
    <w:rsid w:val="0089072D"/>
    <w:rPr>
      <w:strike/>
      <w:shd w:val="clear" w:color="auto" w:fill="auto"/>
    </w:rPr>
  </w:style>
  <w:style w:type="paragraph" w:customStyle="1" w:styleId="Address">
    <w:name w:val="Address"/>
    <w:basedOn w:val="Normal"/>
    <w:next w:val="Normal"/>
    <w:rsid w:val="0089072D"/>
    <w:pPr>
      <w:keepLines/>
      <w:autoSpaceDE w:val="0"/>
      <w:autoSpaceDN w:val="0"/>
      <w:adjustRightInd w:val="0"/>
      <w:spacing w:before="120" w:after="120" w:line="360" w:lineRule="auto"/>
      <w:ind w:left="3402"/>
    </w:pPr>
    <w:rPr>
      <w:rFonts w:eastAsiaTheme="minorEastAsia"/>
      <w:szCs w:val="22"/>
    </w:rPr>
  </w:style>
  <w:style w:type="paragraph" w:customStyle="1" w:styleId="Objetexterne">
    <w:name w:val="Objet externe"/>
    <w:basedOn w:val="Normal"/>
    <w:next w:val="Normal"/>
    <w:rsid w:val="0089072D"/>
    <w:pPr>
      <w:autoSpaceDE w:val="0"/>
      <w:autoSpaceDN w:val="0"/>
      <w:adjustRightInd w:val="0"/>
      <w:spacing w:before="120" w:after="120"/>
      <w:jc w:val="both"/>
    </w:pPr>
    <w:rPr>
      <w:rFonts w:eastAsiaTheme="minorEastAsia"/>
      <w:i/>
      <w:caps/>
      <w:szCs w:val="22"/>
    </w:rPr>
  </w:style>
  <w:style w:type="paragraph" w:customStyle="1" w:styleId="Supertitre">
    <w:name w:val="Supertitre"/>
    <w:basedOn w:val="Normal"/>
    <w:next w:val="Normal"/>
    <w:rsid w:val="0089072D"/>
    <w:pPr>
      <w:autoSpaceDE w:val="0"/>
      <w:autoSpaceDN w:val="0"/>
      <w:adjustRightInd w:val="0"/>
      <w:spacing w:after="600"/>
      <w:jc w:val="center"/>
    </w:pPr>
    <w:rPr>
      <w:rFonts w:eastAsiaTheme="minorEastAsia"/>
      <w:b/>
      <w:szCs w:val="22"/>
    </w:rPr>
  </w:style>
  <w:style w:type="paragraph" w:customStyle="1" w:styleId="Fichefinanciretitre">
    <w:name w:val="Fiche financière titre"/>
    <w:basedOn w:val="Normal"/>
    <w:next w:val="Normal"/>
    <w:rsid w:val="0089072D"/>
    <w:pPr>
      <w:autoSpaceDE w:val="0"/>
      <w:autoSpaceDN w:val="0"/>
      <w:adjustRightInd w:val="0"/>
      <w:spacing w:before="120" w:after="120"/>
      <w:jc w:val="center"/>
    </w:pPr>
    <w:rPr>
      <w:rFonts w:eastAsiaTheme="minorEastAsia"/>
      <w:b/>
      <w:szCs w:val="22"/>
      <w:u w:val="single"/>
    </w:rPr>
  </w:style>
  <w:style w:type="paragraph" w:customStyle="1" w:styleId="DatedadoptionPagedecouverture">
    <w:name w:val="Date d'adoption (Page de couverture)"/>
    <w:basedOn w:val="Datedadoption"/>
    <w:next w:val="TitreobjetPagedecouverture"/>
    <w:rsid w:val="0089072D"/>
  </w:style>
  <w:style w:type="paragraph" w:customStyle="1" w:styleId="RfrenceinterinstitutionnellePagedecouverture">
    <w:name w:val="Référence interinstitutionnelle (Page de couverture)"/>
    <w:basedOn w:val="Rfrenceinterinstitutionnelle"/>
    <w:next w:val="Confidentialit"/>
    <w:rsid w:val="0089072D"/>
  </w:style>
  <w:style w:type="paragraph" w:customStyle="1" w:styleId="StatutPagedecouverture">
    <w:name w:val="Statut (Page de couverture)"/>
    <w:basedOn w:val="Statut"/>
    <w:next w:val="TypedudocumentPagedecouverture"/>
    <w:rsid w:val="0089072D"/>
  </w:style>
  <w:style w:type="paragraph" w:customStyle="1" w:styleId="Volume">
    <w:name w:val="Volume"/>
    <w:basedOn w:val="Normal"/>
    <w:next w:val="Confidentialit"/>
    <w:rsid w:val="0089072D"/>
    <w:pPr>
      <w:autoSpaceDE w:val="0"/>
      <w:autoSpaceDN w:val="0"/>
      <w:adjustRightInd w:val="0"/>
      <w:spacing w:after="240"/>
      <w:ind w:left="5103"/>
    </w:pPr>
    <w:rPr>
      <w:rFonts w:eastAsiaTheme="minorEastAsia"/>
      <w:szCs w:val="22"/>
    </w:rPr>
  </w:style>
  <w:style w:type="paragraph" w:customStyle="1" w:styleId="Accompagnant">
    <w:name w:val="Accompagnant"/>
    <w:basedOn w:val="Normal"/>
    <w:next w:val="Typeacteprincipal"/>
    <w:rsid w:val="0089072D"/>
    <w:pPr>
      <w:autoSpaceDE w:val="0"/>
      <w:autoSpaceDN w:val="0"/>
      <w:adjustRightInd w:val="0"/>
      <w:spacing w:after="240"/>
      <w:jc w:val="center"/>
    </w:pPr>
    <w:rPr>
      <w:rFonts w:eastAsiaTheme="minorEastAsia"/>
      <w:b/>
      <w:i/>
      <w:szCs w:val="22"/>
    </w:rPr>
  </w:style>
  <w:style w:type="paragraph" w:customStyle="1" w:styleId="Typeacteprincipal">
    <w:name w:val="Type acte principal"/>
    <w:basedOn w:val="Normal"/>
    <w:next w:val="Objetacteprincipal"/>
    <w:rsid w:val="0089072D"/>
    <w:pPr>
      <w:autoSpaceDE w:val="0"/>
      <w:autoSpaceDN w:val="0"/>
      <w:adjustRightInd w:val="0"/>
      <w:spacing w:after="240"/>
      <w:jc w:val="center"/>
    </w:pPr>
    <w:rPr>
      <w:rFonts w:eastAsiaTheme="minorEastAsia"/>
      <w:b/>
      <w:szCs w:val="22"/>
    </w:rPr>
  </w:style>
  <w:style w:type="paragraph" w:customStyle="1" w:styleId="Objetacteprincipal">
    <w:name w:val="Objet acte principal"/>
    <w:basedOn w:val="Normal"/>
    <w:next w:val="Titrearticle"/>
    <w:rsid w:val="0089072D"/>
    <w:pPr>
      <w:autoSpaceDE w:val="0"/>
      <w:autoSpaceDN w:val="0"/>
      <w:adjustRightInd w:val="0"/>
      <w:spacing w:after="360"/>
      <w:jc w:val="center"/>
    </w:pPr>
    <w:rPr>
      <w:rFonts w:eastAsiaTheme="minorEastAsia"/>
      <w:b/>
      <w:szCs w:val="22"/>
    </w:rPr>
  </w:style>
  <w:style w:type="paragraph" w:customStyle="1" w:styleId="AccompagnantPagedecouverture">
    <w:name w:val="Accompagnant (Page de couverture)"/>
    <w:basedOn w:val="Accompagnant"/>
    <w:next w:val="TypeacteprincipalPagedecouverture"/>
    <w:rsid w:val="0089072D"/>
  </w:style>
  <w:style w:type="paragraph" w:customStyle="1" w:styleId="TypeacteprincipalPagedecouverture">
    <w:name w:val="Type acte principal (Page de couverture)"/>
    <w:basedOn w:val="Typeacteprincipal"/>
    <w:next w:val="ObjetacteprincipalPagedecouverture"/>
    <w:rsid w:val="0089072D"/>
  </w:style>
  <w:style w:type="paragraph" w:customStyle="1" w:styleId="ObjetacteprincipalPagedecouverture">
    <w:name w:val="Objet acte principal (Page de couverture)"/>
    <w:basedOn w:val="Objetacteprincipal"/>
    <w:next w:val="Rfrencecroise"/>
    <w:rsid w:val="0089072D"/>
  </w:style>
  <w:style w:type="paragraph" w:customStyle="1" w:styleId="LanguesfaisantfoiPagedecouverture">
    <w:name w:val="Langues faisant foi (Page de couverture)"/>
    <w:basedOn w:val="Normal"/>
    <w:next w:val="Normal"/>
    <w:rsid w:val="0089072D"/>
    <w:pPr>
      <w:autoSpaceDE w:val="0"/>
      <w:autoSpaceDN w:val="0"/>
      <w:adjustRightInd w:val="0"/>
      <w:spacing w:before="360"/>
      <w:jc w:val="center"/>
    </w:pPr>
    <w:rPr>
      <w:rFonts w:eastAsiaTheme="minorEastAsia"/>
      <w:szCs w:val="22"/>
    </w:rPr>
  </w:style>
  <w:style w:type="paragraph" w:customStyle="1" w:styleId="Sous-titreobjet">
    <w:name w:val="Sous-titre objet"/>
    <w:basedOn w:val="Normal"/>
    <w:rsid w:val="0089072D"/>
    <w:pPr>
      <w:autoSpaceDE w:val="0"/>
      <w:autoSpaceDN w:val="0"/>
      <w:adjustRightInd w:val="0"/>
      <w:jc w:val="center"/>
    </w:pPr>
    <w:rPr>
      <w:rFonts w:eastAsiaTheme="minorEastAsia"/>
      <w:b/>
      <w:szCs w:val="24"/>
    </w:rPr>
  </w:style>
  <w:style w:type="paragraph" w:customStyle="1" w:styleId="ListNumberLevel2">
    <w:name w:val="List Number (Level 2)"/>
    <w:basedOn w:val="Normal"/>
    <w:rsid w:val="0089072D"/>
    <w:pPr>
      <w:numPr>
        <w:ilvl w:val="1"/>
        <w:numId w:val="24"/>
      </w:numPr>
      <w:tabs>
        <w:tab w:val="left" w:pos="850"/>
      </w:tabs>
      <w:autoSpaceDE w:val="0"/>
      <w:autoSpaceDN w:val="0"/>
      <w:adjustRightInd w:val="0"/>
      <w:spacing w:before="120" w:after="120"/>
      <w:jc w:val="both"/>
    </w:pPr>
    <w:rPr>
      <w:rFonts w:eastAsiaTheme="minorEastAsia"/>
      <w:szCs w:val="24"/>
    </w:rPr>
  </w:style>
  <w:style w:type="paragraph" w:customStyle="1" w:styleId="Normale">
    <w:name w:val="Normale"/>
    <w:qFormat/>
    <w:rsid w:val="0089072D"/>
    <w:pPr>
      <w:widowControl w:val="0"/>
      <w:autoSpaceDE w:val="0"/>
      <w:autoSpaceDN w:val="0"/>
      <w:adjustRightInd w:val="0"/>
      <w:spacing w:before="120" w:after="120"/>
      <w:jc w:val="both"/>
    </w:pPr>
    <w:rPr>
      <w:rFonts w:eastAsiaTheme="minorEastAsia"/>
      <w:sz w:val="24"/>
      <w:szCs w:val="22"/>
      <w:lang w:val="pt-PT"/>
    </w:rPr>
  </w:style>
  <w:style w:type="character" w:customStyle="1" w:styleId="Sub">
    <w:name w:val="Sub"/>
    <w:uiPriority w:val="1"/>
    <w:qFormat/>
    <w:rsid w:val="0089072D"/>
    <w:rPr>
      <w:rFonts w:ascii="Times New Roman" w:hAnsi="Times New Roman"/>
      <w:sz w:val="24"/>
      <w:vertAlign w:val="subscript"/>
    </w:rPr>
  </w:style>
  <w:style w:type="character" w:customStyle="1" w:styleId="Italic">
    <w:name w:val="Italic"/>
    <w:uiPriority w:val="1"/>
    <w:qFormat/>
    <w:rsid w:val="0089072D"/>
    <w:rPr>
      <w:rFonts w:ascii="Times New Roman" w:hAnsi="Times New Roman"/>
      <w:i/>
      <w:sz w:val="24"/>
    </w:rPr>
  </w:style>
  <w:style w:type="character" w:customStyle="1" w:styleId="Bold">
    <w:name w:val="Bold"/>
    <w:uiPriority w:val="1"/>
    <w:qFormat/>
    <w:rsid w:val="0089072D"/>
    <w:rPr>
      <w:rFonts w:ascii="Times New Roman" w:hAnsi="Times New Roman"/>
      <w:b/>
      <w:sz w:val="24"/>
    </w:rPr>
  </w:style>
  <w:style w:type="character" w:customStyle="1" w:styleId="Underline">
    <w:name w:val="Underline"/>
    <w:uiPriority w:val="1"/>
    <w:qFormat/>
    <w:rsid w:val="0089072D"/>
    <w:rPr>
      <w:rFonts w:ascii="Times New Roman" w:hAnsi="Times New Roman"/>
      <w:sz w:val="24"/>
      <w:u w:val="single"/>
    </w:rPr>
  </w:style>
  <w:style w:type="character" w:customStyle="1" w:styleId="Strikethrough">
    <w:name w:val="Strikethrough"/>
    <w:uiPriority w:val="1"/>
    <w:qFormat/>
    <w:rsid w:val="0089072D"/>
    <w:rPr>
      <w:rFonts w:ascii="Times New Roman" w:hAnsi="Times New Roman"/>
      <w:strike/>
      <w:sz w:val="24"/>
    </w:rPr>
  </w:style>
  <w:style w:type="character" w:customStyle="1" w:styleId="BoldItalic">
    <w:name w:val="BoldItalic"/>
    <w:basedOn w:val="Bold"/>
    <w:uiPriority w:val="1"/>
    <w:qFormat/>
    <w:rsid w:val="0089072D"/>
    <w:rPr>
      <w:rFonts w:ascii="Times New Roman" w:hAnsi="Times New Roman"/>
      <w:b/>
      <w:i/>
      <w:sz w:val="24"/>
    </w:rPr>
  </w:style>
  <w:style w:type="character" w:customStyle="1" w:styleId="BoldItalicFootnote">
    <w:name w:val="BoldItalicFootnote"/>
    <w:basedOn w:val="BoldItalic"/>
    <w:uiPriority w:val="1"/>
    <w:qFormat/>
    <w:rsid w:val="0089072D"/>
    <w:rPr>
      <w:rFonts w:ascii="Times New Roman" w:hAnsi="Times New Roman"/>
      <w:b/>
      <w:i/>
      <w:sz w:val="20"/>
    </w:rPr>
  </w:style>
  <w:style w:type="character" w:customStyle="1" w:styleId="StrikethroughFootnote">
    <w:name w:val="StrikethroughFootnote"/>
    <w:basedOn w:val="Strikethrough"/>
    <w:uiPriority w:val="1"/>
    <w:qFormat/>
    <w:rsid w:val="0089072D"/>
    <w:rPr>
      <w:rFonts w:ascii="Times New Roman" w:hAnsi="Times New Roman"/>
      <w:strike/>
      <w:sz w:val="20"/>
    </w:rPr>
  </w:style>
  <w:style w:type="paragraph" w:customStyle="1" w:styleId="HeaderDisclaimer">
    <w:name w:val="HeaderDisclaimer"/>
    <w:basedOn w:val="Normal"/>
    <w:qFormat/>
    <w:rsid w:val="0089072D"/>
    <w:pPr>
      <w:autoSpaceDE w:val="0"/>
      <w:autoSpaceDN w:val="0"/>
      <w:adjustRightInd w:val="0"/>
      <w:jc w:val="both"/>
    </w:pPr>
    <w:rPr>
      <w:rFonts w:eastAsiaTheme="minorEastAsia"/>
      <w:i/>
      <w:szCs w:val="22"/>
    </w:rPr>
  </w:style>
  <w:style w:type="paragraph" w:customStyle="1" w:styleId="Normal12b">
    <w:name w:val="Normal12b"/>
    <w:basedOn w:val="Normal"/>
    <w:qFormat/>
    <w:rsid w:val="0089072D"/>
    <w:pPr>
      <w:autoSpaceDE w:val="0"/>
      <w:autoSpaceDN w:val="0"/>
      <w:adjustRightInd w:val="0"/>
      <w:spacing w:before="120" w:after="120"/>
    </w:pPr>
    <w:rPr>
      <w:rFonts w:eastAsiaTheme="minorEastAsia"/>
      <w:b/>
      <w:szCs w:val="22"/>
    </w:rPr>
  </w:style>
  <w:style w:type="paragraph" w:customStyle="1" w:styleId="TitlePar1">
    <w:name w:val="TitlePar 1"/>
    <w:basedOn w:val="Normal"/>
    <w:qFormat/>
    <w:rsid w:val="0089072D"/>
    <w:pPr>
      <w:autoSpaceDE w:val="0"/>
      <w:autoSpaceDN w:val="0"/>
      <w:adjustRightInd w:val="0"/>
      <w:spacing w:before="480" w:after="120"/>
    </w:pPr>
    <w:rPr>
      <w:rFonts w:eastAsiaTheme="minorEastAsia"/>
      <w:b/>
      <w:szCs w:val="22"/>
    </w:rPr>
  </w:style>
  <w:style w:type="paragraph" w:customStyle="1" w:styleId="TitlePar2">
    <w:name w:val="TitlePar 2"/>
    <w:basedOn w:val="TitlePar1"/>
    <w:qFormat/>
    <w:rsid w:val="0089072D"/>
    <w:pPr>
      <w:spacing w:before="120"/>
    </w:pPr>
  </w:style>
  <w:style w:type="paragraph" w:customStyle="1" w:styleId="TitlePar3">
    <w:name w:val="TitlePar 3"/>
    <w:basedOn w:val="TitlePar2"/>
    <w:qFormat/>
    <w:rsid w:val="0089072D"/>
    <w:rPr>
      <w:b w:val="0"/>
      <w:i/>
    </w:rPr>
  </w:style>
  <w:style w:type="paragraph" w:customStyle="1" w:styleId="SubsectionTitle">
    <w:name w:val="SubsectionTitle"/>
    <w:basedOn w:val="SectionTitle"/>
    <w:qFormat/>
    <w:rsid w:val="0089072D"/>
    <w:pPr>
      <w:spacing w:after="240"/>
    </w:pPr>
    <w:rPr>
      <w:sz w:val="24"/>
    </w:rPr>
  </w:style>
  <w:style w:type="paragraph" w:customStyle="1" w:styleId="TextBorder0">
    <w:name w:val="TextBorder 0"/>
    <w:basedOn w:val="NormalWeb"/>
    <w:qFormat/>
    <w:rsid w:val="0089072D"/>
    <w:pPr>
      <w:pBdr>
        <w:bottom w:val="single" w:sz="4" w:space="1" w:color="auto"/>
      </w:pBdr>
      <w:spacing w:before="0" w:line="240" w:lineRule="auto"/>
      <w:ind w:right="7371"/>
    </w:pPr>
  </w:style>
  <w:style w:type="paragraph" w:customStyle="1" w:styleId="NormalCenteredBold">
    <w:name w:val="Normal Centered Bold"/>
    <w:basedOn w:val="NormalCentered"/>
    <w:qFormat/>
    <w:rsid w:val="0089072D"/>
    <w:pPr>
      <w:spacing w:before="120" w:line="240" w:lineRule="auto"/>
    </w:pPr>
    <w:rPr>
      <w:b/>
    </w:rPr>
  </w:style>
  <w:style w:type="paragraph" w:customStyle="1" w:styleId="NumTitle">
    <w:name w:val="NumTitle"/>
    <w:basedOn w:val="Normal"/>
    <w:qFormat/>
    <w:rsid w:val="0089072D"/>
    <w:pPr>
      <w:keepNext/>
      <w:autoSpaceDE w:val="0"/>
      <w:autoSpaceDN w:val="0"/>
      <w:adjustRightInd w:val="0"/>
      <w:spacing w:before="360" w:after="120"/>
      <w:jc w:val="center"/>
    </w:pPr>
    <w:rPr>
      <w:rFonts w:eastAsiaTheme="minorEastAsia"/>
      <w:szCs w:val="22"/>
    </w:rPr>
  </w:style>
  <w:style w:type="paragraph" w:customStyle="1" w:styleId="QuotedTitrearticle">
    <w:name w:val="Quoted Titre article"/>
    <w:basedOn w:val="Titrearticle"/>
    <w:qFormat/>
    <w:rsid w:val="0089072D"/>
  </w:style>
  <w:style w:type="character" w:customStyle="1" w:styleId="BalloonTextChar1">
    <w:name w:val="Balloon Text Char1"/>
    <w:basedOn w:val="DefaultParagraphFont"/>
    <w:uiPriority w:val="99"/>
    <w:rsid w:val="0089072D"/>
    <w:rPr>
      <w:rFonts w:ascii="Segoe UI" w:hAnsi="Segoe UI" w:cs="Segoe UI"/>
      <w:sz w:val="18"/>
      <w:szCs w:val="18"/>
    </w:rPr>
  </w:style>
  <w:style w:type="paragraph" w:customStyle="1" w:styleId="CM11">
    <w:name w:val="CM1+1"/>
    <w:basedOn w:val="Normal"/>
    <w:next w:val="Normal"/>
    <w:uiPriority w:val="99"/>
    <w:rsid w:val="0089072D"/>
    <w:pPr>
      <w:autoSpaceDE w:val="0"/>
      <w:autoSpaceDN w:val="0"/>
      <w:adjustRightInd w:val="0"/>
    </w:pPr>
    <w:rPr>
      <w:rFonts w:ascii="EUAlbertina" w:eastAsiaTheme="minorEastAsia" w:hAnsi="EUAlbertina" w:cs="Calibri"/>
      <w:szCs w:val="24"/>
    </w:rPr>
  </w:style>
  <w:style w:type="paragraph" w:customStyle="1" w:styleId="CM31">
    <w:name w:val="CM3+1"/>
    <w:basedOn w:val="Normal"/>
    <w:next w:val="Normal"/>
    <w:uiPriority w:val="99"/>
    <w:rsid w:val="0089072D"/>
    <w:pPr>
      <w:autoSpaceDE w:val="0"/>
      <w:autoSpaceDN w:val="0"/>
      <w:adjustRightInd w:val="0"/>
    </w:pPr>
    <w:rPr>
      <w:rFonts w:ascii="EUAlbertina" w:eastAsiaTheme="minorEastAsia" w:hAnsi="EUAlbertina" w:cs="Calibri"/>
      <w:szCs w:val="24"/>
    </w:rPr>
  </w:style>
  <w:style w:type="paragraph" w:customStyle="1" w:styleId="CM41">
    <w:name w:val="CM4+1"/>
    <w:basedOn w:val="Normal"/>
    <w:next w:val="Normal"/>
    <w:uiPriority w:val="99"/>
    <w:rsid w:val="0089072D"/>
    <w:pPr>
      <w:autoSpaceDE w:val="0"/>
      <w:autoSpaceDN w:val="0"/>
      <w:adjustRightInd w:val="0"/>
    </w:pPr>
    <w:rPr>
      <w:rFonts w:ascii="EUAlbertina" w:eastAsiaTheme="minorEastAsia" w:hAnsi="EUAlbertina" w:cs="Calibri"/>
      <w:szCs w:val="24"/>
    </w:rPr>
  </w:style>
  <w:style w:type="paragraph" w:customStyle="1" w:styleId="index">
    <w:name w:val="index"/>
    <w:basedOn w:val="Normal"/>
    <w:rsid w:val="0089072D"/>
    <w:pPr>
      <w:autoSpaceDE w:val="0"/>
      <w:autoSpaceDN w:val="0"/>
      <w:adjustRightInd w:val="0"/>
      <w:spacing w:before="100" w:beforeAutospacing="1" w:after="100" w:afterAutospacing="1"/>
    </w:pPr>
    <w:rPr>
      <w:rFonts w:eastAsiaTheme="minorEastAsia"/>
      <w:szCs w:val="24"/>
    </w:rPr>
  </w:style>
  <w:style w:type="character" w:customStyle="1" w:styleId="CommentSubjectChar1">
    <w:name w:val="Comment Subject Char1"/>
    <w:basedOn w:val="CommentTextChar"/>
    <w:uiPriority w:val="99"/>
    <w:rsid w:val="0089072D"/>
    <w:rPr>
      <w:rFonts w:ascii="Times New Roman" w:hAnsi="Times New Roman" w:cs="Times New Roman"/>
      <w:b/>
      <w:sz w:val="20"/>
      <w:szCs w:val="20"/>
      <w:lang w:val="pt-PT"/>
    </w:rPr>
  </w:style>
  <w:style w:type="paragraph" w:styleId="NoSpacing">
    <w:name w:val="No Spacing"/>
    <w:uiPriority w:val="1"/>
    <w:qFormat/>
    <w:rsid w:val="0089072D"/>
    <w:pPr>
      <w:widowControl w:val="0"/>
      <w:autoSpaceDE w:val="0"/>
      <w:autoSpaceDN w:val="0"/>
      <w:adjustRightInd w:val="0"/>
    </w:pPr>
    <w:rPr>
      <w:rFonts w:ascii="Calibri" w:eastAsiaTheme="minorEastAsia" w:hAnsi="Calibri" w:cs="Calibri"/>
      <w:sz w:val="22"/>
      <w:szCs w:val="22"/>
      <w:lang w:val="pt-PT"/>
    </w:rPr>
  </w:style>
  <w:style w:type="paragraph" w:styleId="ListBullet">
    <w:name w:val="List Bullet"/>
    <w:basedOn w:val="Normal"/>
    <w:uiPriority w:val="99"/>
    <w:rsid w:val="0089072D"/>
    <w:pPr>
      <w:tabs>
        <w:tab w:val="left" w:pos="360"/>
      </w:tabs>
      <w:autoSpaceDE w:val="0"/>
      <w:autoSpaceDN w:val="0"/>
      <w:adjustRightInd w:val="0"/>
      <w:spacing w:before="120" w:after="120"/>
      <w:ind w:left="360" w:hanging="360"/>
      <w:contextualSpacing/>
      <w:jc w:val="both"/>
    </w:pPr>
    <w:rPr>
      <w:rFonts w:eastAsiaTheme="minorEastAsia"/>
      <w:szCs w:val="22"/>
    </w:rPr>
  </w:style>
  <w:style w:type="paragraph" w:styleId="ListBullet2">
    <w:name w:val="List Bullet 2"/>
    <w:basedOn w:val="Normal"/>
    <w:uiPriority w:val="99"/>
    <w:rsid w:val="0089072D"/>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Bullet3">
    <w:name w:val="List Bullet 3"/>
    <w:basedOn w:val="Normal"/>
    <w:uiPriority w:val="99"/>
    <w:rsid w:val="0089072D"/>
    <w:pPr>
      <w:tabs>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Bullet4">
    <w:name w:val="List Bullet 4"/>
    <w:basedOn w:val="Normal"/>
    <w:uiPriority w:val="99"/>
    <w:rsid w:val="0089072D"/>
    <w:pPr>
      <w:tabs>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Default">
    <w:name w:val="Default"/>
    <w:rsid w:val="0089072D"/>
    <w:pPr>
      <w:widowControl w:val="0"/>
      <w:autoSpaceDE w:val="0"/>
      <w:autoSpaceDN w:val="0"/>
      <w:adjustRightInd w:val="0"/>
    </w:pPr>
    <w:rPr>
      <w:rFonts w:ascii="Verdana" w:eastAsiaTheme="minorEastAsia" w:hAnsi="Verdana" w:cs="Arial"/>
      <w:color w:val="000000"/>
      <w:sz w:val="24"/>
      <w:szCs w:val="24"/>
      <w:lang w:val="pt-PT"/>
    </w:rPr>
  </w:style>
  <w:style w:type="paragraph" w:customStyle="1" w:styleId="CM1">
    <w:name w:val="CM1"/>
    <w:basedOn w:val="Default"/>
    <w:next w:val="Default"/>
    <w:uiPriority w:val="99"/>
    <w:rsid w:val="0089072D"/>
    <w:rPr>
      <w:rFonts w:ascii="Times New Roman" w:hAnsi="Times New Roman" w:cs="Times New Roman"/>
      <w:color w:val="auto"/>
    </w:rPr>
  </w:style>
  <w:style w:type="paragraph" w:customStyle="1" w:styleId="CM3">
    <w:name w:val="CM3"/>
    <w:basedOn w:val="Default"/>
    <w:next w:val="Default"/>
    <w:uiPriority w:val="99"/>
    <w:rsid w:val="0089072D"/>
    <w:rPr>
      <w:rFonts w:ascii="Times New Roman" w:hAnsi="Times New Roman" w:cs="Times New Roman"/>
      <w:color w:val="auto"/>
    </w:rPr>
  </w:style>
  <w:style w:type="paragraph" w:styleId="Caption">
    <w:name w:val="caption"/>
    <w:basedOn w:val="Normal"/>
    <w:next w:val="Normal"/>
    <w:uiPriority w:val="35"/>
    <w:qFormat/>
    <w:rsid w:val="0089072D"/>
    <w:pPr>
      <w:autoSpaceDE w:val="0"/>
      <w:autoSpaceDN w:val="0"/>
      <w:adjustRightInd w:val="0"/>
      <w:spacing w:after="200"/>
      <w:jc w:val="both"/>
    </w:pPr>
    <w:rPr>
      <w:rFonts w:eastAsiaTheme="minorEastAsia"/>
      <w:b/>
      <w:color w:val="4F81BD"/>
      <w:sz w:val="18"/>
      <w:szCs w:val="18"/>
    </w:rPr>
  </w:style>
  <w:style w:type="paragraph" w:styleId="TableofFigures">
    <w:name w:val="table of figures"/>
    <w:basedOn w:val="Normal"/>
    <w:next w:val="Normal"/>
    <w:uiPriority w:val="99"/>
    <w:rsid w:val="0089072D"/>
    <w:pPr>
      <w:autoSpaceDE w:val="0"/>
      <w:autoSpaceDN w:val="0"/>
      <w:adjustRightInd w:val="0"/>
      <w:spacing w:before="120"/>
      <w:jc w:val="both"/>
    </w:pPr>
    <w:rPr>
      <w:rFonts w:eastAsiaTheme="minorEastAsia"/>
      <w:szCs w:val="22"/>
    </w:rPr>
  </w:style>
  <w:style w:type="paragraph" w:styleId="ListNumber2">
    <w:name w:val="List Number 2"/>
    <w:basedOn w:val="Normal"/>
    <w:uiPriority w:val="99"/>
    <w:rsid w:val="0089072D"/>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Number3">
    <w:name w:val="List Number 3"/>
    <w:basedOn w:val="Normal"/>
    <w:uiPriority w:val="99"/>
    <w:rsid w:val="0089072D"/>
    <w:pPr>
      <w:tabs>
        <w:tab w:val="num" w:pos="567"/>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Number4">
    <w:name w:val="List Number 4"/>
    <w:basedOn w:val="Normal"/>
    <w:uiPriority w:val="99"/>
    <w:rsid w:val="0089072D"/>
    <w:pPr>
      <w:tabs>
        <w:tab w:val="num" w:pos="1134"/>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CM4">
    <w:name w:val="CM4"/>
    <w:basedOn w:val="Default"/>
    <w:next w:val="Default"/>
    <w:uiPriority w:val="99"/>
    <w:rsid w:val="0089072D"/>
    <w:rPr>
      <w:rFonts w:ascii="Times New Roman" w:hAnsi="Times New Roman" w:cs="Times New Roman"/>
      <w:color w:val="auto"/>
    </w:rPr>
  </w:style>
  <w:style w:type="character" w:styleId="Strong">
    <w:name w:val="Strong"/>
    <w:basedOn w:val="DefaultParagraphFont"/>
    <w:uiPriority w:val="22"/>
    <w:qFormat/>
    <w:rsid w:val="0089072D"/>
    <w:rPr>
      <w:b/>
    </w:rPr>
  </w:style>
  <w:style w:type="character" w:customStyle="1" w:styleId="outputecli">
    <w:name w:val="outputecli"/>
    <w:basedOn w:val="DefaultParagraphFont"/>
    <w:rsid w:val="0089072D"/>
  </w:style>
  <w:style w:type="paragraph" w:customStyle="1" w:styleId="Num">
    <w:name w:val="Num"/>
    <w:basedOn w:val="Normal"/>
    <w:rsid w:val="0089072D"/>
    <w:pPr>
      <w:tabs>
        <w:tab w:val="left" w:pos="850"/>
      </w:tabs>
      <w:autoSpaceDE w:val="0"/>
      <w:autoSpaceDN w:val="0"/>
      <w:adjustRightInd w:val="0"/>
      <w:spacing w:before="120" w:after="120"/>
      <w:ind w:left="850" w:hanging="850"/>
      <w:jc w:val="both"/>
    </w:pPr>
    <w:rPr>
      <w:rFonts w:eastAsiaTheme="minorEastAsia"/>
      <w:szCs w:val="22"/>
    </w:rPr>
  </w:style>
  <w:style w:type="paragraph" w:customStyle="1" w:styleId="ListBullet1">
    <w:name w:val="List Bullet 1"/>
    <w:basedOn w:val="Normal"/>
    <w:rsid w:val="0089072D"/>
    <w:pPr>
      <w:tabs>
        <w:tab w:val="left" w:pos="1134"/>
        <w:tab w:val="num" w:pos="1701"/>
      </w:tabs>
      <w:autoSpaceDE w:val="0"/>
      <w:autoSpaceDN w:val="0"/>
      <w:adjustRightInd w:val="0"/>
      <w:spacing w:before="120" w:after="120"/>
      <w:ind w:left="1134" w:hanging="283"/>
      <w:jc w:val="both"/>
    </w:pPr>
    <w:rPr>
      <w:rFonts w:eastAsiaTheme="minorEastAsia"/>
      <w:szCs w:val="22"/>
    </w:rPr>
  </w:style>
  <w:style w:type="paragraph" w:customStyle="1" w:styleId="ListDash1">
    <w:name w:val="List Dash 1"/>
    <w:basedOn w:val="Normal"/>
    <w:rsid w:val="0089072D"/>
    <w:pPr>
      <w:tabs>
        <w:tab w:val="left" w:pos="1134"/>
        <w:tab w:val="num" w:pos="2835"/>
      </w:tabs>
      <w:autoSpaceDE w:val="0"/>
      <w:autoSpaceDN w:val="0"/>
      <w:adjustRightInd w:val="0"/>
      <w:spacing w:before="120" w:after="120"/>
      <w:ind w:left="1134" w:hanging="283"/>
      <w:jc w:val="both"/>
    </w:pPr>
    <w:rPr>
      <w:rFonts w:eastAsiaTheme="minorEastAsia"/>
      <w:szCs w:val="22"/>
    </w:rPr>
  </w:style>
  <w:style w:type="paragraph" w:customStyle="1" w:styleId="ListDash2">
    <w:name w:val="List Dash 2"/>
    <w:basedOn w:val="Normal"/>
    <w:rsid w:val="0089072D"/>
    <w:pPr>
      <w:tabs>
        <w:tab w:val="num" w:pos="567"/>
        <w:tab w:val="left" w:pos="1134"/>
      </w:tabs>
      <w:autoSpaceDE w:val="0"/>
      <w:autoSpaceDN w:val="0"/>
      <w:adjustRightInd w:val="0"/>
      <w:spacing w:before="120" w:after="120"/>
      <w:ind w:left="1134" w:hanging="283"/>
      <w:jc w:val="both"/>
    </w:pPr>
    <w:rPr>
      <w:rFonts w:eastAsiaTheme="minorEastAsia"/>
      <w:szCs w:val="22"/>
    </w:rPr>
  </w:style>
  <w:style w:type="paragraph" w:customStyle="1" w:styleId="ListNumberLevel3">
    <w:name w:val="List Number (Level 3)"/>
    <w:basedOn w:val="Normal"/>
    <w:rsid w:val="0089072D"/>
    <w:pPr>
      <w:tabs>
        <w:tab w:val="left" w:pos="2126"/>
      </w:tabs>
      <w:autoSpaceDE w:val="0"/>
      <w:autoSpaceDN w:val="0"/>
      <w:adjustRightInd w:val="0"/>
      <w:spacing w:before="120" w:after="120"/>
      <w:ind w:left="2126" w:hanging="709"/>
      <w:jc w:val="both"/>
    </w:pPr>
    <w:rPr>
      <w:rFonts w:eastAsiaTheme="minorEastAsia"/>
      <w:szCs w:val="22"/>
    </w:rPr>
  </w:style>
  <w:style w:type="paragraph" w:customStyle="1" w:styleId="ListNumberLevel4">
    <w:name w:val="List Number (Level 4)"/>
    <w:basedOn w:val="Normal"/>
    <w:rsid w:val="0089072D"/>
    <w:pPr>
      <w:tabs>
        <w:tab w:val="left" w:pos="2835"/>
      </w:tabs>
      <w:autoSpaceDE w:val="0"/>
      <w:autoSpaceDN w:val="0"/>
      <w:adjustRightInd w:val="0"/>
      <w:spacing w:before="120" w:after="120"/>
      <w:ind w:left="2835" w:hanging="709"/>
      <w:jc w:val="both"/>
    </w:pPr>
    <w:rPr>
      <w:rFonts w:eastAsiaTheme="minorEastAsia"/>
      <w:szCs w:val="22"/>
    </w:rPr>
  </w:style>
  <w:style w:type="paragraph" w:customStyle="1" w:styleId="partTitre">
    <w:name w:val="partTitre"/>
    <w:basedOn w:val="Titrearticle"/>
    <w:rsid w:val="0089072D"/>
  </w:style>
  <w:style w:type="paragraph" w:customStyle="1" w:styleId="ChapterTI">
    <w:name w:val="Chapter TI"/>
    <w:basedOn w:val="Normal"/>
    <w:rsid w:val="0089072D"/>
    <w:pPr>
      <w:autoSpaceDE w:val="0"/>
      <w:autoSpaceDN w:val="0"/>
      <w:adjustRightInd w:val="0"/>
      <w:spacing w:before="120" w:after="120"/>
      <w:jc w:val="both"/>
    </w:pPr>
    <w:rPr>
      <w:rFonts w:eastAsiaTheme="minorEastAsia"/>
      <w:szCs w:val="22"/>
    </w:rPr>
  </w:style>
  <w:style w:type="paragraph" w:customStyle="1" w:styleId="Point">
    <w:name w:val="Point"/>
    <w:basedOn w:val="Normal"/>
    <w:rsid w:val="0089072D"/>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rFonts w:eastAsiaTheme="minorEastAsia"/>
      <w:sz w:val="20"/>
      <w:szCs w:val="24"/>
    </w:rPr>
  </w:style>
  <w:style w:type="paragraph" w:customStyle="1" w:styleId="poin">
    <w:name w:val="poin"/>
    <w:basedOn w:val="Text1"/>
    <w:rsid w:val="0089072D"/>
    <w:pPr>
      <w:spacing w:line="240" w:lineRule="auto"/>
      <w:ind w:left="850"/>
      <w:jc w:val="both"/>
    </w:pPr>
  </w:style>
  <w:style w:type="paragraph" w:customStyle="1" w:styleId="Opoint1">
    <w:name w:val="Opoint 1"/>
    <w:basedOn w:val="Point0letter"/>
    <w:rsid w:val="0089072D"/>
    <w:pPr>
      <w:numPr>
        <w:ilvl w:val="0"/>
        <w:numId w:val="0"/>
      </w:numPr>
      <w:ind w:left="850" w:hanging="850"/>
    </w:pPr>
  </w:style>
  <w:style w:type="paragraph" w:customStyle="1" w:styleId="Part">
    <w:name w:val="Part"/>
    <w:basedOn w:val="Point2number"/>
    <w:rsid w:val="0089072D"/>
    <w:pPr>
      <w:tabs>
        <w:tab w:val="left" w:pos="1984"/>
      </w:tabs>
      <w:ind w:left="1984"/>
    </w:pPr>
  </w:style>
  <w:style w:type="paragraph" w:customStyle="1" w:styleId="Chapter">
    <w:name w:val="Chapter"/>
    <w:basedOn w:val="Point2number"/>
    <w:rsid w:val="0089072D"/>
    <w:pPr>
      <w:tabs>
        <w:tab w:val="left" w:pos="1984"/>
      </w:tabs>
      <w:ind w:left="1984"/>
    </w:pPr>
  </w:style>
  <w:style w:type="paragraph" w:customStyle="1" w:styleId="a">
    <w:name w:val="#"/>
    <w:basedOn w:val="Point0letter"/>
    <w:rsid w:val="0089072D"/>
    <w:pPr>
      <w:numPr>
        <w:ilvl w:val="0"/>
        <w:numId w:val="0"/>
      </w:numPr>
      <w:ind w:left="960" w:hanging="850"/>
    </w:pPr>
  </w:style>
  <w:style w:type="paragraph" w:customStyle="1" w:styleId="Article">
    <w:name w:val="Article"/>
    <w:basedOn w:val="Point0letter"/>
    <w:rsid w:val="0089072D"/>
    <w:pPr>
      <w:numPr>
        <w:ilvl w:val="0"/>
        <w:numId w:val="0"/>
      </w:numPr>
      <w:ind w:left="850" w:hanging="850"/>
    </w:pPr>
  </w:style>
  <w:style w:type="paragraph" w:customStyle="1" w:styleId="Parnum">
    <w:name w:val="Parnum"/>
    <w:basedOn w:val="Text1"/>
    <w:rsid w:val="0089072D"/>
    <w:pPr>
      <w:spacing w:line="240" w:lineRule="auto"/>
      <w:ind w:left="850"/>
      <w:jc w:val="both"/>
    </w:pPr>
  </w:style>
  <w:style w:type="paragraph" w:customStyle="1" w:styleId="PointLETT">
    <w:name w:val="Point = LETT"/>
    <w:basedOn w:val="NumPar1"/>
    <w:rsid w:val="0089072D"/>
    <w:pPr>
      <w:tabs>
        <w:tab w:val="left" w:pos="850"/>
      </w:tabs>
      <w:ind w:left="850" w:hanging="850"/>
    </w:pPr>
  </w:style>
  <w:style w:type="paragraph" w:customStyle="1" w:styleId="ChapterTItre">
    <w:name w:val="Chapter TItre"/>
    <w:basedOn w:val="Point2number"/>
    <w:rsid w:val="0089072D"/>
    <w:pPr>
      <w:tabs>
        <w:tab w:val="left" w:pos="1984"/>
      </w:tabs>
      <w:ind w:left="1984"/>
    </w:pPr>
  </w:style>
  <w:style w:type="paragraph" w:customStyle="1" w:styleId="PointL">
    <w:name w:val="Point L"/>
    <w:basedOn w:val="NumPar1"/>
    <w:rsid w:val="0089072D"/>
    <w:pPr>
      <w:tabs>
        <w:tab w:val="left" w:pos="850"/>
      </w:tabs>
      <w:ind w:left="850" w:hanging="850"/>
    </w:pPr>
  </w:style>
  <w:style w:type="paragraph" w:customStyle="1" w:styleId="Titr">
    <w:name w:val="Titr"/>
    <w:basedOn w:val="NumPar1"/>
    <w:rsid w:val="0089072D"/>
    <w:pPr>
      <w:tabs>
        <w:tab w:val="left" w:pos="850"/>
      </w:tabs>
      <w:ind w:left="850" w:hanging="850"/>
    </w:pPr>
    <w:rPr>
      <w:i/>
    </w:rPr>
  </w:style>
  <w:style w:type="paragraph" w:customStyle="1" w:styleId="Partti">
    <w:name w:val="Part ti"/>
    <w:basedOn w:val="ChapterTitle"/>
    <w:rsid w:val="0089072D"/>
  </w:style>
  <w:style w:type="paragraph" w:customStyle="1" w:styleId="TitreARTICLE0">
    <w:name w:val="TitreARTICLE"/>
    <w:basedOn w:val="ChapterTitle"/>
    <w:rsid w:val="0089072D"/>
  </w:style>
  <w:style w:type="paragraph" w:customStyle="1" w:styleId="Itre">
    <w:name w:val="Itre"/>
    <w:basedOn w:val="Normal"/>
    <w:rsid w:val="0089072D"/>
    <w:pPr>
      <w:autoSpaceDE w:val="0"/>
      <w:autoSpaceDN w:val="0"/>
      <w:adjustRightInd w:val="0"/>
      <w:spacing w:after="200" w:line="276" w:lineRule="auto"/>
    </w:pPr>
    <w:rPr>
      <w:rFonts w:ascii="Calibri" w:eastAsiaTheme="minorEastAsia" w:hAnsi="Calibri" w:cs="Wingdings"/>
      <w:sz w:val="22"/>
      <w:szCs w:val="22"/>
    </w:rPr>
  </w:style>
  <w:style w:type="paragraph" w:customStyle="1" w:styleId="Titrearticel">
    <w:name w:val="Titre articel"/>
    <w:basedOn w:val="Normal"/>
    <w:rsid w:val="0089072D"/>
    <w:pPr>
      <w:autoSpaceDE w:val="0"/>
      <w:autoSpaceDN w:val="0"/>
      <w:adjustRightInd w:val="0"/>
      <w:spacing w:before="120" w:after="120"/>
      <w:jc w:val="both"/>
    </w:pPr>
    <w:rPr>
      <w:szCs w:val="22"/>
    </w:rPr>
  </w:style>
  <w:style w:type="paragraph" w:customStyle="1" w:styleId="Titre">
    <w:name w:val="Titre+"/>
    <w:basedOn w:val="Titrearticel"/>
    <w:rsid w:val="0089072D"/>
  </w:style>
  <w:style w:type="paragraph" w:customStyle="1" w:styleId="Titl">
    <w:name w:val="Titl"/>
    <w:basedOn w:val="stitle-article-norm"/>
    <w:rsid w:val="0089072D"/>
    <w:pPr>
      <w:widowControl w:val="0"/>
      <w:autoSpaceDE w:val="0"/>
      <w:autoSpaceDN w:val="0"/>
      <w:adjustRightInd w:val="0"/>
    </w:pPr>
    <w:rPr>
      <w:rFonts w:eastAsiaTheme="minorEastAsia"/>
      <w:bCs w:val="0"/>
    </w:rPr>
  </w:style>
  <w:style w:type="paragraph" w:customStyle="1" w:styleId="Tim">
    <w:name w:val="Tim"/>
    <w:basedOn w:val="Normal"/>
    <w:rsid w:val="0089072D"/>
    <w:pPr>
      <w:tabs>
        <w:tab w:val="num" w:pos="1701"/>
      </w:tabs>
      <w:autoSpaceDE w:val="0"/>
      <w:autoSpaceDN w:val="0"/>
      <w:adjustRightInd w:val="0"/>
      <w:spacing w:after="200" w:line="276" w:lineRule="auto"/>
      <w:ind w:left="1146" w:hanging="360"/>
      <w:contextualSpacing/>
    </w:pPr>
    <w:rPr>
      <w:rFonts w:ascii="Calibri" w:eastAsiaTheme="minorEastAsia" w:hAnsi="Calibri" w:cs="Wingdings"/>
      <w:sz w:val="22"/>
      <w:szCs w:val="22"/>
    </w:rPr>
  </w:style>
  <w:style w:type="paragraph" w:customStyle="1" w:styleId="PointLetter">
    <w:name w:val="Point Letter"/>
    <w:basedOn w:val="ListNumberLevel4"/>
    <w:rsid w:val="0089072D"/>
    <w:pPr>
      <w:tabs>
        <w:tab w:val="clear" w:pos="2835"/>
        <w:tab w:val="left" w:pos="850"/>
      </w:tabs>
      <w:ind w:left="850" w:hanging="850"/>
    </w:pPr>
  </w:style>
  <w:style w:type="table" w:customStyle="1" w:styleId="TableGrid1">
    <w:name w:val="Table Grid1"/>
    <w:basedOn w:val="TableNormal"/>
    <w:next w:val="TableGrid"/>
    <w:uiPriority w:val="39"/>
    <w:rsid w:val="0089072D"/>
    <w:rPr>
      <w:rFonts w:asciiTheme="minorHAnsi" w:eastAsiaTheme="minorEastAsia" w:hAnsiTheme="minorHAnsi" w:cstheme="minorBid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89072D"/>
    <w:pPr>
      <w:spacing w:line="240" w:lineRule="auto"/>
      <w:ind w:left="850"/>
      <w:jc w:val="both"/>
    </w:pPr>
  </w:style>
  <w:style w:type="paragraph" w:customStyle="1" w:styleId="Normale1">
    <w:name w:val="Normale1"/>
    <w:basedOn w:val="Normal"/>
    <w:rsid w:val="0089072D"/>
    <w:pPr>
      <w:autoSpaceDE w:val="0"/>
      <w:autoSpaceDN w:val="0"/>
      <w:adjustRightInd w:val="0"/>
      <w:spacing w:before="100" w:beforeAutospacing="1" w:after="100" w:afterAutospacing="1"/>
    </w:pPr>
    <w:rPr>
      <w:rFonts w:eastAsiaTheme="minorEastAsia"/>
      <w:szCs w:val="24"/>
    </w:rPr>
  </w:style>
  <w:style w:type="paragraph" w:customStyle="1" w:styleId="Para">
    <w:name w:val="Para"/>
    <w:basedOn w:val="ListParagraph"/>
    <w:rsid w:val="0089072D"/>
    <w:pPr>
      <w:tabs>
        <w:tab w:val="num" w:pos="2268"/>
      </w:tabs>
      <w:spacing w:before="0" w:after="0"/>
      <w:ind w:left="2268" w:hanging="360"/>
      <w:contextualSpacing w:val="0"/>
      <w:jc w:val="left"/>
    </w:pPr>
    <w:rPr>
      <w:rFonts w:ascii="Calibri" w:hAnsi="Calibri" w:cs="Wingdings"/>
      <w:sz w:val="22"/>
    </w:rPr>
  </w:style>
  <w:style w:type="paragraph" w:customStyle="1" w:styleId="Titreaticle">
    <w:name w:val="Titre aticle"/>
    <w:basedOn w:val="NumPar1"/>
    <w:rsid w:val="0089072D"/>
    <w:pPr>
      <w:tabs>
        <w:tab w:val="left" w:pos="850"/>
      </w:tabs>
      <w:ind w:left="850" w:hanging="850"/>
    </w:pPr>
  </w:style>
  <w:style w:type="paragraph" w:customStyle="1" w:styleId="Rnormal">
    <w:name w:val="Rnormal"/>
    <w:basedOn w:val="NumPar1"/>
    <w:rsid w:val="0089072D"/>
    <w:pPr>
      <w:tabs>
        <w:tab w:val="left" w:pos="850"/>
      </w:tabs>
      <w:ind w:left="850" w:hanging="850"/>
    </w:pPr>
  </w:style>
  <w:style w:type="paragraph" w:customStyle="1" w:styleId="Br">
    <w:name w:val="Br"/>
    <w:basedOn w:val="Titrearticle"/>
    <w:rsid w:val="0089072D"/>
    <w:rPr>
      <w:b/>
      <w:i w:val="0"/>
    </w:rPr>
  </w:style>
  <w:style w:type="paragraph" w:customStyle="1" w:styleId="Numpar">
    <w:name w:val="Num par"/>
    <w:basedOn w:val="Normal"/>
    <w:rsid w:val="0089072D"/>
    <w:pPr>
      <w:autoSpaceDE w:val="0"/>
      <w:autoSpaceDN w:val="0"/>
      <w:adjustRightInd w:val="0"/>
      <w:jc w:val="both"/>
    </w:pPr>
    <w:rPr>
      <w:rFonts w:eastAsiaTheme="minorEastAsia"/>
      <w:szCs w:val="22"/>
    </w:rPr>
  </w:style>
  <w:style w:type="paragraph" w:customStyle="1" w:styleId="NumPar10">
    <w:name w:val="NumPar1"/>
    <w:basedOn w:val="Normal"/>
    <w:rsid w:val="0089072D"/>
    <w:pPr>
      <w:autoSpaceDE w:val="0"/>
      <w:autoSpaceDN w:val="0"/>
      <w:adjustRightInd w:val="0"/>
      <w:spacing w:before="120" w:after="120"/>
      <w:jc w:val="both"/>
    </w:pPr>
    <w:rPr>
      <w:rFonts w:eastAsiaTheme="minorEastAsia"/>
      <w:szCs w:val="22"/>
    </w:rPr>
  </w:style>
  <w:style w:type="paragraph" w:customStyle="1" w:styleId="Titrearttcle">
    <w:name w:val="Titre arttcle"/>
    <w:basedOn w:val="Normal"/>
    <w:rsid w:val="0089072D"/>
    <w:pPr>
      <w:autoSpaceDE w:val="0"/>
      <w:autoSpaceDN w:val="0"/>
      <w:adjustRightInd w:val="0"/>
      <w:spacing w:after="200" w:line="276" w:lineRule="auto"/>
    </w:pPr>
    <w:rPr>
      <w:rFonts w:ascii="Calibri" w:eastAsiaTheme="minorEastAsia" w:hAnsi="Calibri" w:cs="Wingdings"/>
      <w:color w:val="000000"/>
      <w:sz w:val="22"/>
      <w:szCs w:val="22"/>
    </w:rPr>
  </w:style>
  <w:style w:type="paragraph" w:customStyle="1" w:styleId="ListDash">
    <w:name w:val="List Dash"/>
    <w:basedOn w:val="Normal"/>
    <w:rsid w:val="0089072D"/>
    <w:pPr>
      <w:tabs>
        <w:tab w:val="left" w:pos="283"/>
        <w:tab w:val="num" w:pos="2835"/>
      </w:tabs>
      <w:autoSpaceDE w:val="0"/>
      <w:autoSpaceDN w:val="0"/>
      <w:adjustRightInd w:val="0"/>
      <w:spacing w:before="120" w:after="120"/>
      <w:ind w:left="283" w:hanging="283"/>
      <w:jc w:val="both"/>
    </w:pPr>
    <w:rPr>
      <w:rFonts w:eastAsiaTheme="minorEastAsia"/>
      <w:szCs w:val="22"/>
    </w:rPr>
  </w:style>
  <w:style w:type="paragraph" w:customStyle="1" w:styleId="Sous-titreobjetPagedecouverture">
    <w:name w:val="Sous-titre objet (Page de couverture)"/>
    <w:basedOn w:val="Sous-titreobjet"/>
    <w:rsid w:val="0089072D"/>
    <w:rPr>
      <w:szCs w:val="22"/>
    </w:rPr>
  </w:style>
  <w:style w:type="paragraph" w:customStyle="1" w:styleId="ManualHeading2g1">
    <w:name w:val="Manual Heading 2g 1"/>
    <w:basedOn w:val="ManualHeading1"/>
    <w:rsid w:val="0089072D"/>
    <w:rPr>
      <w:noProof/>
    </w:rPr>
  </w:style>
  <w:style w:type="paragraph" w:styleId="TOC4">
    <w:name w:val="toc 4"/>
    <w:basedOn w:val="Normal"/>
    <w:next w:val="Normal"/>
    <w:uiPriority w:val="39"/>
    <w:rsid w:val="0089072D"/>
    <w:pPr>
      <w:tabs>
        <w:tab w:val="right" w:leader="dot" w:pos="9071"/>
      </w:tabs>
      <w:autoSpaceDE w:val="0"/>
      <w:autoSpaceDN w:val="0"/>
      <w:adjustRightInd w:val="0"/>
      <w:spacing w:before="60" w:after="120"/>
      <w:ind w:left="850" w:hanging="850"/>
    </w:pPr>
    <w:rPr>
      <w:rFonts w:eastAsiaTheme="minorEastAsia"/>
      <w:szCs w:val="22"/>
    </w:rPr>
  </w:style>
  <w:style w:type="paragraph" w:styleId="TOC5">
    <w:name w:val="toc 5"/>
    <w:basedOn w:val="Normal"/>
    <w:next w:val="Normal"/>
    <w:uiPriority w:val="39"/>
    <w:rsid w:val="0089072D"/>
    <w:pPr>
      <w:tabs>
        <w:tab w:val="right" w:leader="dot" w:pos="9071"/>
      </w:tabs>
      <w:autoSpaceDE w:val="0"/>
      <w:autoSpaceDN w:val="0"/>
      <w:adjustRightInd w:val="0"/>
      <w:spacing w:before="300" w:after="120"/>
    </w:pPr>
    <w:rPr>
      <w:rFonts w:eastAsiaTheme="minorEastAsia"/>
      <w:szCs w:val="22"/>
    </w:rPr>
  </w:style>
  <w:style w:type="paragraph" w:styleId="TOC6">
    <w:name w:val="toc 6"/>
    <w:basedOn w:val="Normal"/>
    <w:next w:val="Normal"/>
    <w:uiPriority w:val="39"/>
    <w:rsid w:val="0089072D"/>
    <w:pPr>
      <w:tabs>
        <w:tab w:val="right" w:leader="dot" w:pos="9071"/>
      </w:tabs>
      <w:autoSpaceDE w:val="0"/>
      <w:autoSpaceDN w:val="0"/>
      <w:adjustRightInd w:val="0"/>
      <w:spacing w:before="240" w:after="120"/>
    </w:pPr>
    <w:rPr>
      <w:rFonts w:eastAsiaTheme="minorEastAsia"/>
      <w:szCs w:val="22"/>
    </w:rPr>
  </w:style>
  <w:style w:type="paragraph" w:styleId="TOC7">
    <w:name w:val="toc 7"/>
    <w:basedOn w:val="Normal"/>
    <w:next w:val="Normal"/>
    <w:uiPriority w:val="39"/>
    <w:rsid w:val="0089072D"/>
    <w:pPr>
      <w:tabs>
        <w:tab w:val="right" w:leader="dot" w:pos="9071"/>
      </w:tabs>
      <w:autoSpaceDE w:val="0"/>
      <w:autoSpaceDN w:val="0"/>
      <w:adjustRightInd w:val="0"/>
      <w:spacing w:before="180" w:after="120"/>
    </w:pPr>
    <w:rPr>
      <w:rFonts w:eastAsiaTheme="minorEastAsia"/>
      <w:szCs w:val="22"/>
    </w:rPr>
  </w:style>
  <w:style w:type="paragraph" w:styleId="TOC8">
    <w:name w:val="toc 8"/>
    <w:basedOn w:val="Normal"/>
    <w:next w:val="Normal"/>
    <w:uiPriority w:val="39"/>
    <w:rsid w:val="0089072D"/>
    <w:pPr>
      <w:tabs>
        <w:tab w:val="right" w:leader="dot" w:pos="9071"/>
      </w:tabs>
      <w:autoSpaceDE w:val="0"/>
      <w:autoSpaceDN w:val="0"/>
      <w:adjustRightInd w:val="0"/>
      <w:spacing w:before="120" w:after="120"/>
    </w:pPr>
    <w:rPr>
      <w:rFonts w:eastAsiaTheme="minorEastAsia"/>
      <w:szCs w:val="22"/>
    </w:rPr>
  </w:style>
  <w:style w:type="paragraph" w:styleId="TOC9">
    <w:name w:val="toc 9"/>
    <w:basedOn w:val="Normal"/>
    <w:next w:val="Normal"/>
    <w:uiPriority w:val="39"/>
    <w:rsid w:val="0089072D"/>
    <w:pPr>
      <w:tabs>
        <w:tab w:val="right" w:leader="dot" w:pos="9071"/>
      </w:tabs>
      <w:autoSpaceDE w:val="0"/>
      <w:autoSpaceDN w:val="0"/>
      <w:adjustRightInd w:val="0"/>
      <w:spacing w:before="120" w:after="120"/>
      <w:jc w:val="both"/>
    </w:pPr>
    <w:rPr>
      <w:rFonts w:eastAsiaTheme="minorEastAsia"/>
      <w:szCs w:val="22"/>
    </w:rPr>
  </w:style>
  <w:style w:type="paragraph" w:customStyle="1" w:styleId="Lignefinal">
    <w:name w:val="Ligne final"/>
    <w:basedOn w:val="Normal"/>
    <w:next w:val="Normal"/>
    <w:rsid w:val="0089072D"/>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89072D"/>
    <w:pPr>
      <w:widowControl/>
      <w:spacing w:before="120" w:after="120" w:line="360" w:lineRule="auto"/>
    </w:pPr>
    <w:rPr>
      <w:rFonts w:eastAsiaTheme="minorHAnsi"/>
      <w:szCs w:val="22"/>
      <w:lang w:eastAsia="en-US"/>
    </w:rPr>
  </w:style>
  <w:style w:type="paragraph" w:customStyle="1" w:styleId="pj">
    <w:name w:val="p.j."/>
    <w:basedOn w:val="Normal"/>
    <w:rsid w:val="0089072D"/>
    <w:pPr>
      <w:autoSpaceDE w:val="0"/>
      <w:autoSpaceDN w:val="0"/>
      <w:adjustRightInd w:val="0"/>
      <w:spacing w:before="1200" w:after="120"/>
      <w:ind w:left="1440" w:hanging="1440"/>
    </w:pPr>
    <w:rPr>
      <w:rFonts w:eastAsiaTheme="minorEastAsia"/>
      <w:szCs w:val="22"/>
    </w:rPr>
  </w:style>
  <w:style w:type="character" w:customStyle="1" w:styleId="pjChar">
    <w:name w:val="p.j. Char"/>
    <w:basedOn w:val="TechnicalBlockChar"/>
    <w:rsid w:val="0089072D"/>
    <w:rPr>
      <w:rFonts w:ascii="Times New Roman" w:hAnsi="Times New Roman" w:cs="Times New Roman"/>
      <w:sz w:val="24"/>
      <w:lang w:val="pt-PT"/>
    </w:rPr>
  </w:style>
  <w:style w:type="paragraph" w:customStyle="1" w:styleId="nbbordered">
    <w:name w:val="nb bordered"/>
    <w:basedOn w:val="Normal"/>
    <w:rsid w:val="0089072D"/>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rFonts w:eastAsiaTheme="minorEastAsia"/>
      <w:b/>
      <w:szCs w:val="22"/>
    </w:rPr>
  </w:style>
  <w:style w:type="character" w:customStyle="1" w:styleId="nbborderedChar">
    <w:name w:val="nb bordered Char"/>
    <w:basedOn w:val="TechnicalBlockChar"/>
    <w:rsid w:val="0089072D"/>
    <w:rPr>
      <w:rFonts w:ascii="Times New Roman" w:hAnsi="Times New Roman" w:cs="Times New Roman"/>
      <w:b/>
      <w:sz w:val="24"/>
      <w:lang w:val="pt-PT"/>
    </w:rPr>
  </w:style>
  <w:style w:type="character" w:customStyle="1" w:styleId="HeaderCouncilChar">
    <w:name w:val="Header Council Char"/>
    <w:basedOn w:val="DefaultParagraphFont"/>
    <w:rsid w:val="0089072D"/>
    <w:rPr>
      <w:rFonts w:ascii="Times New Roman" w:hAnsi="Times New Roman" w:cs="Times New Roman"/>
      <w:sz w:val="2"/>
      <w:lang w:val="pt-PT"/>
    </w:rPr>
  </w:style>
  <w:style w:type="character" w:customStyle="1" w:styleId="FooterCouncilChar">
    <w:name w:val="Footer Council Char"/>
    <w:basedOn w:val="DefaultParagraphFont"/>
    <w:rsid w:val="0089072D"/>
    <w:rPr>
      <w:rFonts w:ascii="Times New Roman" w:hAnsi="Times New Roman" w:cs="Times New Roman"/>
      <w:sz w:val="2"/>
      <w:lang w:val="pt-PT"/>
    </w:rPr>
  </w:style>
  <w:style w:type="paragraph" w:customStyle="1" w:styleId="DeltaViewTableHeading">
    <w:name w:val="DeltaView Table Heading"/>
    <w:basedOn w:val="Normal"/>
    <w:uiPriority w:val="99"/>
    <w:rsid w:val="0089072D"/>
    <w:pPr>
      <w:widowControl/>
      <w:autoSpaceDE w:val="0"/>
      <w:autoSpaceDN w:val="0"/>
      <w:adjustRightInd w:val="0"/>
      <w:spacing w:after="120"/>
    </w:pPr>
    <w:rPr>
      <w:rFonts w:ascii="Arial" w:eastAsiaTheme="minorEastAsia" w:hAnsi="Arial" w:cs="Calibri"/>
      <w:b/>
      <w:szCs w:val="24"/>
    </w:rPr>
  </w:style>
  <w:style w:type="paragraph" w:customStyle="1" w:styleId="DeltaViewTableBody">
    <w:name w:val="DeltaView Table Body"/>
    <w:basedOn w:val="Normal"/>
    <w:uiPriority w:val="99"/>
    <w:rsid w:val="0089072D"/>
    <w:pPr>
      <w:widowControl/>
      <w:autoSpaceDE w:val="0"/>
      <w:autoSpaceDN w:val="0"/>
      <w:adjustRightInd w:val="0"/>
    </w:pPr>
    <w:rPr>
      <w:rFonts w:ascii="Arial" w:eastAsiaTheme="minorEastAsia" w:hAnsi="Arial" w:cs="Calibri"/>
      <w:szCs w:val="24"/>
    </w:rPr>
  </w:style>
  <w:style w:type="paragraph" w:customStyle="1" w:styleId="DeltaViewAnnounce">
    <w:name w:val="DeltaView Announce"/>
    <w:uiPriority w:val="99"/>
    <w:rsid w:val="0089072D"/>
    <w:pPr>
      <w:autoSpaceDE w:val="0"/>
      <w:autoSpaceDN w:val="0"/>
      <w:adjustRightInd w:val="0"/>
      <w:spacing w:before="100" w:beforeAutospacing="1" w:after="100" w:afterAutospacing="1"/>
    </w:pPr>
    <w:rPr>
      <w:rFonts w:ascii="Arial" w:eastAsiaTheme="minorEastAsia" w:hAnsi="Arial" w:cs="Calibri"/>
      <w:sz w:val="24"/>
      <w:szCs w:val="24"/>
      <w:lang w:val="pt-PT"/>
    </w:rPr>
  </w:style>
  <w:style w:type="paragraph" w:styleId="BodyText">
    <w:name w:val="Body Text"/>
    <w:basedOn w:val="Normal"/>
    <w:link w:val="BodyTextChar"/>
    <w:uiPriority w:val="99"/>
    <w:rsid w:val="0089072D"/>
    <w:pPr>
      <w:widowControl/>
      <w:autoSpaceDE w:val="0"/>
      <w:autoSpaceDN w:val="0"/>
      <w:adjustRightInd w:val="0"/>
    </w:pPr>
    <w:rPr>
      <w:rFonts w:ascii="Calibri" w:eastAsiaTheme="minorEastAsia" w:hAnsi="Calibri" w:cs="Calibri"/>
      <w:sz w:val="18"/>
      <w:szCs w:val="24"/>
    </w:rPr>
  </w:style>
  <w:style w:type="character" w:customStyle="1" w:styleId="BodyTextChar">
    <w:name w:val="Body Text Char"/>
    <w:basedOn w:val="DefaultParagraphFont"/>
    <w:link w:val="BodyText"/>
    <w:uiPriority w:val="99"/>
    <w:rsid w:val="0089072D"/>
    <w:rPr>
      <w:rFonts w:ascii="Calibri" w:eastAsiaTheme="minorEastAsia" w:hAnsi="Calibri" w:cs="Calibri"/>
      <w:sz w:val="18"/>
      <w:szCs w:val="24"/>
      <w:lang w:val="pt-PT"/>
    </w:rPr>
  </w:style>
  <w:style w:type="character" w:customStyle="1" w:styleId="DeltaViewInsertion">
    <w:name w:val="DeltaView Insertion"/>
    <w:uiPriority w:val="99"/>
    <w:rsid w:val="0089072D"/>
    <w:rPr>
      <w:b/>
      <w:i/>
      <w:color w:val="000000"/>
    </w:rPr>
  </w:style>
  <w:style w:type="character" w:customStyle="1" w:styleId="DeltaViewDeletion">
    <w:name w:val="DeltaView Deletion"/>
    <w:uiPriority w:val="99"/>
    <w:rsid w:val="0089072D"/>
    <w:rPr>
      <w:strike/>
      <w:color w:val="000000"/>
    </w:rPr>
  </w:style>
  <w:style w:type="character" w:customStyle="1" w:styleId="DeltaViewMoveSource">
    <w:name w:val="DeltaView Move Source"/>
    <w:uiPriority w:val="99"/>
    <w:rsid w:val="0089072D"/>
    <w:rPr>
      <w:strike/>
      <w:color w:val="000000"/>
    </w:rPr>
  </w:style>
  <w:style w:type="character" w:customStyle="1" w:styleId="DeltaViewMoveDestination">
    <w:name w:val="DeltaView Move Destination"/>
    <w:uiPriority w:val="99"/>
    <w:rsid w:val="0089072D"/>
    <w:rPr>
      <w:color w:val="000000"/>
      <w:u w:val="double"/>
    </w:rPr>
  </w:style>
  <w:style w:type="character" w:customStyle="1" w:styleId="DeltaViewChangeNumber">
    <w:name w:val="DeltaView Change Number"/>
    <w:uiPriority w:val="99"/>
    <w:rsid w:val="0089072D"/>
    <w:rPr>
      <w:color w:val="000000"/>
      <w:vertAlign w:val="superscript"/>
    </w:rPr>
  </w:style>
  <w:style w:type="character" w:customStyle="1" w:styleId="DeltaViewDelimiter">
    <w:name w:val="DeltaView Delimiter"/>
    <w:uiPriority w:val="99"/>
    <w:rsid w:val="0089072D"/>
  </w:style>
  <w:style w:type="paragraph" w:styleId="DocumentMap">
    <w:name w:val="Document Map"/>
    <w:basedOn w:val="Normal"/>
    <w:next w:val="NormalCentered"/>
    <w:link w:val="DocumentMapChar"/>
    <w:uiPriority w:val="99"/>
    <w:rsid w:val="0089072D"/>
    <w:pPr>
      <w:widowControl/>
      <w:shd w:val="clear" w:color="auto" w:fill="000080"/>
      <w:autoSpaceDE w:val="0"/>
      <w:autoSpaceDN w:val="0"/>
      <w:adjustRightInd w:val="0"/>
    </w:pPr>
    <w:rPr>
      <w:rFonts w:ascii="Tahoma" w:eastAsiaTheme="minorEastAsia" w:hAnsi="Tahoma" w:cs="Calibri"/>
      <w:szCs w:val="24"/>
    </w:rPr>
  </w:style>
  <w:style w:type="character" w:customStyle="1" w:styleId="DocumentMapChar">
    <w:name w:val="Document Map Char"/>
    <w:basedOn w:val="DefaultParagraphFont"/>
    <w:link w:val="DocumentMap"/>
    <w:uiPriority w:val="99"/>
    <w:rsid w:val="0089072D"/>
    <w:rPr>
      <w:rFonts w:ascii="Tahoma" w:eastAsiaTheme="minorEastAsia" w:hAnsi="Tahoma" w:cs="Calibri"/>
      <w:sz w:val="24"/>
      <w:szCs w:val="24"/>
      <w:shd w:val="clear" w:color="auto" w:fill="000080"/>
      <w:lang w:val="pt-PT"/>
    </w:rPr>
  </w:style>
  <w:style w:type="character" w:customStyle="1" w:styleId="DeltaViewFormatChange">
    <w:name w:val="DeltaView Format Change"/>
    <w:uiPriority w:val="99"/>
    <w:rsid w:val="0089072D"/>
    <w:rPr>
      <w:color w:val="000000"/>
    </w:rPr>
  </w:style>
  <w:style w:type="character" w:customStyle="1" w:styleId="DeltaViewMovedDeletion">
    <w:name w:val="DeltaView Moved Deletion"/>
    <w:uiPriority w:val="99"/>
    <w:rsid w:val="0089072D"/>
    <w:rPr>
      <w:strike/>
      <w:color w:val="C08080"/>
    </w:rPr>
  </w:style>
  <w:style w:type="character" w:customStyle="1" w:styleId="DeltaViewComment">
    <w:name w:val="DeltaView Comment"/>
    <w:basedOn w:val="DefaultParagraphFont"/>
    <w:uiPriority w:val="99"/>
    <w:rsid w:val="0089072D"/>
    <w:rPr>
      <w:color w:val="000000"/>
    </w:rPr>
  </w:style>
  <w:style w:type="character" w:customStyle="1" w:styleId="DeltaViewStyleChangeText">
    <w:name w:val="DeltaView Style Change Text"/>
    <w:uiPriority w:val="99"/>
    <w:rsid w:val="0089072D"/>
    <w:rPr>
      <w:color w:val="000000"/>
      <w:u w:val="double"/>
    </w:rPr>
  </w:style>
  <w:style w:type="character" w:customStyle="1" w:styleId="DeltaViewStyleChangeLabel">
    <w:name w:val="DeltaView Style Change Label"/>
    <w:uiPriority w:val="99"/>
    <w:rsid w:val="0089072D"/>
    <w:rPr>
      <w:color w:val="000000"/>
    </w:rPr>
  </w:style>
  <w:style w:type="character" w:customStyle="1" w:styleId="DeltaViewInsertedComment">
    <w:name w:val="DeltaView Inserted Comment"/>
    <w:basedOn w:val="DeltaViewComment"/>
    <w:uiPriority w:val="99"/>
    <w:rsid w:val="0089072D"/>
    <w:rPr>
      <w:color w:val="0000FF"/>
      <w:u w:val="double"/>
    </w:rPr>
  </w:style>
  <w:style w:type="character" w:customStyle="1" w:styleId="DeltaViewDeletedComment">
    <w:name w:val="DeltaView Deleted Comment"/>
    <w:basedOn w:val="DeltaViewComment"/>
    <w:uiPriority w:val="99"/>
    <w:rsid w:val="0089072D"/>
    <w:rPr>
      <w:strike/>
      <w:color w:val="FF0000"/>
    </w:rPr>
  </w:style>
  <w:style w:type="paragraph" w:customStyle="1" w:styleId="CharChar">
    <w:name w:val="Char Char"/>
    <w:basedOn w:val="Normal"/>
    <w:rsid w:val="0089072D"/>
    <w:pPr>
      <w:widowControl/>
    </w:pPr>
    <w:rPr>
      <w:szCs w:val="24"/>
      <w:lang w:eastAsia="pl-PL"/>
    </w:rPr>
  </w:style>
  <w:style w:type="character" w:styleId="Emphasis">
    <w:name w:val="Emphasis"/>
    <w:basedOn w:val="DefaultParagraphFont"/>
    <w:uiPriority w:val="20"/>
    <w:qFormat/>
    <w:rsid w:val="0089072D"/>
    <w:rPr>
      <w:i/>
      <w:iCs/>
    </w:rPr>
  </w:style>
  <w:style w:type="paragraph" w:styleId="BodyTextIndent">
    <w:name w:val="Body Text Indent"/>
    <w:basedOn w:val="Normal"/>
    <w:link w:val="BodyTextIndentChar"/>
    <w:uiPriority w:val="99"/>
    <w:unhideWhenUsed/>
    <w:rsid w:val="0089072D"/>
    <w:pPr>
      <w:autoSpaceDE w:val="0"/>
      <w:autoSpaceDN w:val="0"/>
      <w:adjustRightInd w:val="0"/>
      <w:spacing w:after="120" w:line="360" w:lineRule="auto"/>
      <w:ind w:left="283"/>
    </w:pPr>
    <w:rPr>
      <w:rFonts w:eastAsiaTheme="minorEastAsia"/>
      <w:szCs w:val="22"/>
    </w:rPr>
  </w:style>
  <w:style w:type="character" w:customStyle="1" w:styleId="BodyTextIndentChar">
    <w:name w:val="Body Text Indent Char"/>
    <w:basedOn w:val="DefaultParagraphFont"/>
    <w:link w:val="BodyTextIndent"/>
    <w:uiPriority w:val="99"/>
    <w:rsid w:val="0089072D"/>
    <w:rPr>
      <w:rFonts w:eastAsiaTheme="minorEastAsia"/>
      <w:sz w:val="24"/>
      <w:szCs w:val="22"/>
      <w:lang w:val="pt-PT"/>
    </w:rPr>
  </w:style>
  <w:style w:type="paragraph" w:styleId="BodyTextFirstIndent2">
    <w:name w:val="Body Text First Indent 2"/>
    <w:basedOn w:val="BodyTextIndent"/>
    <w:link w:val="BodyTextFirstIndent2Char"/>
    <w:uiPriority w:val="99"/>
    <w:unhideWhenUsed/>
    <w:rsid w:val="0089072D"/>
    <w:pPr>
      <w:spacing w:after="0"/>
      <w:ind w:left="360" w:firstLine="360"/>
    </w:pPr>
  </w:style>
  <w:style w:type="character" w:customStyle="1" w:styleId="BodyTextFirstIndent2Char">
    <w:name w:val="Body Text First Indent 2 Char"/>
    <w:basedOn w:val="BodyTextIndentChar"/>
    <w:link w:val="BodyTextFirstIndent2"/>
    <w:uiPriority w:val="99"/>
    <w:rsid w:val="0089072D"/>
    <w:rPr>
      <w:rFonts w:eastAsiaTheme="minorEastAsia"/>
      <w:sz w:val="24"/>
      <w:szCs w:val="2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9517B-7547-45FF-BBBE-9F3BB4142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1795</Words>
  <Characters>10064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MARTINSIsabelAlex_Relfinale</dc:creator>
  <cp:keywords/>
  <cp:lastModifiedBy>SEMEDO Teresa</cp:lastModifiedBy>
  <cp:revision>2</cp:revision>
  <cp:lastPrinted>2004-11-19T15:42:00Z</cp:lastPrinted>
  <dcterms:created xsi:type="dcterms:W3CDTF">2022-02-21T17:54:00Z</dcterms:created>
  <dcterms:modified xsi:type="dcterms:W3CDTF">2022-02-21T17:54:00Z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P9_TA(2021)0458_</vt:lpwstr>
  </property>
  <property fmtid="{D5CDD505-2E9C-101B-9397-08002B2CF9AE}" pid="4" name="&lt;Type&gt;">
    <vt:lpwstr>RR</vt:lpwstr>
  </property>
</Properties>
</file>