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2C9" w14:paraId="3B732E50" w14:textId="77777777" w:rsidTr="0010095E">
        <w:trPr>
          <w:trHeight w:hRule="exact" w:val="1418"/>
        </w:trPr>
        <w:tc>
          <w:tcPr>
            <w:tcW w:w="6804" w:type="dxa"/>
            <w:shd w:val="clear" w:color="auto" w:fill="auto"/>
            <w:vAlign w:val="center"/>
          </w:tcPr>
          <w:p w14:paraId="420194F3" w14:textId="77777777" w:rsidR="00751A4A" w:rsidRPr="00AD02C9" w:rsidRDefault="001315FB" w:rsidP="0010095E">
            <w:pPr>
              <w:pStyle w:val="EPName"/>
            </w:pPr>
            <w:r w:rsidRPr="00AD02C9">
              <w:t>European Parliament</w:t>
            </w:r>
          </w:p>
          <w:p w14:paraId="51BC15E7" w14:textId="77777777" w:rsidR="00751A4A" w:rsidRPr="00AD02C9" w:rsidRDefault="00817416" w:rsidP="00756632">
            <w:pPr>
              <w:pStyle w:val="EPTerm"/>
              <w:rPr>
                <w:rStyle w:val="HideTWBExt"/>
                <w:noProof w:val="0"/>
                <w:vanish w:val="0"/>
                <w:color w:val="auto"/>
              </w:rPr>
            </w:pPr>
            <w:r w:rsidRPr="00AD02C9">
              <w:t>2019-2024</w:t>
            </w:r>
          </w:p>
        </w:tc>
        <w:tc>
          <w:tcPr>
            <w:tcW w:w="2268" w:type="dxa"/>
            <w:shd w:val="clear" w:color="auto" w:fill="auto"/>
          </w:tcPr>
          <w:p w14:paraId="37A120C6" w14:textId="77777777" w:rsidR="00751A4A" w:rsidRPr="00AD02C9" w:rsidRDefault="00187494" w:rsidP="0010095E">
            <w:pPr>
              <w:pStyle w:val="EPLogo"/>
            </w:pPr>
            <w:r w:rsidRPr="00AD02C9">
              <w:rPr>
                <w:noProof/>
              </w:rPr>
              <w:drawing>
                <wp:inline distT="0" distB="0" distL="0" distR="0" wp14:anchorId="53261EFD" wp14:editId="787FAA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C4797F" w14:textId="77777777" w:rsidR="00D058B8" w:rsidRPr="00AD02C9" w:rsidRDefault="00D058B8" w:rsidP="004C5D52">
      <w:pPr>
        <w:pStyle w:val="LineTop"/>
      </w:pPr>
    </w:p>
    <w:p w14:paraId="2875CD16" w14:textId="77777777" w:rsidR="00680577" w:rsidRPr="00AD02C9" w:rsidRDefault="001315FB" w:rsidP="00680577">
      <w:pPr>
        <w:pStyle w:val="EPBodyTA1"/>
      </w:pPr>
      <w:r w:rsidRPr="00AD02C9">
        <w:t>TEXTS ADOPTED</w:t>
      </w:r>
    </w:p>
    <w:p w14:paraId="4A499790" w14:textId="77777777" w:rsidR="00D058B8" w:rsidRPr="00AD02C9" w:rsidRDefault="00D058B8" w:rsidP="00D058B8">
      <w:pPr>
        <w:pStyle w:val="LineBottom"/>
      </w:pPr>
    </w:p>
    <w:p w14:paraId="04484F99" w14:textId="4E1E2883" w:rsidR="001315FB" w:rsidRPr="00AD02C9" w:rsidRDefault="001315FB" w:rsidP="001315FB">
      <w:pPr>
        <w:pStyle w:val="ATHeading1"/>
      </w:pPr>
      <w:bookmarkStart w:id="0" w:name="TANumber"/>
      <w:r w:rsidRPr="00AD02C9">
        <w:t>P9_</w:t>
      </w:r>
      <w:proofErr w:type="gramStart"/>
      <w:r w:rsidRPr="00AD02C9">
        <w:t>TA(</w:t>
      </w:r>
      <w:proofErr w:type="gramEnd"/>
      <w:r w:rsidRPr="00AD02C9">
        <w:t>2023)00</w:t>
      </w:r>
      <w:bookmarkEnd w:id="0"/>
      <w:r w:rsidR="00DE212F" w:rsidRPr="00AD02C9">
        <w:t>91</w:t>
      </w:r>
    </w:p>
    <w:p w14:paraId="652263B7" w14:textId="409A87D8" w:rsidR="001315FB" w:rsidRPr="00AD02C9" w:rsidRDefault="00637D75" w:rsidP="001315FB">
      <w:pPr>
        <w:pStyle w:val="ATHeading2"/>
      </w:pPr>
      <w:bookmarkStart w:id="1" w:name="title"/>
      <w:r w:rsidRPr="00AD02C9">
        <w:t>Strengthening the application of the principle of e</w:t>
      </w:r>
      <w:r w:rsidR="001315FB" w:rsidRPr="00AD02C9">
        <w:t xml:space="preserve">qual pay for equal work </w:t>
      </w:r>
      <w:r w:rsidRPr="00AD02C9">
        <w:t xml:space="preserve">or work of equal value </w:t>
      </w:r>
      <w:r w:rsidR="001315FB" w:rsidRPr="00AD02C9">
        <w:t>between men and women</w:t>
      </w:r>
      <w:bookmarkEnd w:id="1"/>
    </w:p>
    <w:p w14:paraId="73585A17" w14:textId="77777777" w:rsidR="001315FB" w:rsidRPr="00AD02C9" w:rsidRDefault="001315FB" w:rsidP="001315FB">
      <w:pPr>
        <w:rPr>
          <w:i/>
          <w:vanish/>
        </w:rPr>
      </w:pPr>
      <w:r w:rsidRPr="00AD02C9">
        <w:rPr>
          <w:i/>
        </w:rPr>
        <w:fldChar w:fldCharType="begin"/>
      </w:r>
      <w:r w:rsidRPr="00AD02C9">
        <w:rPr>
          <w:i/>
        </w:rPr>
        <w:instrText xml:space="preserve"> TC"(</w:instrText>
      </w:r>
      <w:bookmarkStart w:id="2" w:name="DocNumber"/>
      <w:r w:rsidRPr="00AD02C9">
        <w:rPr>
          <w:i/>
        </w:rPr>
        <w:instrText>A9-0056/2022</w:instrText>
      </w:r>
      <w:bookmarkEnd w:id="2"/>
      <w:r w:rsidRPr="00AD02C9">
        <w:rPr>
          <w:i/>
        </w:rPr>
        <w:instrText xml:space="preserve"> - Rapporteur:  Kira Marie Peter</w:instrText>
      </w:r>
      <w:r w:rsidRPr="00AD02C9">
        <w:rPr>
          <w:i/>
        </w:rPr>
        <w:noBreakHyphen/>
        <w:instrText xml:space="preserve">Hansen, Samira Rafaela)"\l3 \n&gt; \* MERGEFORMAT </w:instrText>
      </w:r>
      <w:r w:rsidRPr="00AD02C9">
        <w:rPr>
          <w:i/>
        </w:rPr>
        <w:fldChar w:fldCharType="end"/>
      </w:r>
    </w:p>
    <w:p w14:paraId="1F8512CD" w14:textId="77777777" w:rsidR="001315FB" w:rsidRPr="00AD02C9" w:rsidRDefault="001315FB" w:rsidP="001315FB">
      <w:pPr>
        <w:rPr>
          <w:vanish/>
        </w:rPr>
      </w:pPr>
      <w:bookmarkStart w:id="3" w:name="Commission"/>
      <w:r w:rsidRPr="00AD02C9">
        <w:rPr>
          <w:vanish/>
        </w:rPr>
        <w:t>Committee on Employment and Social Affairs</w:t>
      </w:r>
      <w:bookmarkEnd w:id="3"/>
      <w:r w:rsidR="00331F54" w:rsidRPr="00AD02C9">
        <w:rPr>
          <w:vanish/>
        </w:rPr>
        <w:t>, Committee on Women’s Rights and Gender Equality</w:t>
      </w:r>
    </w:p>
    <w:p w14:paraId="4F2F126C" w14:textId="77777777" w:rsidR="001315FB" w:rsidRPr="00AD02C9" w:rsidRDefault="001315FB" w:rsidP="001315FB">
      <w:pPr>
        <w:rPr>
          <w:vanish/>
        </w:rPr>
      </w:pPr>
      <w:bookmarkStart w:id="4" w:name="PE"/>
      <w:r w:rsidRPr="00AD02C9">
        <w:rPr>
          <w:vanish/>
        </w:rPr>
        <w:t>PE693.798</w:t>
      </w:r>
      <w:bookmarkEnd w:id="4"/>
    </w:p>
    <w:p w14:paraId="5BE28BCE" w14:textId="77777777" w:rsidR="001315FB" w:rsidRPr="00AD02C9" w:rsidRDefault="001315FB" w:rsidP="00742CB6">
      <w:pPr>
        <w:pStyle w:val="ATHeading3"/>
      </w:pPr>
      <w:bookmarkStart w:id="5" w:name="Sujet"/>
      <w:r w:rsidRPr="00AD02C9">
        <w:t>European Parliam</w:t>
      </w:r>
      <w:r w:rsidR="00331F54" w:rsidRPr="00AD02C9">
        <w:t>ent legislative resolution of 30</w:t>
      </w:r>
      <w:r w:rsidRPr="00AD02C9">
        <w:t xml:space="preserve"> March 2023 on the proposal for a directive of the Eur</w:t>
      </w:r>
      <w:bookmarkStart w:id="6" w:name="_GoBack"/>
      <w:bookmarkEnd w:id="6"/>
      <w:r w:rsidRPr="00AD02C9">
        <w:t>opean Parliament and of the Council to strengthen the application of the principle of equal pay for equal work or work of equal value between men and women through pay transparency and enforcement mechanisms</w:t>
      </w:r>
      <w:bookmarkEnd w:id="5"/>
      <w:r w:rsidRPr="00AD02C9">
        <w:t xml:space="preserve"> </w:t>
      </w:r>
      <w:bookmarkStart w:id="7" w:name="References"/>
      <w:r w:rsidRPr="00AD02C9">
        <w:t>(COM(2021)0093 – C9-0089/2021 – 2021/0050(COD))</w:t>
      </w:r>
      <w:bookmarkEnd w:id="7"/>
    </w:p>
    <w:p w14:paraId="1D1A3E1F" w14:textId="77777777" w:rsidR="005F32C1" w:rsidRPr="00AD02C9" w:rsidRDefault="005F32C1" w:rsidP="005F32C1">
      <w:pPr>
        <w:pStyle w:val="NormalBold"/>
      </w:pPr>
      <w:bookmarkStart w:id="8" w:name="TextBodyBegin"/>
      <w:bookmarkEnd w:id="8"/>
      <w:r w:rsidRPr="00AD02C9">
        <w:t>(Ordinary legislative procedure: first reading)</w:t>
      </w:r>
    </w:p>
    <w:p w14:paraId="12CDEE67" w14:textId="77777777" w:rsidR="005F32C1" w:rsidRPr="00AD02C9" w:rsidRDefault="005F32C1" w:rsidP="005F32C1">
      <w:pPr>
        <w:pStyle w:val="EPComma"/>
      </w:pPr>
      <w:r w:rsidRPr="00AD02C9">
        <w:rPr>
          <w:i/>
        </w:rPr>
        <w:t>The European Parliament</w:t>
      </w:r>
      <w:r w:rsidRPr="00AD02C9">
        <w:t>,</w:t>
      </w:r>
    </w:p>
    <w:p w14:paraId="013F8F4F" w14:textId="77777777" w:rsidR="005F32C1" w:rsidRPr="00AD02C9" w:rsidRDefault="005F32C1" w:rsidP="008E7CCA">
      <w:pPr>
        <w:pStyle w:val="NormalHanging12a"/>
        <w:widowControl/>
      </w:pPr>
      <w:r w:rsidRPr="00AD02C9">
        <w:t>–</w:t>
      </w:r>
      <w:r w:rsidRPr="00AD02C9">
        <w:tab/>
        <w:t>having regard to the Commission proposal to Parliament and the Council (</w:t>
      </w:r>
      <w:proofErr w:type="gramStart"/>
      <w:r w:rsidRPr="00AD02C9">
        <w:t>COM(</w:t>
      </w:r>
      <w:proofErr w:type="gramEnd"/>
      <w:r w:rsidRPr="00AD02C9">
        <w:t>2021)0093),</w:t>
      </w:r>
    </w:p>
    <w:p w14:paraId="7E696B6A" w14:textId="77777777" w:rsidR="005F32C1" w:rsidRPr="00AD02C9" w:rsidRDefault="005F32C1" w:rsidP="008E7CCA">
      <w:pPr>
        <w:pStyle w:val="NormalHanging12a"/>
        <w:widowControl/>
      </w:pPr>
      <w:r w:rsidRPr="00AD02C9">
        <w:t>–</w:t>
      </w:r>
      <w:r w:rsidRPr="00AD02C9">
        <w:tab/>
        <w:t>having regard to Article 294(2) and Article 157(3) of the Treaty on the Functioning of the European Union, pursuant to which the Commission submitted the proposal to Parliament (C9-0089/2021),</w:t>
      </w:r>
    </w:p>
    <w:p w14:paraId="2D4AB7AC" w14:textId="77777777" w:rsidR="005F32C1" w:rsidRPr="00AD02C9" w:rsidRDefault="005F32C1" w:rsidP="008E7CCA">
      <w:pPr>
        <w:pStyle w:val="NormalHanging12a"/>
        <w:widowControl/>
      </w:pPr>
      <w:r w:rsidRPr="00AD02C9">
        <w:t>–</w:t>
      </w:r>
      <w:r w:rsidRPr="00AD02C9">
        <w:tab/>
        <w:t>having regard to Article 294(3) of the Treaty on the Functioning of the European Union,</w:t>
      </w:r>
    </w:p>
    <w:p w14:paraId="267511BC" w14:textId="6F896A12" w:rsidR="005F32C1" w:rsidRPr="00AD02C9" w:rsidRDefault="005F32C1" w:rsidP="008E7CCA">
      <w:pPr>
        <w:pStyle w:val="NormalHanging12a"/>
        <w:widowControl/>
      </w:pPr>
      <w:r w:rsidRPr="00AD02C9">
        <w:t>–</w:t>
      </w:r>
      <w:r w:rsidRPr="00AD02C9">
        <w:tab/>
        <w:t>having regard to the opinion of the European Economic and Social Committee of 9 June 2021</w:t>
      </w:r>
      <w:r w:rsidRPr="00AD02C9">
        <w:rPr>
          <w:rStyle w:val="FootnoteReference"/>
        </w:rPr>
        <w:footnoteReference w:id="1"/>
      </w:r>
      <w:r w:rsidRPr="00AD02C9">
        <w:t>,</w:t>
      </w:r>
    </w:p>
    <w:p w14:paraId="05B72F93" w14:textId="71603FE6" w:rsidR="00793D4B" w:rsidRPr="00AD02C9" w:rsidRDefault="00793D4B" w:rsidP="00E22448">
      <w:pPr>
        <w:pStyle w:val="NormalHanging12a"/>
      </w:pPr>
      <w:r w:rsidRPr="00AD02C9">
        <w:rPr>
          <w:szCs w:val="24"/>
        </w:rPr>
        <w:t>–</w:t>
      </w:r>
      <w:r w:rsidRPr="00AD02C9">
        <w:rPr>
          <w:szCs w:val="24"/>
        </w:rPr>
        <w:tab/>
        <w:t>having regard to the provisional agreement approved by the committee responsible under Rule 74(4) of its Rules of Procedure and the undertaking given by the Council representative by letter of 21 December 2022 to approve Parliament’s position, in accordance with Article 294(4) of the Treaty on the Functioning of the European Union,</w:t>
      </w:r>
    </w:p>
    <w:p w14:paraId="74362160" w14:textId="77777777" w:rsidR="005F32C1" w:rsidRPr="00AD02C9" w:rsidRDefault="005F32C1" w:rsidP="008E7CCA">
      <w:pPr>
        <w:pStyle w:val="NormalHanging12a"/>
        <w:widowControl/>
      </w:pPr>
      <w:r w:rsidRPr="00AD02C9">
        <w:t>–</w:t>
      </w:r>
      <w:r w:rsidRPr="00AD02C9">
        <w:tab/>
        <w:t>having regard to Rule 59 of its Rules of Procedure,</w:t>
      </w:r>
    </w:p>
    <w:p w14:paraId="5BAB5609" w14:textId="77777777" w:rsidR="005F32C1" w:rsidRPr="00AD02C9" w:rsidRDefault="005F32C1" w:rsidP="008E7CCA">
      <w:pPr>
        <w:pStyle w:val="Normal12Hanging"/>
        <w:widowControl/>
        <w:ind w:left="567" w:hanging="567"/>
      </w:pPr>
      <w:r w:rsidRPr="00AD02C9">
        <w:rPr>
          <w:szCs w:val="24"/>
        </w:rPr>
        <w:lastRenderedPageBreak/>
        <w:t>–</w:t>
      </w:r>
      <w:r w:rsidRPr="00AD02C9">
        <w:rPr>
          <w:szCs w:val="24"/>
        </w:rPr>
        <w:tab/>
        <w:t>having regard to the joint deliberations of the Committee on Employment and Social Affairs and the Committee on Women’s Rights and Gender Equality under Rule 58 of the Rules of Procedure,</w:t>
      </w:r>
    </w:p>
    <w:p w14:paraId="57108257" w14:textId="77777777" w:rsidR="005F32C1" w:rsidRPr="00AD02C9" w:rsidRDefault="005F32C1" w:rsidP="008E7CCA">
      <w:pPr>
        <w:pStyle w:val="NormalHanging12a"/>
        <w:widowControl/>
      </w:pPr>
      <w:r w:rsidRPr="00AD02C9">
        <w:t>–</w:t>
      </w:r>
      <w:r w:rsidRPr="00AD02C9">
        <w:tab/>
        <w:t>having regard to the report of the Committee on Employment and Social Affairs and the Committee on Women's Rights and Gender Equality (A9-0056/2022),</w:t>
      </w:r>
    </w:p>
    <w:p w14:paraId="2F65331A" w14:textId="3CEB1031" w:rsidR="005F32C1" w:rsidRPr="00AD02C9" w:rsidRDefault="005F32C1" w:rsidP="008E7CCA">
      <w:pPr>
        <w:pStyle w:val="NormalHanging12a"/>
        <w:widowControl/>
      </w:pPr>
      <w:r w:rsidRPr="00AD02C9">
        <w:t>1.</w:t>
      </w:r>
      <w:r w:rsidRPr="00AD02C9">
        <w:tab/>
      </w:r>
      <w:proofErr w:type="gramStart"/>
      <w:r w:rsidRPr="00AD02C9">
        <w:t>Adopts</w:t>
      </w:r>
      <w:proofErr w:type="gramEnd"/>
      <w:r w:rsidRPr="00AD02C9">
        <w:t xml:space="preserve"> its position at first reading hereinafter set out;</w:t>
      </w:r>
    </w:p>
    <w:p w14:paraId="20D8EF49" w14:textId="47047070" w:rsidR="00932051" w:rsidRPr="00AD02C9" w:rsidRDefault="00932051" w:rsidP="008E7CCA">
      <w:pPr>
        <w:pStyle w:val="NormalHanging12a"/>
        <w:widowControl/>
      </w:pPr>
      <w:r w:rsidRPr="00AD02C9">
        <w:t>2.</w:t>
      </w:r>
      <w:r w:rsidRPr="00AD02C9">
        <w:tab/>
        <w:t>Takes note of the statement by the Commission annexed to this resolution</w:t>
      </w:r>
      <w:proofErr w:type="gramStart"/>
      <w:r w:rsidRPr="00AD02C9">
        <w:t>;</w:t>
      </w:r>
      <w:proofErr w:type="gramEnd"/>
    </w:p>
    <w:p w14:paraId="58662AB6" w14:textId="105A62CA" w:rsidR="005F32C1" w:rsidRPr="00AD02C9" w:rsidRDefault="00932051" w:rsidP="008E7CCA">
      <w:pPr>
        <w:pStyle w:val="NormalHanging12a"/>
        <w:widowControl/>
      </w:pPr>
      <w:r w:rsidRPr="00AD02C9">
        <w:t>3</w:t>
      </w:r>
      <w:r w:rsidR="005F32C1" w:rsidRPr="00AD02C9">
        <w:t>.</w:t>
      </w:r>
      <w:r w:rsidR="005F32C1" w:rsidRPr="00AD02C9">
        <w:tab/>
        <w:t>Calls on the Commission to refer the matter to Parliament again if it replaces, substantially amends or intends to substantially amend its proposal</w:t>
      </w:r>
      <w:proofErr w:type="gramStart"/>
      <w:r w:rsidR="005F32C1" w:rsidRPr="00AD02C9">
        <w:t>;</w:t>
      </w:r>
      <w:proofErr w:type="gramEnd"/>
    </w:p>
    <w:p w14:paraId="62815FC8" w14:textId="768C9AA6" w:rsidR="005F32C1" w:rsidRPr="00AD02C9" w:rsidRDefault="00932051" w:rsidP="008E7CCA">
      <w:pPr>
        <w:pStyle w:val="NormalHanging12a"/>
        <w:widowControl/>
      </w:pPr>
      <w:r w:rsidRPr="00AD02C9">
        <w:t>4</w:t>
      </w:r>
      <w:r w:rsidR="005F32C1" w:rsidRPr="00AD02C9">
        <w:t>.</w:t>
      </w:r>
      <w:r w:rsidR="005F32C1" w:rsidRPr="00AD02C9">
        <w:tab/>
        <w:t>Instructs its President to forward its position to the Council, the Commission and the national parliaments.</w:t>
      </w:r>
    </w:p>
    <w:p w14:paraId="522922BB" w14:textId="4D8AA324" w:rsidR="00393786" w:rsidRPr="00AD02C9" w:rsidRDefault="00393786">
      <w:pPr>
        <w:widowControl/>
        <w:sectPr w:rsidR="00393786" w:rsidRPr="00AD02C9" w:rsidSect="00F345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6D44A61" w14:textId="00F8D1AB" w:rsidR="00A23652" w:rsidRPr="00AD02C9" w:rsidRDefault="00A23652" w:rsidP="00A23652">
      <w:pPr>
        <w:autoSpaceDE w:val="0"/>
        <w:autoSpaceDN w:val="0"/>
        <w:adjustRightInd w:val="0"/>
        <w:spacing w:after="240"/>
        <w:rPr>
          <w:b/>
          <w:bCs/>
          <w:color w:val="000000"/>
        </w:rPr>
      </w:pPr>
      <w:r w:rsidRPr="00AD02C9">
        <w:rPr>
          <w:b/>
          <w:bCs/>
          <w:color w:val="000000"/>
        </w:rPr>
        <w:lastRenderedPageBreak/>
        <w:t>P9_TC1-</w:t>
      </w:r>
      <w:proofErr w:type="gramStart"/>
      <w:r w:rsidRPr="00AD02C9">
        <w:rPr>
          <w:b/>
          <w:bCs/>
          <w:color w:val="000000"/>
        </w:rPr>
        <w:t>COD(</w:t>
      </w:r>
      <w:proofErr w:type="gramEnd"/>
      <w:r w:rsidRPr="00AD02C9">
        <w:rPr>
          <w:b/>
          <w:bCs/>
          <w:color w:val="000000"/>
        </w:rPr>
        <w:t>2021)0050</w:t>
      </w:r>
    </w:p>
    <w:p w14:paraId="4936532A" w14:textId="1936E411" w:rsidR="00A23652" w:rsidRPr="00AD02C9" w:rsidRDefault="00A23652" w:rsidP="00A23652">
      <w:pPr>
        <w:autoSpaceDE w:val="0"/>
        <w:autoSpaceDN w:val="0"/>
        <w:adjustRightInd w:val="0"/>
        <w:spacing w:before="120" w:after="120"/>
        <w:rPr>
          <w:b/>
          <w:bCs/>
        </w:rPr>
      </w:pPr>
      <w:r w:rsidRPr="00AD02C9">
        <w:rPr>
          <w:b/>
          <w:bCs/>
        </w:rPr>
        <w:t>Position of the European Parliament adopted at first reading on 30 March 202</w:t>
      </w:r>
      <w:r w:rsidRPr="00AD02C9">
        <w:rPr>
          <w:b/>
          <w:bCs/>
          <w:lang w:val="ga-IE"/>
        </w:rPr>
        <w:t>3</w:t>
      </w:r>
      <w:r w:rsidRPr="00AD02C9">
        <w:rPr>
          <w:b/>
          <w:bCs/>
        </w:rPr>
        <w:t xml:space="preserve"> with a view to the adoption of Directive (EU) 202</w:t>
      </w:r>
      <w:r w:rsidRPr="00AD02C9">
        <w:rPr>
          <w:b/>
          <w:bCs/>
          <w:lang w:val="ga-IE"/>
        </w:rPr>
        <w:t>3</w:t>
      </w:r>
      <w:r w:rsidRPr="00AD02C9">
        <w:rPr>
          <w:b/>
          <w:bCs/>
        </w:rPr>
        <w:t xml:space="preserve">/… of the European Parliament and of the Council </w:t>
      </w:r>
      <w:bookmarkStart w:id="9" w:name="_DV_M1"/>
      <w:bookmarkStart w:id="10" w:name="_DV_M2"/>
      <w:bookmarkEnd w:id="9"/>
      <w:bookmarkEnd w:id="10"/>
      <w:r w:rsidRPr="00AD02C9">
        <w:rPr>
          <w:b/>
          <w:bCs/>
        </w:rPr>
        <w:t>to strengthen the application of the principle of equal pay for equal work or work of equal value between men and women through pay transparency and enforcement mechanisms</w:t>
      </w:r>
    </w:p>
    <w:p w14:paraId="69D8136D" w14:textId="50853915" w:rsidR="0037654D" w:rsidRPr="00AD02C9" w:rsidRDefault="0037654D" w:rsidP="001D02D2">
      <w:pPr>
        <w:autoSpaceDE w:val="0"/>
        <w:autoSpaceDN w:val="0"/>
        <w:adjustRightInd w:val="0"/>
        <w:spacing w:before="120" w:after="240"/>
        <w:rPr>
          <w:b/>
          <w:bCs/>
        </w:rPr>
      </w:pPr>
      <w:r w:rsidRPr="00AD02C9">
        <w:rPr>
          <w:i/>
        </w:rPr>
        <w:t xml:space="preserve">(As an agreement </w:t>
      </w:r>
      <w:proofErr w:type="gramStart"/>
      <w:r w:rsidRPr="00AD02C9">
        <w:rPr>
          <w:i/>
        </w:rPr>
        <w:t>was reached</w:t>
      </w:r>
      <w:proofErr w:type="gramEnd"/>
      <w:r w:rsidRPr="00AD02C9">
        <w:rPr>
          <w:i/>
        </w:rPr>
        <w:t xml:space="preserve"> between Parliament and Council, Parliament's position corresponds to the final legislative act, </w:t>
      </w:r>
      <w:r w:rsidR="001D02D2" w:rsidRPr="00AD02C9">
        <w:rPr>
          <w:i/>
        </w:rPr>
        <w:t>Directive</w:t>
      </w:r>
      <w:r w:rsidRPr="00AD02C9">
        <w:rPr>
          <w:i/>
        </w:rPr>
        <w:t xml:space="preserve"> (EU) </w:t>
      </w:r>
      <w:r w:rsidRPr="00AD02C9">
        <w:rPr>
          <w:rFonts w:eastAsia="Calibri"/>
          <w:i/>
        </w:rPr>
        <w:t>2023/</w:t>
      </w:r>
      <w:r w:rsidR="001D02D2" w:rsidRPr="00AD02C9">
        <w:rPr>
          <w:rFonts w:eastAsia="Calibri"/>
          <w:i/>
        </w:rPr>
        <w:t>970</w:t>
      </w:r>
      <w:r w:rsidRPr="00AD02C9">
        <w:rPr>
          <w:i/>
        </w:rPr>
        <w:t>.)</w:t>
      </w:r>
    </w:p>
    <w:p w14:paraId="0F85C082" w14:textId="77777777" w:rsidR="0037654D" w:rsidRPr="00AD02C9" w:rsidRDefault="0037654D">
      <w:pPr>
        <w:widowControl/>
      </w:pPr>
      <w:r w:rsidRPr="00AD02C9">
        <w:br w:type="page"/>
      </w:r>
    </w:p>
    <w:p w14:paraId="5744066C" w14:textId="27D773E4" w:rsidR="005F32C1" w:rsidRPr="00AD02C9" w:rsidRDefault="00A23652" w:rsidP="00A23652">
      <w:pPr>
        <w:widowControl/>
        <w:jc w:val="right"/>
      </w:pPr>
      <w:r w:rsidRPr="00AD02C9">
        <w:lastRenderedPageBreak/>
        <w:t>ANNEX TO THE LEGISLATIVE RESOLUTION</w:t>
      </w:r>
    </w:p>
    <w:p w14:paraId="1F96DF32" w14:textId="79FD4DAA" w:rsidR="00A23652" w:rsidRPr="00AD02C9" w:rsidRDefault="00A23652" w:rsidP="00A23652">
      <w:pPr>
        <w:widowControl/>
        <w:jc w:val="right"/>
      </w:pPr>
    </w:p>
    <w:p w14:paraId="67BA1D1E" w14:textId="77777777" w:rsidR="00A23652" w:rsidRPr="00AD02C9" w:rsidRDefault="00A23652" w:rsidP="00A23652">
      <w:pPr>
        <w:pStyle w:val="Normal12"/>
        <w:jc w:val="center"/>
      </w:pPr>
      <w:r w:rsidRPr="00AD02C9">
        <w:t>Commission statement</w:t>
      </w:r>
    </w:p>
    <w:p w14:paraId="05995E0F" w14:textId="69FC0686" w:rsidR="00A23652" w:rsidRPr="00F34584" w:rsidRDefault="00A23652" w:rsidP="0037654D">
      <w:pPr>
        <w:widowControl/>
      </w:pPr>
      <w:r w:rsidRPr="00AD02C9">
        <w:t xml:space="preserve">The Commission takes note of the compromise reached between the co-legislators on a transposition period of three years for the entry into application of the new rules on pay transparency. The Commission would like to point out that this deviation from the standard two-year transposition period </w:t>
      </w:r>
      <w:proofErr w:type="gramStart"/>
      <w:r w:rsidRPr="00AD02C9">
        <w:t>should not be seen</w:t>
      </w:r>
      <w:proofErr w:type="gramEnd"/>
      <w:r w:rsidRPr="00AD02C9">
        <w:t xml:space="preserve"> as a precedent. It only aims at ensuring that employers will have non-discriminatory pay structures in place </w:t>
      </w:r>
      <w:proofErr w:type="gramStart"/>
      <w:r w:rsidRPr="00AD02C9">
        <w:t>so as to</w:t>
      </w:r>
      <w:proofErr w:type="gramEnd"/>
      <w:r w:rsidRPr="00AD02C9">
        <w:t xml:space="preserve"> ensure full application of the new rules at the time of transposition.</w:t>
      </w:r>
    </w:p>
    <w:sectPr w:rsidR="00A23652" w:rsidRPr="00F34584" w:rsidSect="00F345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E6B114" w14:textId="77777777" w:rsidR="00A23652" w:rsidRPr="00F34584" w:rsidRDefault="00A23652">
      <w:r w:rsidRPr="00F34584">
        <w:separator/>
      </w:r>
    </w:p>
  </w:endnote>
  <w:endnote w:type="continuationSeparator" w:id="0">
    <w:p w14:paraId="7B3ED4DD" w14:textId="77777777" w:rsidR="00A23652" w:rsidRPr="00F34584" w:rsidRDefault="00A23652">
      <w:r w:rsidRPr="00F345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25298" w14:textId="77777777" w:rsidR="00A23652" w:rsidRPr="00F34584" w:rsidRDefault="00A2365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31FE2" w14:textId="77777777" w:rsidR="00A23652" w:rsidRPr="00F34584" w:rsidRDefault="00A2365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A91FF" w14:textId="77777777" w:rsidR="00A23652" w:rsidRPr="00F34584" w:rsidRDefault="00A2365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09833" w14:textId="77777777" w:rsidR="00A23652" w:rsidRPr="00F34584" w:rsidRDefault="00A23652">
      <w:r w:rsidRPr="00F34584">
        <w:separator/>
      </w:r>
    </w:p>
  </w:footnote>
  <w:footnote w:type="continuationSeparator" w:id="0">
    <w:p w14:paraId="1610DF60" w14:textId="77777777" w:rsidR="00A23652" w:rsidRPr="00F34584" w:rsidRDefault="00A23652">
      <w:r w:rsidRPr="00F34584">
        <w:continuationSeparator/>
      </w:r>
    </w:p>
  </w:footnote>
  <w:footnote w:id="1">
    <w:p w14:paraId="1071FD58" w14:textId="77777777" w:rsidR="00A23652" w:rsidRPr="00E22448" w:rsidRDefault="00A23652" w:rsidP="00E22448">
      <w:pPr>
        <w:pStyle w:val="FootnoteText"/>
        <w:keepLines w:val="0"/>
        <w:ind w:left="567" w:hanging="567"/>
        <w:rPr>
          <w:sz w:val="24"/>
          <w:lang w:val="en-GB"/>
        </w:rPr>
      </w:pPr>
      <w:r w:rsidRPr="00E22448">
        <w:rPr>
          <w:rStyle w:val="FootnoteReference"/>
          <w:sz w:val="24"/>
          <w:lang w:val="en-GB"/>
        </w:rPr>
        <w:footnoteRef/>
      </w:r>
      <w:r w:rsidRPr="00E22448">
        <w:rPr>
          <w:sz w:val="24"/>
          <w:lang w:val="en-GB"/>
        </w:rPr>
        <w:t xml:space="preserve"> </w:t>
      </w:r>
      <w:r w:rsidRPr="00E22448">
        <w:rPr>
          <w:sz w:val="24"/>
          <w:lang w:val="en-GB"/>
        </w:rPr>
        <w:tab/>
        <w:t>OJ C 341, 24.8.2021, p.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3D152" w14:textId="77777777" w:rsidR="00A23652" w:rsidRPr="00F34584" w:rsidRDefault="00A2365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BD7D6" w14:textId="77777777" w:rsidR="00A23652" w:rsidRPr="00F34584" w:rsidRDefault="00A2365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3E686" w14:textId="77777777" w:rsidR="00A23652" w:rsidRPr="00F34584" w:rsidRDefault="00A2365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F883E9F"/>
    <w:multiLevelType w:val="hybridMultilevel"/>
    <w:tmpl w:val="A8F2B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6/2022"/>
    <w:docVar w:name="dvlangue" w:val="EN"/>
    <w:docVar w:name="dvnumam" w:val="171"/>
    <w:docVar w:name="dvpe" w:val="693.798"/>
    <w:docVar w:name="dvrapporteur" w:val="Rapporteur: "/>
    <w:docVar w:name="dvstar" w:val="***I"/>
    <w:docVar w:name="dvtitre" w:val="European Parliament legislative resolution of xx March 2023 on the proposal for a directive of the European Parliament and of the Council to strengthen the application of the principle of equal pay for equal work or work of equal value between men and women through pay transparency and enforcement mechanisms(COM(2021)0093 – C9-0089/2021 – 2021/0050(COD))"/>
  </w:docVars>
  <w:rsids>
    <w:rsidRoot w:val="001315FB"/>
    <w:rsid w:val="00002272"/>
    <w:rsid w:val="00022B63"/>
    <w:rsid w:val="00064002"/>
    <w:rsid w:val="000677B9"/>
    <w:rsid w:val="000831BA"/>
    <w:rsid w:val="000A42CC"/>
    <w:rsid w:val="000E7DD9"/>
    <w:rsid w:val="0010095E"/>
    <w:rsid w:val="00125B37"/>
    <w:rsid w:val="001315FB"/>
    <w:rsid w:val="00187494"/>
    <w:rsid w:val="001D02D2"/>
    <w:rsid w:val="001F32AE"/>
    <w:rsid w:val="002767FF"/>
    <w:rsid w:val="002B18FE"/>
    <w:rsid w:val="002B5493"/>
    <w:rsid w:val="002D5955"/>
    <w:rsid w:val="00331F54"/>
    <w:rsid w:val="00343214"/>
    <w:rsid w:val="00361C00"/>
    <w:rsid w:val="0037654D"/>
    <w:rsid w:val="00393786"/>
    <w:rsid w:val="00395FA1"/>
    <w:rsid w:val="003E15D4"/>
    <w:rsid w:val="00411CCE"/>
    <w:rsid w:val="0041666E"/>
    <w:rsid w:val="00421060"/>
    <w:rsid w:val="00471C19"/>
    <w:rsid w:val="004867E3"/>
    <w:rsid w:val="00494A28"/>
    <w:rsid w:val="004C0004"/>
    <w:rsid w:val="004C293B"/>
    <w:rsid w:val="004C5D52"/>
    <w:rsid w:val="0050519A"/>
    <w:rsid w:val="005072A1"/>
    <w:rsid w:val="00514517"/>
    <w:rsid w:val="00531796"/>
    <w:rsid w:val="00545827"/>
    <w:rsid w:val="00560270"/>
    <w:rsid w:val="005742EC"/>
    <w:rsid w:val="0058090F"/>
    <w:rsid w:val="005C2568"/>
    <w:rsid w:val="005F32C1"/>
    <w:rsid w:val="006037C0"/>
    <w:rsid w:val="00637D75"/>
    <w:rsid w:val="006631B6"/>
    <w:rsid w:val="00680577"/>
    <w:rsid w:val="006A37E0"/>
    <w:rsid w:val="006F74FA"/>
    <w:rsid w:val="00731ADD"/>
    <w:rsid w:val="00734777"/>
    <w:rsid w:val="00742CB6"/>
    <w:rsid w:val="00747932"/>
    <w:rsid w:val="00751A4A"/>
    <w:rsid w:val="00756632"/>
    <w:rsid w:val="00762C74"/>
    <w:rsid w:val="00786EC0"/>
    <w:rsid w:val="00793D4B"/>
    <w:rsid w:val="007C7F89"/>
    <w:rsid w:val="007D1690"/>
    <w:rsid w:val="007E22AD"/>
    <w:rsid w:val="00817416"/>
    <w:rsid w:val="00842779"/>
    <w:rsid w:val="00865F67"/>
    <w:rsid w:val="00881A7B"/>
    <w:rsid w:val="008840E5"/>
    <w:rsid w:val="00887B3E"/>
    <w:rsid w:val="008C2AC6"/>
    <w:rsid w:val="008E7CCA"/>
    <w:rsid w:val="00930C23"/>
    <w:rsid w:val="0093193B"/>
    <w:rsid w:val="00932051"/>
    <w:rsid w:val="009509D8"/>
    <w:rsid w:val="00950B64"/>
    <w:rsid w:val="00981893"/>
    <w:rsid w:val="00A1687D"/>
    <w:rsid w:val="00A23652"/>
    <w:rsid w:val="00A31DAB"/>
    <w:rsid w:val="00A43E52"/>
    <w:rsid w:val="00A4678D"/>
    <w:rsid w:val="00A778C7"/>
    <w:rsid w:val="00AB441E"/>
    <w:rsid w:val="00AB6293"/>
    <w:rsid w:val="00AD02C9"/>
    <w:rsid w:val="00AE0928"/>
    <w:rsid w:val="00AE79FB"/>
    <w:rsid w:val="00AF3B82"/>
    <w:rsid w:val="00B053F3"/>
    <w:rsid w:val="00B12E95"/>
    <w:rsid w:val="00B22876"/>
    <w:rsid w:val="00B558F0"/>
    <w:rsid w:val="00BD48FE"/>
    <w:rsid w:val="00BD7BD8"/>
    <w:rsid w:val="00BE6ADC"/>
    <w:rsid w:val="00C05BFE"/>
    <w:rsid w:val="00C202F4"/>
    <w:rsid w:val="00C22C5F"/>
    <w:rsid w:val="00C23CD4"/>
    <w:rsid w:val="00C61C0C"/>
    <w:rsid w:val="00C941CB"/>
    <w:rsid w:val="00CC2357"/>
    <w:rsid w:val="00CF071A"/>
    <w:rsid w:val="00CF45D0"/>
    <w:rsid w:val="00D058B8"/>
    <w:rsid w:val="00D56C11"/>
    <w:rsid w:val="00D834A0"/>
    <w:rsid w:val="00D872DF"/>
    <w:rsid w:val="00D91E21"/>
    <w:rsid w:val="00DA7FCD"/>
    <w:rsid w:val="00DE212F"/>
    <w:rsid w:val="00DE4C96"/>
    <w:rsid w:val="00E05786"/>
    <w:rsid w:val="00E22448"/>
    <w:rsid w:val="00E365E1"/>
    <w:rsid w:val="00E820A4"/>
    <w:rsid w:val="00EA0275"/>
    <w:rsid w:val="00EB006A"/>
    <w:rsid w:val="00EB4772"/>
    <w:rsid w:val="00ED169E"/>
    <w:rsid w:val="00ED4235"/>
    <w:rsid w:val="00ED54B0"/>
    <w:rsid w:val="00F04346"/>
    <w:rsid w:val="00F075DC"/>
    <w:rsid w:val="00F149E9"/>
    <w:rsid w:val="00F34584"/>
    <w:rsid w:val="00F5134D"/>
    <w:rsid w:val="00F74202"/>
    <w:rsid w:val="00F825FF"/>
    <w:rsid w:val="00F87713"/>
    <w:rsid w:val="00FB1AA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DE1A8"/>
  <w15:chartTrackingRefBased/>
  <w15:docId w15:val="{7EAB2376-45A3-4773-9A04-4BDA69C4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F32C1"/>
    <w:rPr>
      <w:b/>
      <w:kern w:val="28"/>
      <w:sz w:val="28"/>
      <w:lang w:val="fr-FR" w:eastAsia="fr-FR"/>
    </w:rPr>
  </w:style>
  <w:style w:type="character" w:customStyle="1" w:styleId="Heading2Char">
    <w:name w:val="Heading 2 Char"/>
    <w:basedOn w:val="DefaultParagraphFont"/>
    <w:link w:val="Heading2"/>
    <w:semiHidden/>
    <w:rsid w:val="005F32C1"/>
    <w:rPr>
      <w:sz w:val="24"/>
      <w:lang w:val="fr-FR" w:eastAsia="fr-FR"/>
    </w:rPr>
  </w:style>
  <w:style w:type="character" w:customStyle="1" w:styleId="Heading3Char">
    <w:name w:val="Heading 3 Char"/>
    <w:basedOn w:val="DefaultParagraphFont"/>
    <w:link w:val="Heading3"/>
    <w:semiHidden/>
    <w:rsid w:val="005F32C1"/>
    <w:rPr>
      <w:rFonts w:ascii="Arial" w:hAnsi="Arial"/>
      <w:sz w:val="24"/>
      <w:lang w:val="fr-FR" w:eastAsia="fr-FR"/>
    </w:rPr>
  </w:style>
  <w:style w:type="character" w:customStyle="1" w:styleId="Heading4Char">
    <w:name w:val="Heading 4 Char"/>
    <w:basedOn w:val="DefaultParagraphFont"/>
    <w:link w:val="Heading4"/>
    <w:semiHidden/>
    <w:rsid w:val="005F32C1"/>
    <w:rPr>
      <w:sz w:val="24"/>
      <w:lang w:val="en-US" w:eastAsia="fr-FR"/>
    </w:rPr>
  </w:style>
  <w:style w:type="character" w:customStyle="1" w:styleId="Heading5Char">
    <w:name w:val="Heading 5 Char"/>
    <w:basedOn w:val="DefaultParagraphFont"/>
    <w:link w:val="Heading5"/>
    <w:semiHidden/>
    <w:rsid w:val="005F32C1"/>
    <w:rPr>
      <w:sz w:val="24"/>
      <w:lang w:val="en-US" w:eastAsia="fr-FR"/>
    </w:rPr>
  </w:style>
  <w:style w:type="character" w:customStyle="1" w:styleId="Heading6Char">
    <w:name w:val="Heading 6 Char"/>
    <w:basedOn w:val="DefaultParagraphFont"/>
    <w:link w:val="Heading6"/>
    <w:semiHidden/>
    <w:rsid w:val="005F32C1"/>
    <w:rPr>
      <w:i/>
      <w:sz w:val="22"/>
    </w:rPr>
  </w:style>
  <w:style w:type="character" w:customStyle="1" w:styleId="Heading7Char">
    <w:name w:val="Heading 7 Char"/>
    <w:basedOn w:val="DefaultParagraphFont"/>
    <w:link w:val="Heading7"/>
    <w:semiHidden/>
    <w:rsid w:val="005F32C1"/>
    <w:rPr>
      <w:rFonts w:ascii="Arial" w:hAnsi="Arial"/>
      <w:sz w:val="24"/>
    </w:rPr>
  </w:style>
  <w:style w:type="character" w:customStyle="1" w:styleId="Heading8Char">
    <w:name w:val="Heading 8 Char"/>
    <w:basedOn w:val="DefaultParagraphFont"/>
    <w:link w:val="Heading8"/>
    <w:semiHidden/>
    <w:rsid w:val="005F32C1"/>
    <w:rPr>
      <w:rFonts w:ascii="Arial" w:hAnsi="Arial"/>
      <w:i/>
      <w:sz w:val="24"/>
    </w:rPr>
  </w:style>
  <w:style w:type="character" w:customStyle="1" w:styleId="Heading9Char">
    <w:name w:val="Heading 9 Char"/>
    <w:basedOn w:val="DefaultParagraphFont"/>
    <w:link w:val="Heading9"/>
    <w:semiHidden/>
    <w:rsid w:val="005F32C1"/>
    <w:rPr>
      <w:rFonts w:ascii="Arial" w:hAnsi="Arial"/>
      <w:b/>
      <w:i/>
      <w:sz w:val="18"/>
    </w:rPr>
  </w:style>
  <w:style w:type="paragraph" w:styleId="TOCHeading">
    <w:name w:val="TOC Heading"/>
    <w:basedOn w:val="Normal"/>
    <w:next w:val="Normal"/>
    <w:unhideWhenUsed/>
    <w:qFormat/>
    <w:rsid w:val="005F32C1"/>
    <w:pPr>
      <w:widowControl/>
      <w:spacing w:after="240"/>
    </w:pPr>
  </w:style>
  <w:style w:type="paragraph" w:customStyle="1" w:styleId="EPFooter2">
    <w:name w:val="EPFooter2"/>
    <w:basedOn w:val="Normal"/>
    <w:next w:val="Normal"/>
    <w:rsid w:val="005F32C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F32C1"/>
    <w:pPr>
      <w:keepNext/>
      <w:spacing w:after="240"/>
      <w:jc w:val="right"/>
    </w:pPr>
    <w:rPr>
      <w:rFonts w:ascii="Arial" w:hAnsi="Arial"/>
      <w:b/>
    </w:rPr>
  </w:style>
  <w:style w:type="paragraph" w:customStyle="1" w:styleId="Normal6a">
    <w:name w:val="Normal6a"/>
    <w:basedOn w:val="Normal"/>
    <w:rsid w:val="005F32C1"/>
    <w:pPr>
      <w:spacing w:after="120"/>
    </w:pPr>
  </w:style>
  <w:style w:type="paragraph" w:customStyle="1" w:styleId="PageHeading">
    <w:name w:val="PageHeading"/>
    <w:basedOn w:val="Normal"/>
    <w:rsid w:val="005F32C1"/>
    <w:pPr>
      <w:keepNext/>
      <w:spacing w:after="480"/>
      <w:jc w:val="center"/>
    </w:pPr>
    <w:rPr>
      <w:rFonts w:ascii="Arial" w:hAnsi="Arial" w:cs="Arial"/>
      <w:b/>
    </w:rPr>
  </w:style>
  <w:style w:type="paragraph" w:customStyle="1" w:styleId="NormalBold">
    <w:name w:val="NormalBold"/>
    <w:basedOn w:val="Normal"/>
    <w:link w:val="NormalBoldChar"/>
    <w:rsid w:val="005F32C1"/>
    <w:rPr>
      <w:b/>
    </w:rPr>
  </w:style>
  <w:style w:type="character" w:customStyle="1" w:styleId="NormalBoldChar">
    <w:name w:val="NormalBold Char"/>
    <w:basedOn w:val="DefaultParagraphFont"/>
    <w:link w:val="NormalBold"/>
    <w:locked/>
    <w:rsid w:val="005F32C1"/>
    <w:rPr>
      <w:b/>
      <w:sz w:val="24"/>
    </w:rPr>
  </w:style>
  <w:style w:type="paragraph" w:customStyle="1" w:styleId="NormalBold12a">
    <w:name w:val="NormalBold12a"/>
    <w:basedOn w:val="Normal"/>
    <w:rsid w:val="005F32C1"/>
    <w:pPr>
      <w:spacing w:after="240"/>
    </w:pPr>
    <w:rPr>
      <w:b/>
    </w:rPr>
  </w:style>
  <w:style w:type="paragraph" w:customStyle="1" w:styleId="AmJustText">
    <w:name w:val="AmJustText"/>
    <w:basedOn w:val="Normal"/>
    <w:rsid w:val="005F32C1"/>
    <w:pPr>
      <w:spacing w:after="240"/>
    </w:pPr>
    <w:rPr>
      <w:i/>
    </w:rPr>
  </w:style>
  <w:style w:type="paragraph" w:customStyle="1" w:styleId="NormalHanging12a">
    <w:name w:val="NormalHanging12a"/>
    <w:basedOn w:val="Normal"/>
    <w:link w:val="NormalHanging12aChar"/>
    <w:rsid w:val="005F32C1"/>
    <w:pPr>
      <w:spacing w:after="240"/>
      <w:ind w:left="567" w:hanging="567"/>
    </w:pPr>
  </w:style>
  <w:style w:type="paragraph" w:customStyle="1" w:styleId="CoverNormal24a">
    <w:name w:val="CoverNormal24a"/>
    <w:basedOn w:val="Normal"/>
    <w:rsid w:val="005F32C1"/>
    <w:pPr>
      <w:spacing w:after="480"/>
      <w:ind w:left="1417"/>
    </w:pPr>
  </w:style>
  <w:style w:type="paragraph" w:customStyle="1" w:styleId="CoverNormal">
    <w:name w:val="CoverNormal"/>
    <w:basedOn w:val="Normal"/>
    <w:rsid w:val="005F32C1"/>
    <w:pPr>
      <w:ind w:left="1418"/>
    </w:pPr>
  </w:style>
  <w:style w:type="paragraph" w:customStyle="1" w:styleId="AmCrossRef">
    <w:name w:val="AmCrossRef"/>
    <w:basedOn w:val="Normal"/>
    <w:rsid w:val="005F32C1"/>
    <w:pPr>
      <w:spacing w:before="240" w:after="240"/>
      <w:jc w:val="center"/>
    </w:pPr>
    <w:rPr>
      <w:i/>
    </w:rPr>
  </w:style>
  <w:style w:type="paragraph" w:customStyle="1" w:styleId="AmJustTitle">
    <w:name w:val="AmJustTitle"/>
    <w:basedOn w:val="Normal"/>
    <w:next w:val="AmJustText"/>
    <w:rsid w:val="005F32C1"/>
    <w:pPr>
      <w:keepNext/>
      <w:spacing w:before="240" w:after="240"/>
      <w:jc w:val="center"/>
    </w:pPr>
    <w:rPr>
      <w:i/>
    </w:rPr>
  </w:style>
  <w:style w:type="paragraph" w:customStyle="1" w:styleId="CoverReference">
    <w:name w:val="CoverReference"/>
    <w:basedOn w:val="Normal"/>
    <w:rsid w:val="005F32C1"/>
    <w:pPr>
      <w:spacing w:before="1080"/>
      <w:jc w:val="right"/>
    </w:pPr>
    <w:rPr>
      <w:rFonts w:ascii="Arial" w:hAnsi="Arial" w:cs="Arial"/>
      <w:b/>
    </w:rPr>
  </w:style>
  <w:style w:type="paragraph" w:customStyle="1" w:styleId="CoverDocType">
    <w:name w:val="CoverDocType"/>
    <w:basedOn w:val="Normal"/>
    <w:rsid w:val="005F32C1"/>
    <w:pPr>
      <w:ind w:left="1418"/>
    </w:pPr>
    <w:rPr>
      <w:rFonts w:ascii="Arial" w:hAnsi="Arial"/>
      <w:b/>
      <w:sz w:val="48"/>
    </w:rPr>
  </w:style>
  <w:style w:type="paragraph" w:customStyle="1" w:styleId="CoverDocType24a">
    <w:name w:val="CoverDocType24a"/>
    <w:basedOn w:val="Normal"/>
    <w:rsid w:val="005F32C1"/>
    <w:pPr>
      <w:spacing w:after="480"/>
      <w:ind w:left="1418"/>
    </w:pPr>
    <w:rPr>
      <w:rFonts w:ascii="Arial" w:hAnsi="Arial"/>
      <w:b/>
      <w:sz w:val="48"/>
    </w:rPr>
  </w:style>
  <w:style w:type="paragraph" w:customStyle="1" w:styleId="CoverDate">
    <w:name w:val="CoverDate"/>
    <w:basedOn w:val="Normal"/>
    <w:rsid w:val="005F32C1"/>
    <w:pPr>
      <w:spacing w:before="240" w:after="1200"/>
    </w:pPr>
  </w:style>
  <w:style w:type="paragraph" w:styleId="Header">
    <w:name w:val="header"/>
    <w:basedOn w:val="Normal"/>
    <w:link w:val="HeaderChar"/>
    <w:rsid w:val="005F32C1"/>
    <w:pPr>
      <w:tabs>
        <w:tab w:val="center" w:pos="4513"/>
        <w:tab w:val="right" w:pos="9026"/>
      </w:tabs>
    </w:pPr>
  </w:style>
  <w:style w:type="character" w:customStyle="1" w:styleId="HeaderChar">
    <w:name w:val="Header Char"/>
    <w:basedOn w:val="DefaultParagraphFont"/>
    <w:link w:val="Header"/>
    <w:rsid w:val="005F32C1"/>
    <w:rPr>
      <w:sz w:val="24"/>
    </w:rPr>
  </w:style>
  <w:style w:type="paragraph" w:customStyle="1" w:styleId="AmOrLang">
    <w:name w:val="AmOrLang"/>
    <w:basedOn w:val="Normal"/>
    <w:rsid w:val="005F32C1"/>
    <w:pPr>
      <w:spacing w:before="240" w:after="240"/>
      <w:jc w:val="right"/>
    </w:pPr>
  </w:style>
  <w:style w:type="paragraph" w:customStyle="1" w:styleId="AmColumnHeading">
    <w:name w:val="AmColumnHeading"/>
    <w:basedOn w:val="Normal"/>
    <w:rsid w:val="005F32C1"/>
    <w:pPr>
      <w:spacing w:after="240"/>
      <w:jc w:val="center"/>
    </w:pPr>
    <w:rPr>
      <w:i/>
    </w:rPr>
  </w:style>
  <w:style w:type="paragraph" w:customStyle="1" w:styleId="AmNumberTabs">
    <w:name w:val="AmNumberTabs"/>
    <w:basedOn w:val="Normal"/>
    <w:rsid w:val="005F32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F32C1"/>
    <w:pPr>
      <w:spacing w:before="240"/>
    </w:pPr>
    <w:rPr>
      <w:b/>
    </w:rPr>
  </w:style>
  <w:style w:type="paragraph" w:customStyle="1" w:styleId="EPBody">
    <w:name w:val="EPBody"/>
    <w:basedOn w:val="Normal"/>
    <w:rsid w:val="005F32C1"/>
    <w:pPr>
      <w:jc w:val="center"/>
    </w:pPr>
    <w:rPr>
      <w:rFonts w:ascii="Arial" w:hAnsi="Arial" w:cs="Arial"/>
      <w:i/>
      <w:sz w:val="22"/>
      <w:szCs w:val="22"/>
    </w:rPr>
  </w:style>
  <w:style w:type="paragraph" w:customStyle="1" w:styleId="EPFooter">
    <w:name w:val="EPFooter"/>
    <w:basedOn w:val="Normal"/>
    <w:rsid w:val="005F32C1"/>
    <w:pPr>
      <w:tabs>
        <w:tab w:val="center" w:pos="4535"/>
        <w:tab w:val="right" w:pos="9071"/>
      </w:tabs>
      <w:spacing w:before="240" w:after="240"/>
    </w:pPr>
    <w:rPr>
      <w:color w:val="010000"/>
      <w:sz w:val="22"/>
    </w:rPr>
  </w:style>
  <w:style w:type="paragraph" w:customStyle="1" w:styleId="EPComma">
    <w:name w:val="EPComma"/>
    <w:basedOn w:val="Normal"/>
    <w:rsid w:val="005F32C1"/>
    <w:pPr>
      <w:spacing w:before="480" w:after="240"/>
    </w:pPr>
  </w:style>
  <w:style w:type="paragraph" w:customStyle="1" w:styleId="Lgendesigne">
    <w:name w:val="Légende signe"/>
    <w:basedOn w:val="Normal"/>
    <w:rsid w:val="005F32C1"/>
    <w:pPr>
      <w:tabs>
        <w:tab w:val="right" w:pos="454"/>
        <w:tab w:val="left" w:pos="737"/>
      </w:tabs>
      <w:ind w:left="737" w:hanging="737"/>
    </w:pPr>
    <w:rPr>
      <w:snapToGrid w:val="0"/>
      <w:sz w:val="18"/>
      <w:lang w:eastAsia="en-US"/>
    </w:rPr>
  </w:style>
  <w:style w:type="paragraph" w:customStyle="1" w:styleId="Lgendetitre">
    <w:name w:val="Légende titre"/>
    <w:basedOn w:val="Normal"/>
    <w:rsid w:val="005F32C1"/>
    <w:pPr>
      <w:spacing w:before="240" w:after="240"/>
    </w:pPr>
    <w:rPr>
      <w:b/>
      <w:i/>
      <w:snapToGrid w:val="0"/>
      <w:lang w:eastAsia="en-US"/>
    </w:rPr>
  </w:style>
  <w:style w:type="paragraph" w:customStyle="1" w:styleId="Lgendestandard">
    <w:name w:val="Légende standard"/>
    <w:basedOn w:val="Normal"/>
    <w:rsid w:val="005F32C1"/>
    <w:rPr>
      <w:sz w:val="18"/>
    </w:rPr>
  </w:style>
  <w:style w:type="character" w:customStyle="1" w:styleId="FooterChar">
    <w:name w:val="Footer Char"/>
    <w:basedOn w:val="DefaultParagraphFont"/>
    <w:link w:val="Footer"/>
    <w:rsid w:val="005F32C1"/>
    <w:rPr>
      <w:sz w:val="22"/>
    </w:rPr>
  </w:style>
  <w:style w:type="paragraph" w:styleId="Footer">
    <w:name w:val="footer"/>
    <w:link w:val="FooterChar"/>
    <w:unhideWhenUsed/>
    <w:rsid w:val="005F32C1"/>
    <w:pPr>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5F32C1"/>
    <w:rPr>
      <w:sz w:val="24"/>
    </w:rPr>
  </w:style>
  <w:style w:type="character" w:customStyle="1" w:styleId="Normal12Char">
    <w:name w:val="Normal12 Char"/>
    <w:basedOn w:val="DefaultParagraphFont"/>
    <w:link w:val="Normal12"/>
    <w:locked/>
    <w:rsid w:val="005F32C1"/>
    <w:rPr>
      <w:noProof/>
      <w:sz w:val="24"/>
    </w:rPr>
  </w:style>
  <w:style w:type="paragraph" w:customStyle="1" w:styleId="Normal12">
    <w:name w:val="Normal12"/>
    <w:basedOn w:val="Normal"/>
    <w:link w:val="Normal12Char"/>
    <w:rsid w:val="005F32C1"/>
    <w:pPr>
      <w:spacing w:after="240"/>
    </w:pPr>
    <w:rPr>
      <w:noProof/>
    </w:rPr>
  </w:style>
  <w:style w:type="character" w:customStyle="1" w:styleId="Normal6Char">
    <w:name w:val="Normal6 Char"/>
    <w:basedOn w:val="DefaultParagraphFont"/>
    <w:link w:val="Normal6"/>
    <w:locked/>
    <w:rsid w:val="005F32C1"/>
    <w:rPr>
      <w:sz w:val="24"/>
      <w:lang w:val="fr-FR"/>
    </w:rPr>
  </w:style>
  <w:style w:type="paragraph" w:customStyle="1" w:styleId="Normal6">
    <w:name w:val="Normal6"/>
    <w:basedOn w:val="Normal"/>
    <w:link w:val="Normal6Char"/>
    <w:rsid w:val="005F32C1"/>
    <w:pPr>
      <w:spacing w:after="120"/>
    </w:pPr>
    <w:rPr>
      <w:lang w:val="fr-FR"/>
    </w:rPr>
  </w:style>
  <w:style w:type="paragraph" w:customStyle="1" w:styleId="Normal12Italic">
    <w:name w:val="Normal12Italic"/>
    <w:basedOn w:val="Normal12"/>
    <w:rsid w:val="005F32C1"/>
    <w:rPr>
      <w:i/>
      <w:lang w:val="fr-FR"/>
    </w:rPr>
  </w:style>
  <w:style w:type="paragraph" w:customStyle="1" w:styleId="Footer2">
    <w:name w:val="Footer2"/>
    <w:basedOn w:val="Normal12"/>
    <w:rsid w:val="005F32C1"/>
    <w:pPr>
      <w:tabs>
        <w:tab w:val="center" w:pos="4535"/>
        <w:tab w:val="right" w:pos="9923"/>
      </w:tabs>
      <w:spacing w:line="480" w:lineRule="auto"/>
      <w:ind w:left="-851"/>
    </w:pPr>
    <w:rPr>
      <w:rFonts w:ascii="Arial" w:cs="Arial"/>
      <w:b/>
      <w:sz w:val="48"/>
    </w:rPr>
  </w:style>
  <w:style w:type="paragraph" w:customStyle="1" w:styleId="EntPE">
    <w:name w:val="EntPE"/>
    <w:basedOn w:val="Normal12"/>
    <w:rsid w:val="005F32C1"/>
    <w:pPr>
      <w:jc w:val="center"/>
    </w:pPr>
    <w:rPr>
      <w:noProof w:val="0"/>
      <w:sz w:val="56"/>
    </w:rPr>
  </w:style>
  <w:style w:type="paragraph" w:customStyle="1" w:styleId="AMNumberTabs0">
    <w:name w:val="AMNumberTabs"/>
    <w:basedOn w:val="Normal"/>
    <w:rsid w:val="005F32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5F32C1"/>
    <w:pPr>
      <w:spacing w:after="240"/>
      <w:jc w:val="center"/>
    </w:pPr>
    <w:rPr>
      <w:i/>
      <w:lang w:val="fr-FR"/>
    </w:rPr>
  </w:style>
  <w:style w:type="paragraph" w:customStyle="1" w:styleId="Olang">
    <w:name w:val="Olang"/>
    <w:basedOn w:val="Normal"/>
    <w:rsid w:val="005F32C1"/>
    <w:pPr>
      <w:spacing w:before="240" w:after="240"/>
      <w:jc w:val="right"/>
    </w:pPr>
    <w:rPr>
      <w:noProof/>
      <w:szCs w:val="24"/>
      <w:lang w:val="fr-FR"/>
    </w:rPr>
  </w:style>
  <w:style w:type="paragraph" w:styleId="BalloonText">
    <w:name w:val="Balloon Text"/>
    <w:basedOn w:val="Normal"/>
    <w:link w:val="BalloonTextChar"/>
    <w:unhideWhenUsed/>
    <w:rsid w:val="005F32C1"/>
    <w:rPr>
      <w:rFonts w:ascii="Segoe UI" w:hAnsi="Segoe UI" w:cs="Segoe UI"/>
      <w:sz w:val="18"/>
      <w:szCs w:val="18"/>
    </w:rPr>
  </w:style>
  <w:style w:type="character" w:customStyle="1" w:styleId="BalloonTextChar">
    <w:name w:val="Balloon Text Char"/>
    <w:basedOn w:val="DefaultParagraphFont"/>
    <w:link w:val="BalloonText"/>
    <w:rsid w:val="005F32C1"/>
    <w:rPr>
      <w:rFonts w:ascii="Segoe UI" w:hAnsi="Segoe UI" w:cs="Segoe UI"/>
      <w:sz w:val="18"/>
      <w:szCs w:val="18"/>
    </w:rPr>
  </w:style>
  <w:style w:type="character" w:styleId="CommentReference">
    <w:name w:val="annotation reference"/>
    <w:basedOn w:val="DefaultParagraphFont"/>
    <w:uiPriority w:val="99"/>
    <w:rsid w:val="005F32C1"/>
    <w:rPr>
      <w:sz w:val="16"/>
      <w:szCs w:val="16"/>
    </w:rPr>
  </w:style>
  <w:style w:type="paragraph" w:styleId="CommentText">
    <w:name w:val="annotation text"/>
    <w:basedOn w:val="Normal"/>
    <w:link w:val="CommentTextChar"/>
    <w:uiPriority w:val="99"/>
    <w:rsid w:val="005F32C1"/>
    <w:rPr>
      <w:sz w:val="20"/>
    </w:rPr>
  </w:style>
  <w:style w:type="character" w:customStyle="1" w:styleId="CommentTextChar">
    <w:name w:val="Comment Text Char"/>
    <w:basedOn w:val="DefaultParagraphFont"/>
    <w:link w:val="CommentText"/>
    <w:uiPriority w:val="99"/>
    <w:rsid w:val="005F32C1"/>
  </w:style>
  <w:style w:type="paragraph" w:styleId="CommentSubject">
    <w:name w:val="annotation subject"/>
    <w:basedOn w:val="CommentText"/>
    <w:next w:val="CommentText"/>
    <w:link w:val="CommentSubjectChar"/>
    <w:unhideWhenUsed/>
    <w:rsid w:val="005F32C1"/>
    <w:rPr>
      <w:b/>
      <w:bCs/>
    </w:rPr>
  </w:style>
  <w:style w:type="character" w:customStyle="1" w:styleId="CommentSubjectChar">
    <w:name w:val="Comment Subject Char"/>
    <w:basedOn w:val="CommentTextChar"/>
    <w:link w:val="CommentSubject"/>
    <w:rsid w:val="005F32C1"/>
    <w:rPr>
      <w:b/>
      <w:bCs/>
    </w:rPr>
  </w:style>
  <w:style w:type="character" w:customStyle="1" w:styleId="NormalHanging12aChar">
    <w:name w:val="NormalHanging12a Char"/>
    <w:basedOn w:val="DefaultParagraphFont"/>
    <w:link w:val="NormalHanging12a"/>
    <w:locked/>
    <w:rsid w:val="005F32C1"/>
    <w:rPr>
      <w:sz w:val="24"/>
    </w:rPr>
  </w:style>
  <w:style w:type="paragraph" w:customStyle="1" w:styleId="Normal12Hanging">
    <w:name w:val="Normal12Hanging"/>
    <w:basedOn w:val="Normal12"/>
    <w:rsid w:val="005F32C1"/>
    <w:pPr>
      <w:ind w:left="357" w:hanging="357"/>
    </w:pPr>
    <w:rPr>
      <w:noProof w:val="0"/>
      <w:snapToGrid w:val="0"/>
    </w:rPr>
  </w:style>
  <w:style w:type="paragraph" w:styleId="Revision">
    <w:name w:val="Revision"/>
    <w:hidden/>
    <w:uiPriority w:val="99"/>
    <w:semiHidden/>
    <w:rsid w:val="005F32C1"/>
    <w:rPr>
      <w:sz w:val="24"/>
    </w:rPr>
  </w:style>
  <w:style w:type="paragraph" w:customStyle="1" w:styleId="msonormal0">
    <w:name w:val="msonormal"/>
    <w:basedOn w:val="Normal"/>
    <w:rsid w:val="005F32C1"/>
    <w:pPr>
      <w:widowControl/>
      <w:spacing w:before="100" w:beforeAutospacing="1" w:after="100" w:afterAutospacing="1"/>
    </w:pPr>
    <w:rPr>
      <w:szCs w:val="24"/>
    </w:rPr>
  </w:style>
  <w:style w:type="paragraph" w:customStyle="1" w:styleId="Normal12a">
    <w:name w:val="Normal12a"/>
    <w:basedOn w:val="Normal"/>
    <w:rsid w:val="005F32C1"/>
    <w:pPr>
      <w:spacing w:after="240"/>
    </w:pPr>
  </w:style>
  <w:style w:type="paragraph" w:customStyle="1" w:styleId="RollCallVotes">
    <w:name w:val="RollCallVotes"/>
    <w:basedOn w:val="Normal"/>
    <w:rsid w:val="005F32C1"/>
    <w:pPr>
      <w:spacing w:before="120" w:after="120"/>
      <w:jc w:val="center"/>
    </w:pPr>
    <w:rPr>
      <w:b/>
      <w:bCs/>
      <w:snapToGrid w:val="0"/>
      <w:sz w:val="16"/>
      <w:lang w:eastAsia="en-US"/>
    </w:rPr>
  </w:style>
  <w:style w:type="paragraph" w:customStyle="1" w:styleId="RollCallTabs">
    <w:name w:val="RollCallTabs"/>
    <w:basedOn w:val="Normal"/>
    <w:qFormat/>
    <w:rsid w:val="005F32C1"/>
    <w:pPr>
      <w:tabs>
        <w:tab w:val="center" w:pos="284"/>
        <w:tab w:val="left" w:pos="426"/>
      </w:tabs>
    </w:pPr>
    <w:rPr>
      <w:snapToGrid w:val="0"/>
      <w:lang w:eastAsia="en-US"/>
    </w:rPr>
  </w:style>
  <w:style w:type="paragraph" w:customStyle="1" w:styleId="RollCallSymbols14pt">
    <w:name w:val="RollCallSymbols14pt"/>
    <w:basedOn w:val="Normal"/>
    <w:rsid w:val="005F32C1"/>
    <w:pPr>
      <w:spacing w:before="120" w:after="120"/>
      <w:jc w:val="center"/>
    </w:pPr>
    <w:rPr>
      <w:rFonts w:ascii="Arial" w:hAnsi="Arial"/>
      <w:b/>
      <w:bCs/>
      <w:snapToGrid w:val="0"/>
      <w:sz w:val="28"/>
      <w:lang w:eastAsia="en-US"/>
    </w:rPr>
  </w:style>
  <w:style w:type="paragraph" w:customStyle="1" w:styleId="RollCallTable">
    <w:name w:val="RollCallTable"/>
    <w:basedOn w:val="Normal"/>
    <w:rsid w:val="005F32C1"/>
    <w:pPr>
      <w:spacing w:before="120" w:after="120"/>
    </w:pPr>
    <w:rPr>
      <w:snapToGrid w:val="0"/>
      <w:sz w:val="16"/>
      <w:lang w:eastAsia="en-US"/>
    </w:rPr>
  </w:style>
  <w:style w:type="character" w:styleId="Hyperlink">
    <w:name w:val="Hyperlink"/>
    <w:basedOn w:val="DefaultParagraphFont"/>
    <w:uiPriority w:val="99"/>
    <w:rsid w:val="005F32C1"/>
    <w:rPr>
      <w:color w:val="0563C1" w:themeColor="hyperlink"/>
      <w:u w:val="single"/>
    </w:rPr>
  </w:style>
  <w:style w:type="character" w:customStyle="1" w:styleId="BoldItalicFootnote">
    <w:name w:val="BoldItalicFootnote"/>
    <w:basedOn w:val="DefaultParagraphFont"/>
    <w:uiPriority w:val="1"/>
    <w:qFormat/>
    <w:rsid w:val="00A23652"/>
    <w:rPr>
      <w:rFonts w:ascii="Times New Roman" w:hAnsi="Times New Roman"/>
      <w:b/>
      <w:i/>
      <w:sz w:val="20"/>
    </w:rPr>
  </w:style>
  <w:style w:type="character" w:styleId="FollowedHyperlink">
    <w:name w:val="FollowedHyperlink"/>
    <w:basedOn w:val="DefaultParagraphFont"/>
    <w:rsid w:val="00022B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0DBE1-61C0-44E6-B98F-4CF63D723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510</Words>
  <Characters>2997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CROSSFIELD Clare</cp:lastModifiedBy>
  <cp:revision>2</cp:revision>
  <cp:lastPrinted>2004-11-19T15:42:00Z</cp:lastPrinted>
  <dcterms:created xsi:type="dcterms:W3CDTF">2023-06-01T13:26:00Z</dcterms:created>
  <dcterms:modified xsi:type="dcterms:W3CDTF">2023-06-01T13:26:00Z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P9_TA(2023)0091_</vt:lpwstr>
  </property>
  <property fmtid="{D5CDD505-2E9C-101B-9397-08002B2CF9AE}" pid="4" name="&lt;Type&gt;">
    <vt:lpwstr>RR</vt:lpwstr>
  </property>
</Properties>
</file>