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6FC" w:rsidTr="0010095E">
        <w:trPr>
          <w:trHeight w:hRule="exact" w:val="1418"/>
        </w:trPr>
        <w:tc>
          <w:tcPr>
            <w:tcW w:w="6804" w:type="dxa"/>
            <w:shd w:val="clear" w:color="auto" w:fill="auto"/>
            <w:vAlign w:val="center"/>
          </w:tcPr>
          <w:p w:rsidR="00751A4A" w:rsidRPr="002B26FC" w:rsidRDefault="002F7A71" w:rsidP="0010095E">
            <w:pPr>
              <w:pStyle w:val="EPName"/>
            </w:pPr>
            <w:r w:rsidRPr="002B26FC">
              <w:t>Európai Parlament</w:t>
            </w:r>
          </w:p>
          <w:p w:rsidR="00751A4A" w:rsidRPr="002B26FC" w:rsidRDefault="00817416" w:rsidP="00756632">
            <w:pPr>
              <w:pStyle w:val="EPTerm"/>
              <w:rPr>
                <w:rStyle w:val="HideTWBExt"/>
                <w:noProof w:val="0"/>
                <w:vanish w:val="0"/>
                <w:color w:val="auto"/>
              </w:rPr>
            </w:pPr>
            <w:r w:rsidRPr="002B26FC">
              <w:t>2019-2024</w:t>
            </w:r>
          </w:p>
        </w:tc>
        <w:tc>
          <w:tcPr>
            <w:tcW w:w="2268" w:type="dxa"/>
            <w:shd w:val="clear" w:color="auto" w:fill="auto"/>
          </w:tcPr>
          <w:p w:rsidR="00751A4A" w:rsidRPr="002B26FC" w:rsidRDefault="00187494" w:rsidP="0010095E">
            <w:pPr>
              <w:pStyle w:val="EPLogo"/>
            </w:pPr>
            <w:r w:rsidRPr="002B26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26FC" w:rsidRDefault="00D058B8" w:rsidP="004C5D52">
      <w:pPr>
        <w:pStyle w:val="LineTop"/>
      </w:pPr>
    </w:p>
    <w:p w:rsidR="00680577" w:rsidRPr="002B26FC" w:rsidRDefault="002F7A71" w:rsidP="00680577">
      <w:pPr>
        <w:pStyle w:val="EPBodyTA1"/>
      </w:pPr>
      <w:r w:rsidRPr="002B26FC">
        <w:t>ELFOGADOTT SZÖVEGEK</w:t>
      </w:r>
    </w:p>
    <w:p w:rsidR="00D058B8" w:rsidRPr="002B26FC" w:rsidRDefault="00D058B8" w:rsidP="00D058B8">
      <w:pPr>
        <w:pStyle w:val="LineBottom"/>
      </w:pPr>
    </w:p>
    <w:p w:rsidR="002F7A71" w:rsidRPr="006C7FBF" w:rsidRDefault="002F7A71" w:rsidP="002F7A71">
      <w:pPr>
        <w:pStyle w:val="ATHeading1"/>
      </w:pPr>
      <w:bookmarkStart w:id="0" w:name="TANumber"/>
      <w:r w:rsidRPr="006C7FBF">
        <w:t>P9_TA(2023)</w:t>
      </w:r>
      <w:bookmarkEnd w:id="0"/>
      <w:r w:rsidR="00D5382F" w:rsidRPr="006C7FBF">
        <w:t>0</w:t>
      </w:r>
      <w:r w:rsidR="00D5382F" w:rsidRPr="006C7FBF">
        <w:t>417</w:t>
      </w:r>
    </w:p>
    <w:p w:rsidR="002F7A71" w:rsidRPr="006C7FBF" w:rsidRDefault="00C80AFA" w:rsidP="002F7A71">
      <w:pPr>
        <w:pStyle w:val="ATHeading2"/>
      </w:pPr>
      <w:bookmarkStart w:id="1" w:name="title"/>
      <w:r w:rsidRPr="006C7FBF">
        <w:t>Az EU–Új-Zéland szabadkereskedelmi megállapodás</w:t>
      </w:r>
      <w:bookmarkEnd w:id="1"/>
    </w:p>
    <w:p w:rsidR="002F7A71" w:rsidRPr="006C7FBF" w:rsidRDefault="002F7A71" w:rsidP="002F7A71">
      <w:pPr>
        <w:rPr>
          <w:i/>
          <w:vanish/>
        </w:rPr>
      </w:pPr>
      <w:r w:rsidRPr="006C7FBF">
        <w:rPr>
          <w:i/>
        </w:rPr>
        <w:fldChar w:fldCharType="begin"/>
      </w:r>
      <w:r w:rsidRPr="006C7FBF">
        <w:rPr>
          <w:i/>
        </w:rPr>
        <w:instrText xml:space="preserve"> TC"(</w:instrText>
      </w:r>
      <w:bookmarkStart w:id="2" w:name="DocNumber"/>
      <w:r w:rsidRPr="006C7FBF">
        <w:rPr>
          <w:i/>
        </w:rPr>
        <w:instrText>A9-0305/2023</w:instrText>
      </w:r>
      <w:bookmarkEnd w:id="2"/>
      <w:r w:rsidRPr="006C7FBF">
        <w:rPr>
          <w:i/>
        </w:rPr>
        <w:instrText xml:space="preserve"> - Előadó: Daniel Caspary)"\l3 \n&gt; \* MERGEFORMAT </w:instrText>
      </w:r>
      <w:r w:rsidRPr="006C7FBF">
        <w:rPr>
          <w:i/>
        </w:rPr>
        <w:fldChar w:fldCharType="end"/>
      </w:r>
    </w:p>
    <w:p w:rsidR="002F7A71" w:rsidRPr="006C7FBF" w:rsidRDefault="002F7A71" w:rsidP="002F7A71">
      <w:pPr>
        <w:rPr>
          <w:vanish/>
        </w:rPr>
      </w:pPr>
      <w:bookmarkStart w:id="3" w:name="Commission"/>
      <w:r w:rsidRPr="006C7FBF">
        <w:rPr>
          <w:vanish/>
        </w:rPr>
        <w:t>Nemzetközi Kereskedelmi Bizottság</w:t>
      </w:r>
      <w:bookmarkEnd w:id="3"/>
    </w:p>
    <w:p w:rsidR="002F7A71" w:rsidRPr="006C7FBF" w:rsidRDefault="002F7A71" w:rsidP="002F7A71">
      <w:pPr>
        <w:rPr>
          <w:vanish/>
        </w:rPr>
      </w:pPr>
      <w:bookmarkStart w:id="4" w:name="PE"/>
      <w:r w:rsidRPr="006C7FBF">
        <w:rPr>
          <w:vanish/>
        </w:rPr>
        <w:t>PE752.684</w:t>
      </w:r>
      <w:bookmarkEnd w:id="4"/>
    </w:p>
    <w:p w:rsidR="002F7A71" w:rsidRPr="006C7FBF" w:rsidRDefault="002F7A71" w:rsidP="002F7A71">
      <w:pPr>
        <w:pStyle w:val="ATHeading3"/>
      </w:pPr>
      <w:bookmarkStart w:id="5" w:name="Sujet"/>
      <w:r w:rsidRPr="006C7FBF">
        <w:t xml:space="preserve">Az Európai Parlament 2023. </w:t>
      </w:r>
      <w:r w:rsidR="00C80AFA" w:rsidRPr="006C7FBF">
        <w:t>november 22</w:t>
      </w:r>
      <w:r w:rsidRPr="006C7FBF">
        <w:t>-i jogalkotási állásfoglalása az Európai Unió és Új-Zéland közötti szabadkereskedelmi megállapodásnak az Unió nevében történő megkötéséről szóló tanácsi határozat</w:t>
      </w:r>
      <w:r w:rsidR="00E253B6" w:rsidRPr="006C7FBF">
        <w:t xml:space="preserve">ra irányuló </w:t>
      </w:r>
      <w:r w:rsidRPr="006C7FBF">
        <w:t>tervezetről</w:t>
      </w:r>
      <w:bookmarkEnd w:id="5"/>
      <w:r w:rsidRPr="006C7FBF">
        <w:t xml:space="preserve"> </w:t>
      </w:r>
      <w:bookmarkStart w:id="6" w:name="References"/>
      <w:r w:rsidRPr="006C7FBF">
        <w:t>(06600/2023 – C9-0247/2023 – 2023/0038(NLE))</w:t>
      </w:r>
      <w:bookmarkEnd w:id="6"/>
    </w:p>
    <w:p w:rsidR="00C3009D" w:rsidRPr="006C7FBF" w:rsidRDefault="00C3009D" w:rsidP="00C3009D">
      <w:pPr>
        <w:pStyle w:val="NormalBold"/>
      </w:pPr>
      <w:bookmarkStart w:id="7" w:name="TextBodyBegin"/>
      <w:bookmarkEnd w:id="7"/>
      <w:r w:rsidRPr="006C7FBF">
        <w:t>(Egyetértés)</w:t>
      </w:r>
    </w:p>
    <w:p w:rsidR="00C3009D" w:rsidRPr="006C7FBF" w:rsidRDefault="00C3009D" w:rsidP="00C3009D">
      <w:pPr>
        <w:pStyle w:val="EPComma"/>
      </w:pPr>
      <w:r w:rsidRPr="006C7FBF">
        <w:rPr>
          <w:i/>
        </w:rPr>
        <w:t>Az Európai Parlament,</w:t>
      </w:r>
    </w:p>
    <w:p w:rsidR="00C3009D" w:rsidRPr="006C7FBF" w:rsidRDefault="00C3009D" w:rsidP="00E253B6">
      <w:pPr>
        <w:pStyle w:val="Normal12"/>
        <w:widowControl/>
        <w:ind w:left="567" w:hanging="567"/>
        <w:jc w:val="both"/>
      </w:pPr>
      <w:r w:rsidRPr="006C7FBF">
        <w:t>–</w:t>
      </w:r>
      <w:r w:rsidRPr="006C7FBF">
        <w:tab/>
        <w:t>tekintettel a tanácsi határozat tervezetére (06600/2023),</w:t>
      </w:r>
    </w:p>
    <w:p w:rsidR="00C3009D" w:rsidRPr="006C7FBF" w:rsidRDefault="00C3009D" w:rsidP="00E253B6">
      <w:pPr>
        <w:pStyle w:val="Normal12Hanging"/>
        <w:widowControl/>
        <w:rPr>
          <w:lang w:val="hu-HU"/>
        </w:rPr>
      </w:pPr>
      <w:r w:rsidRPr="006C7FBF">
        <w:rPr>
          <w:lang w:val="hu-HU"/>
        </w:rPr>
        <w:t>–</w:t>
      </w:r>
      <w:r w:rsidRPr="006C7FBF">
        <w:rPr>
          <w:lang w:val="hu-HU"/>
        </w:rPr>
        <w:tab/>
        <w:t>tekintettel az Európai Unió és Új-Zéland között létrejött szabadkereskedelmi megállapodás tervezetére (06601/2023),</w:t>
      </w:r>
    </w:p>
    <w:p w:rsidR="00C3009D" w:rsidRPr="006C7FBF" w:rsidRDefault="00C3009D" w:rsidP="00E253B6">
      <w:pPr>
        <w:pStyle w:val="Normal12Hanging"/>
        <w:widowControl/>
        <w:rPr>
          <w:lang w:val="hu-HU"/>
        </w:rPr>
      </w:pPr>
      <w:r w:rsidRPr="006C7FBF">
        <w:rPr>
          <w:lang w:val="hu-HU"/>
        </w:rPr>
        <w:t>–</w:t>
      </w:r>
      <w:r w:rsidRPr="006C7FBF">
        <w:rPr>
          <w:lang w:val="hu-HU"/>
        </w:rPr>
        <w:tab/>
        <w:t xml:space="preserve">tekintettel az Európai Unió működéséről szóló szerződés 91. cikkének (1) bekezdésével, 100. cikkének (2) bekezdésével, 207. cikke (4) bekezdésének első albekezdésével, 218. cikke (6) bekezdése második albekezdése a) pontjának v. alpontjával és 218. cikkének (7) bekezdésével összhangban a Tanács által előterjesztett, egyetértésre irányuló kérelemre (C9-0247/2023), </w:t>
      </w:r>
    </w:p>
    <w:p w:rsidR="00C3009D" w:rsidRPr="006C7FBF" w:rsidRDefault="00C3009D" w:rsidP="00E253B6">
      <w:pPr>
        <w:pStyle w:val="Normal12Hanging"/>
        <w:widowControl/>
        <w:rPr>
          <w:lang w:val="hu-HU"/>
        </w:rPr>
      </w:pPr>
      <w:r w:rsidRPr="006C7FBF">
        <w:rPr>
          <w:lang w:val="hu-HU"/>
        </w:rPr>
        <w:t>–</w:t>
      </w:r>
      <w:r w:rsidRPr="006C7FBF">
        <w:rPr>
          <w:lang w:val="hu-HU"/>
        </w:rPr>
        <w:tab/>
        <w:t xml:space="preserve">tekintettel a </w:t>
      </w:r>
      <w:r w:rsidR="00C80AFA" w:rsidRPr="006C7FBF">
        <w:rPr>
          <w:lang w:val="hu-HU"/>
        </w:rPr>
        <w:t xml:space="preserve">tanácsi </w:t>
      </w:r>
      <w:r w:rsidRPr="006C7FBF">
        <w:rPr>
          <w:lang w:val="hu-HU"/>
        </w:rPr>
        <w:t>határozat</w:t>
      </w:r>
      <w:r w:rsidR="00C80AFA" w:rsidRPr="006C7FBF">
        <w:rPr>
          <w:lang w:val="hu-HU"/>
        </w:rPr>
        <w:t xml:space="preserve"> </w:t>
      </w:r>
      <w:r w:rsidRPr="006C7FBF">
        <w:rPr>
          <w:lang w:val="hu-HU"/>
        </w:rPr>
        <w:t>tervezet</w:t>
      </w:r>
      <w:r w:rsidR="00C80AFA" w:rsidRPr="006C7FBF">
        <w:rPr>
          <w:lang w:val="hu-HU"/>
        </w:rPr>
        <w:t>é</w:t>
      </w:r>
      <w:r w:rsidRPr="006C7FBF">
        <w:rPr>
          <w:lang w:val="hu-HU"/>
        </w:rPr>
        <w:t>ről szóló</w:t>
      </w:r>
      <w:r w:rsidR="00C80AFA" w:rsidRPr="006C7FBF">
        <w:rPr>
          <w:lang w:val="hu-HU"/>
        </w:rPr>
        <w:t>,</w:t>
      </w:r>
      <w:r w:rsidRPr="006C7FBF">
        <w:rPr>
          <w:lang w:val="hu-HU"/>
        </w:rPr>
        <w:t xml:space="preserve"> 2023. </w:t>
      </w:r>
      <w:r w:rsidR="00C80AFA" w:rsidRPr="006C7FBF">
        <w:rPr>
          <w:lang w:val="hu-HU"/>
        </w:rPr>
        <w:t>november 22-i</w:t>
      </w:r>
      <w:r w:rsidRPr="006C7FBF">
        <w:rPr>
          <w:lang w:val="hu-HU"/>
        </w:rPr>
        <w:t xml:space="preserve"> nem jogalkotási állásfoglalására</w:t>
      </w:r>
      <w:r w:rsidR="00E253B6" w:rsidRPr="006C7FBF">
        <w:rPr>
          <w:rStyle w:val="FootnoteReference"/>
          <w:lang w:val="hu-HU"/>
        </w:rPr>
        <w:footnoteReference w:id="1"/>
      </w:r>
      <w:r w:rsidRPr="006C7FBF">
        <w:rPr>
          <w:lang w:val="hu-HU"/>
        </w:rPr>
        <w:t>,</w:t>
      </w:r>
    </w:p>
    <w:p w:rsidR="00C3009D" w:rsidRPr="006C7FBF" w:rsidRDefault="00C3009D" w:rsidP="00E253B6">
      <w:pPr>
        <w:pStyle w:val="Normal12Hanging"/>
        <w:widowControl/>
        <w:rPr>
          <w:lang w:val="hu-HU"/>
        </w:rPr>
      </w:pPr>
      <w:r w:rsidRPr="006C7FBF">
        <w:rPr>
          <w:lang w:val="hu-HU"/>
        </w:rPr>
        <w:t xml:space="preserve">– </w:t>
      </w:r>
      <w:r w:rsidRPr="006C7FBF">
        <w:rPr>
          <w:lang w:val="hu-HU"/>
        </w:rPr>
        <w:tab/>
        <w:t>tekintettel eljárási szabályzata 105. cikkének (1) és (4) bekezdésére, valamint 114. cikkének (7) bekezdésére,</w:t>
      </w:r>
      <w:bookmarkStart w:id="8" w:name="_GoBack"/>
      <w:bookmarkEnd w:id="8"/>
    </w:p>
    <w:p w:rsidR="00C3009D" w:rsidRPr="006C7FBF" w:rsidRDefault="00C3009D" w:rsidP="00E253B6">
      <w:pPr>
        <w:pStyle w:val="Normal12Hanging"/>
        <w:widowControl/>
        <w:rPr>
          <w:lang w:val="hu-HU"/>
        </w:rPr>
      </w:pPr>
      <w:r w:rsidRPr="006C7FBF">
        <w:rPr>
          <w:lang w:val="hu-HU"/>
        </w:rPr>
        <w:t xml:space="preserve">– </w:t>
      </w:r>
      <w:r w:rsidRPr="006C7FBF">
        <w:rPr>
          <w:lang w:val="hu-HU"/>
        </w:rPr>
        <w:tab/>
        <w:t>tekintettel a Nemzetközi Kereskedelmi Bizottság ajánlására (A9-0305/2023),</w:t>
      </w:r>
    </w:p>
    <w:p w:rsidR="00C3009D" w:rsidRPr="006C7FBF" w:rsidRDefault="00C3009D" w:rsidP="00E253B6">
      <w:pPr>
        <w:pStyle w:val="Normal12Hanging"/>
        <w:widowControl/>
        <w:rPr>
          <w:szCs w:val="24"/>
          <w:lang w:val="hu-HU"/>
        </w:rPr>
      </w:pPr>
      <w:r w:rsidRPr="006C7FBF">
        <w:rPr>
          <w:lang w:val="hu-HU"/>
        </w:rPr>
        <w:t>1.</w:t>
      </w:r>
      <w:r w:rsidRPr="006C7FBF">
        <w:rPr>
          <w:lang w:val="hu-HU"/>
        </w:rPr>
        <w:tab/>
        <w:t>egyetért a megállapodás megkötésével;</w:t>
      </w:r>
    </w:p>
    <w:p w:rsidR="00C3009D" w:rsidRPr="006C7FBF" w:rsidRDefault="00C3009D" w:rsidP="00E253B6">
      <w:pPr>
        <w:pStyle w:val="Normal12Hanging"/>
        <w:widowControl/>
        <w:rPr>
          <w:szCs w:val="24"/>
          <w:lang w:val="hu-HU"/>
        </w:rPr>
      </w:pPr>
      <w:r w:rsidRPr="006C7FBF">
        <w:rPr>
          <w:lang w:val="hu-HU"/>
        </w:rPr>
        <w:t xml:space="preserve">2. </w:t>
      </w:r>
      <w:r w:rsidRPr="006C7FBF">
        <w:rPr>
          <w:lang w:val="hu-HU"/>
        </w:rPr>
        <w:tab/>
        <w:t>utasítja elnökét, hogy továbbítsa a Parlament álláspontját a Tanácsnak és a Bizottságnak, valamint a tagállamok és Új-Zéland kormányainak és parlamentjeinek.</w:t>
      </w:r>
    </w:p>
    <w:sectPr w:rsidR="00C3009D" w:rsidRPr="006C7FBF" w:rsidSect="002B26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A71" w:rsidRPr="002B26FC" w:rsidRDefault="002F7A71">
      <w:r w:rsidRPr="002B26FC">
        <w:separator/>
      </w:r>
    </w:p>
  </w:endnote>
  <w:endnote w:type="continuationSeparator" w:id="0">
    <w:p w:rsidR="002F7A71" w:rsidRPr="002B26FC" w:rsidRDefault="002F7A71">
      <w:r w:rsidRPr="002B2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A71" w:rsidRPr="002B26FC" w:rsidRDefault="002F7A71">
      <w:r w:rsidRPr="002B26FC">
        <w:separator/>
      </w:r>
    </w:p>
  </w:footnote>
  <w:footnote w:type="continuationSeparator" w:id="0">
    <w:p w:rsidR="002F7A71" w:rsidRPr="002B26FC" w:rsidRDefault="002F7A71">
      <w:r w:rsidRPr="002B26FC">
        <w:continuationSeparator/>
      </w:r>
    </w:p>
  </w:footnote>
  <w:footnote w:id="1">
    <w:p w:rsidR="00E253B6" w:rsidRPr="002B26FC" w:rsidRDefault="00E253B6" w:rsidP="00E253B6">
      <w:pPr>
        <w:pStyle w:val="FootnoteText"/>
        <w:ind w:left="567" w:hanging="567"/>
        <w:rPr>
          <w:sz w:val="24"/>
          <w:lang w:val="hu-HU"/>
        </w:rPr>
      </w:pPr>
      <w:r w:rsidRPr="002B26FC">
        <w:rPr>
          <w:rStyle w:val="FootnoteReference"/>
          <w:sz w:val="24"/>
          <w:lang w:val="hu-HU"/>
        </w:rPr>
        <w:footnoteRef/>
      </w:r>
      <w:r w:rsidR="00C80AFA">
        <w:rPr>
          <w:sz w:val="24"/>
          <w:lang w:val="hu-HU"/>
        </w:rPr>
        <w:t xml:space="preserve"> </w:t>
      </w:r>
      <w:r w:rsidR="00C80AFA">
        <w:rPr>
          <w:sz w:val="24"/>
          <w:lang w:val="hu-HU"/>
        </w:rPr>
        <w:tab/>
        <w:t>El</w:t>
      </w:r>
      <w:r w:rsidRPr="002B26FC">
        <w:rPr>
          <w:sz w:val="24"/>
          <w:lang w:val="hu-HU"/>
        </w:rPr>
        <w:t>fogadott szövegek, P9_TA</w:t>
      </w:r>
      <w:r w:rsidRPr="006C7FBF">
        <w:rPr>
          <w:sz w:val="24"/>
          <w:lang w:val="hu-HU"/>
        </w:rPr>
        <w:t>(</w:t>
      </w:r>
      <w:r w:rsidR="00C80AFA" w:rsidRPr="006C7FBF">
        <w:rPr>
          <w:sz w:val="24"/>
          <w:lang w:val="hu-HU"/>
        </w:rPr>
        <w:t>2023</w:t>
      </w:r>
      <w:r w:rsidRPr="006C7FBF">
        <w:rPr>
          <w:sz w:val="24"/>
          <w:lang w:val="hu-HU"/>
        </w:rPr>
        <w:t>)0</w:t>
      </w:r>
      <w:r w:rsidR="006C7FBF">
        <w:rPr>
          <w:sz w:val="24"/>
          <w:lang w:val="hu-HU"/>
        </w:rPr>
        <w:t>418</w:t>
      </w:r>
      <w:r w:rsidRPr="002B26F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HU"/>
    <w:docVar w:name="dvnumam" w:val="0"/>
    <w:docVar w:name="dvpe" w:val="752.684"/>
    <w:docVar w:name="dvrapporteur" w:val="Előadó: "/>
    <w:docVar w:name="dvstar" w:val="***"/>
    <w:docVar w:name="dvtitre" w:val="Az Európai Parlament 2023.  ...-i jogalkotási állásfoglalása az Európai Unió és Új-Zéland közötti szabadkereskedelmi megállapodásnak az Unió nevében történő megkötéséről szóló tanácsi határozattervezetről(06600/2023 – C9-0247/2023 – 2023/0038(NLE))"/>
  </w:docVars>
  <w:rsids>
    <w:rsidRoot w:val="002F7A71"/>
    <w:rsid w:val="00002272"/>
    <w:rsid w:val="00064002"/>
    <w:rsid w:val="000677B9"/>
    <w:rsid w:val="000831BA"/>
    <w:rsid w:val="000A42CC"/>
    <w:rsid w:val="000E7DD9"/>
    <w:rsid w:val="0010095E"/>
    <w:rsid w:val="00125B37"/>
    <w:rsid w:val="00187494"/>
    <w:rsid w:val="001F32AE"/>
    <w:rsid w:val="00236CB8"/>
    <w:rsid w:val="002767FF"/>
    <w:rsid w:val="002B18FE"/>
    <w:rsid w:val="002B26FC"/>
    <w:rsid w:val="002B5493"/>
    <w:rsid w:val="002F7A7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7FB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09D"/>
    <w:rsid w:val="00C61C0C"/>
    <w:rsid w:val="00C80AFA"/>
    <w:rsid w:val="00C941CB"/>
    <w:rsid w:val="00CC2357"/>
    <w:rsid w:val="00CF071A"/>
    <w:rsid w:val="00D058B8"/>
    <w:rsid w:val="00D5382F"/>
    <w:rsid w:val="00D56C11"/>
    <w:rsid w:val="00D834A0"/>
    <w:rsid w:val="00D872DF"/>
    <w:rsid w:val="00D91E21"/>
    <w:rsid w:val="00DA7FCD"/>
    <w:rsid w:val="00E253B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F314F"/>
  <w15:chartTrackingRefBased/>
  <w15:docId w15:val="{55EC2D08-3A6F-407D-893D-F5925252A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00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009D"/>
    <w:pPr>
      <w:spacing w:before="480" w:after="240"/>
    </w:pPr>
  </w:style>
  <w:style w:type="paragraph" w:customStyle="1" w:styleId="NormalBold">
    <w:name w:val="NormalBold"/>
    <w:basedOn w:val="Normal"/>
    <w:rsid w:val="00C3009D"/>
    <w:rPr>
      <w:b/>
    </w:rPr>
  </w:style>
  <w:style w:type="paragraph" w:styleId="Header">
    <w:name w:val="header"/>
    <w:basedOn w:val="Normal"/>
    <w:link w:val="HeaderChar"/>
    <w:rsid w:val="00C3009D"/>
    <w:pPr>
      <w:tabs>
        <w:tab w:val="center" w:pos="4513"/>
        <w:tab w:val="right" w:pos="9026"/>
      </w:tabs>
    </w:pPr>
  </w:style>
  <w:style w:type="character" w:customStyle="1" w:styleId="HeaderChar">
    <w:name w:val="Header Char"/>
    <w:basedOn w:val="DefaultParagraphFont"/>
    <w:link w:val="Header"/>
    <w:rsid w:val="00C3009D"/>
    <w:rPr>
      <w:sz w:val="24"/>
      <w:lang w:val="hu-HU"/>
    </w:rPr>
  </w:style>
  <w:style w:type="paragraph" w:customStyle="1" w:styleId="EPFooter">
    <w:name w:val="EPFooter"/>
    <w:basedOn w:val="Normal"/>
    <w:rsid w:val="00C3009D"/>
    <w:pPr>
      <w:tabs>
        <w:tab w:val="center" w:pos="4535"/>
        <w:tab w:val="right" w:pos="9071"/>
      </w:tabs>
      <w:spacing w:before="240" w:after="240"/>
    </w:pPr>
    <w:rPr>
      <w:color w:val="010000"/>
      <w:sz w:val="22"/>
    </w:rPr>
  </w:style>
  <w:style w:type="paragraph" w:customStyle="1" w:styleId="Normal12">
    <w:name w:val="Normal12"/>
    <w:basedOn w:val="Normal"/>
    <w:qFormat/>
    <w:rsid w:val="00C3009D"/>
    <w:pPr>
      <w:spacing w:after="240"/>
    </w:pPr>
  </w:style>
  <w:style w:type="character" w:customStyle="1" w:styleId="Normal12HangingChar">
    <w:name w:val="Normal12Hanging Char"/>
    <w:link w:val="Normal12Hanging"/>
    <w:locked/>
    <w:rsid w:val="00C3009D"/>
    <w:rPr>
      <w:sz w:val="24"/>
    </w:rPr>
  </w:style>
  <w:style w:type="paragraph" w:customStyle="1" w:styleId="Normal12Hanging">
    <w:name w:val="Normal12Hanging"/>
    <w:basedOn w:val="Normal12"/>
    <w:link w:val="Normal12HangingChar"/>
    <w:rsid w:val="00C3009D"/>
    <w:pPr>
      <w:ind w:left="567" w:hanging="567"/>
    </w:pPr>
    <w:rPr>
      <w:lang w:val="en-GB"/>
    </w:rPr>
  </w:style>
  <w:style w:type="paragraph" w:styleId="Footer">
    <w:name w:val="footer"/>
    <w:basedOn w:val="Normal"/>
    <w:link w:val="FooterChar"/>
    <w:rsid w:val="00E253B6"/>
    <w:pPr>
      <w:tabs>
        <w:tab w:val="center" w:pos="4513"/>
        <w:tab w:val="right" w:pos="9026"/>
      </w:tabs>
    </w:pPr>
  </w:style>
  <w:style w:type="character" w:customStyle="1" w:styleId="FooterChar">
    <w:name w:val="Footer Char"/>
    <w:basedOn w:val="DefaultParagraphFont"/>
    <w:link w:val="Footer"/>
    <w:rsid w:val="00E253B6"/>
    <w:rPr>
      <w:sz w:val="24"/>
      <w:lang w:val="hu-HU"/>
    </w:rPr>
  </w:style>
  <w:style w:type="paragraph" w:styleId="BalloonText">
    <w:name w:val="Balloon Text"/>
    <w:basedOn w:val="Normal"/>
    <w:link w:val="BalloonTextChar"/>
    <w:rsid w:val="00E253B6"/>
    <w:rPr>
      <w:rFonts w:ascii="Segoe UI" w:hAnsi="Segoe UI" w:cs="Segoe UI"/>
      <w:sz w:val="18"/>
      <w:szCs w:val="18"/>
    </w:rPr>
  </w:style>
  <w:style w:type="character" w:customStyle="1" w:styleId="BalloonTextChar">
    <w:name w:val="Balloon Text Char"/>
    <w:basedOn w:val="DefaultParagraphFont"/>
    <w:link w:val="BalloonText"/>
    <w:rsid w:val="00E253B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53C56-8302-413D-B325-85115F36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2023-11-22T11:28:00Z</dcterms:created>
  <dcterms:modified xsi:type="dcterms:W3CDTF">2023-11-22T11:28:00Z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A9-0305/2023</vt:lpwstr>
  </property>
  <property fmtid="{D5CDD505-2E9C-101B-9397-08002B2CF9AE}" pid="4" name="&lt;Type&gt;">
    <vt:lpwstr>RR</vt:lpwstr>
  </property>
</Properties>
</file>