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2D07" w:rsidTr="0010095E">
        <w:trPr>
          <w:trHeight w:hRule="exact" w:val="1418"/>
        </w:trPr>
        <w:tc>
          <w:tcPr>
            <w:tcW w:w="6804" w:type="dxa"/>
            <w:shd w:val="clear" w:color="auto" w:fill="auto"/>
            <w:vAlign w:val="center"/>
          </w:tcPr>
          <w:p w:rsidR="00751A4A" w:rsidRPr="00312D07" w:rsidRDefault="003B0026" w:rsidP="0010095E">
            <w:pPr>
              <w:pStyle w:val="EPName"/>
            </w:pPr>
            <w:r w:rsidRPr="00312D07">
              <w:t>Ευρωπαϊκό Κοινοβούλιο</w:t>
            </w:r>
          </w:p>
          <w:p w:rsidR="00751A4A" w:rsidRPr="00312D07" w:rsidRDefault="00817416" w:rsidP="00756632">
            <w:pPr>
              <w:pStyle w:val="EPTerm"/>
              <w:rPr>
                <w:rStyle w:val="HideTWBExt"/>
                <w:noProof w:val="0"/>
                <w:vanish w:val="0"/>
                <w:color w:val="auto"/>
              </w:rPr>
            </w:pPr>
            <w:r w:rsidRPr="00312D07">
              <w:t>2019-2024</w:t>
            </w:r>
          </w:p>
        </w:tc>
        <w:tc>
          <w:tcPr>
            <w:tcW w:w="2268" w:type="dxa"/>
            <w:shd w:val="clear" w:color="auto" w:fill="auto"/>
          </w:tcPr>
          <w:p w:rsidR="00751A4A" w:rsidRPr="00312D07" w:rsidRDefault="00187494" w:rsidP="0010095E">
            <w:pPr>
              <w:pStyle w:val="EPLogo"/>
            </w:pPr>
            <w:r w:rsidRPr="00312D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2D07" w:rsidRDefault="00D058B8" w:rsidP="004C5D52">
      <w:pPr>
        <w:pStyle w:val="LineTop"/>
      </w:pPr>
    </w:p>
    <w:p w:rsidR="00680577" w:rsidRPr="00312D07" w:rsidRDefault="003B0026" w:rsidP="00680577">
      <w:pPr>
        <w:pStyle w:val="EPBodyTA1"/>
      </w:pPr>
      <w:r w:rsidRPr="00312D07">
        <w:t>ΚΕΙΜΕΝΑ ΠΟΥ ΕΓΚΡΙΘΗΚΑΝ</w:t>
      </w:r>
    </w:p>
    <w:p w:rsidR="00D058B8" w:rsidRPr="00312D07" w:rsidRDefault="00D058B8" w:rsidP="00D058B8">
      <w:pPr>
        <w:pStyle w:val="LineBottom"/>
      </w:pPr>
    </w:p>
    <w:p w:rsidR="003B0026" w:rsidRPr="00312D07" w:rsidRDefault="003B0026" w:rsidP="003B0026">
      <w:pPr>
        <w:pStyle w:val="ATHeading1"/>
      </w:pPr>
      <w:bookmarkStart w:id="0" w:name="TANumber"/>
      <w:r w:rsidRPr="00312D07">
        <w:t>P9_TA(2023)0</w:t>
      </w:r>
      <w:r w:rsidR="00312D07" w:rsidRPr="00312D07">
        <w:t>447</w:t>
      </w:r>
      <w:bookmarkEnd w:id="0"/>
    </w:p>
    <w:p w:rsidR="003B0026" w:rsidRPr="00312D07" w:rsidRDefault="008941F6" w:rsidP="003B0026">
      <w:pPr>
        <w:pStyle w:val="ATHeading2"/>
      </w:pPr>
      <w:bookmarkStart w:id="1" w:name="title"/>
      <w:r w:rsidRPr="00312D07">
        <w:t>Αναγνώριση των επαγγελματικών προσόντων</w:t>
      </w:r>
      <w:r w:rsidR="005A42B2" w:rsidRPr="00312D07">
        <w:t xml:space="preserve">: νοσοκόμοι </w:t>
      </w:r>
      <w:r w:rsidRPr="00312D07">
        <w:t>υπεύθυν</w:t>
      </w:r>
      <w:r w:rsidR="005A42B2" w:rsidRPr="00312D07">
        <w:t>οι</w:t>
      </w:r>
      <w:r w:rsidRPr="00312D07">
        <w:t xml:space="preserve"> για γενική περίθαλψη που έχουν πραγματοποιήσει εκπαίδευση στη Ρουμανία</w:t>
      </w:r>
      <w:bookmarkEnd w:id="1"/>
    </w:p>
    <w:p w:rsidR="003B0026" w:rsidRPr="00312D07" w:rsidRDefault="003B0026" w:rsidP="003B0026">
      <w:pPr>
        <w:rPr>
          <w:i/>
          <w:vanish/>
        </w:rPr>
      </w:pPr>
      <w:r w:rsidRPr="00312D07">
        <w:rPr>
          <w:i/>
        </w:rPr>
        <w:fldChar w:fldCharType="begin"/>
      </w:r>
      <w:r w:rsidRPr="00312D07">
        <w:rPr>
          <w:i/>
        </w:rPr>
        <w:instrText xml:space="preserve"> TC"(</w:instrText>
      </w:r>
      <w:bookmarkStart w:id="2" w:name="DocNumber"/>
      <w:r w:rsidRPr="00312D07">
        <w:rPr>
          <w:i/>
        </w:rPr>
        <w:instrText>A9-0381/2023</w:instrText>
      </w:r>
      <w:bookmarkEnd w:id="2"/>
      <w:r w:rsidRPr="00312D07">
        <w:rPr>
          <w:i/>
        </w:rPr>
        <w:instrText xml:space="preserve"> - Εισηγητής: Adam Bielan)"\l3 \n&gt; \* MERGEFORMAT </w:instrText>
      </w:r>
      <w:r w:rsidRPr="00312D07">
        <w:rPr>
          <w:i/>
        </w:rPr>
        <w:fldChar w:fldCharType="end"/>
      </w:r>
    </w:p>
    <w:p w:rsidR="003B0026" w:rsidRPr="00312D07" w:rsidRDefault="003B0026" w:rsidP="003B0026">
      <w:pPr>
        <w:rPr>
          <w:vanish/>
        </w:rPr>
      </w:pPr>
      <w:bookmarkStart w:id="3" w:name="Commission"/>
      <w:r w:rsidRPr="00312D07">
        <w:rPr>
          <w:vanish/>
        </w:rPr>
        <w:t>Επιτροπή Εσωτερικής Αγοράς και Προστασίας των Καταναλωτών</w:t>
      </w:r>
      <w:bookmarkEnd w:id="3"/>
    </w:p>
    <w:p w:rsidR="003B0026" w:rsidRPr="00312D07" w:rsidRDefault="003B0026" w:rsidP="003B0026">
      <w:pPr>
        <w:rPr>
          <w:vanish/>
        </w:rPr>
      </w:pPr>
      <w:bookmarkStart w:id="4" w:name="PE"/>
      <w:r w:rsidRPr="00312D07">
        <w:rPr>
          <w:vanish/>
        </w:rPr>
        <w:t>PE753.741</w:t>
      </w:r>
      <w:bookmarkEnd w:id="4"/>
    </w:p>
    <w:p w:rsidR="003B0026" w:rsidRPr="00312D07" w:rsidRDefault="003B0026" w:rsidP="003B0026">
      <w:pPr>
        <w:pStyle w:val="ATHeading3"/>
      </w:pPr>
      <w:bookmarkStart w:id="5" w:name="Sujet"/>
      <w:r w:rsidRPr="00312D07">
        <w:t>Νομοθετικό ψήφισμα του Ευρωπαϊκού Κοινοβουλίου</w:t>
      </w:r>
      <w:r w:rsidR="008941F6" w:rsidRPr="00312D07">
        <w:t xml:space="preserve"> της </w:t>
      </w:r>
      <w:r w:rsidR="001B546C" w:rsidRPr="00312D07">
        <w:t>12</w:t>
      </w:r>
      <w:r w:rsidR="008941F6" w:rsidRPr="00312D07">
        <w:t>ης Δεκεμβρίου 2023</w:t>
      </w:r>
      <w:r w:rsidRPr="00312D07">
        <w:t xml:space="preserve"> σχετικά με την πρόταση οδηγίας του Ευρωπαϊκού Κοινοβουλίου και του Συμβουλίου για την τροποποίηση και τη διόρθωση της οδηγίας 2005/36/ΕΚ όσον αφορά την αναγνώριση των επαγγελματικών προσόντων νοσοκόμων υπεύθυνων για γενική περίθαλψη που έχουν πραγματοποιήσει εκπαίδευση στη Ρουμανία</w:t>
      </w:r>
      <w:bookmarkEnd w:id="5"/>
      <w:r w:rsidRPr="00312D07">
        <w:t xml:space="preserve"> </w:t>
      </w:r>
      <w:bookmarkStart w:id="6" w:name="References"/>
      <w:r w:rsidRPr="00312D07">
        <w:t>(COM(2023)0502 – C9-0324/2023 – 2023/0307(COD))</w:t>
      </w:r>
      <w:bookmarkEnd w:id="6"/>
    </w:p>
    <w:p w:rsidR="00FC71CD" w:rsidRPr="00312D07" w:rsidRDefault="00FC71CD" w:rsidP="002860A6">
      <w:pPr>
        <w:pStyle w:val="NormalBold"/>
        <w:spacing w:before="240"/>
      </w:pPr>
      <w:bookmarkStart w:id="7" w:name="TextBodyBegin"/>
      <w:bookmarkEnd w:id="7"/>
      <w:r w:rsidRPr="00312D07">
        <w:t>(Συνήθης νομοθετική διαδικασία: πρώτη ανάγνωση)</w:t>
      </w:r>
    </w:p>
    <w:p w:rsidR="00FC71CD" w:rsidRPr="00312D07" w:rsidRDefault="00FC71CD" w:rsidP="00FC71CD">
      <w:pPr>
        <w:pStyle w:val="EPComma"/>
      </w:pPr>
      <w:r w:rsidRPr="00312D07">
        <w:rPr>
          <w:i/>
        </w:rPr>
        <w:t>Το Ευρωπαϊκό Κοινοβούλιο</w:t>
      </w:r>
      <w:r w:rsidRPr="00312D07">
        <w:t>,</w:t>
      </w:r>
    </w:p>
    <w:p w:rsidR="00FC71CD" w:rsidRPr="00312D07" w:rsidRDefault="00FC71CD" w:rsidP="00FC71CD">
      <w:pPr>
        <w:pStyle w:val="NormalHanging12a"/>
      </w:pPr>
      <w:r w:rsidRPr="00312D07">
        <w:t>–</w:t>
      </w:r>
      <w:r w:rsidRPr="00312D07">
        <w:tab/>
        <w:t>έχοντας υπόψη την πρόταση της Επιτροπής προς το Κοινοβούλιο και το Συμβούλιο (COM(2023)0502),</w:t>
      </w:r>
    </w:p>
    <w:p w:rsidR="00FC71CD" w:rsidRPr="00312D07" w:rsidRDefault="00FC71CD" w:rsidP="00FC71CD">
      <w:pPr>
        <w:pStyle w:val="NormalHanging12a"/>
      </w:pPr>
      <w:r w:rsidRPr="00312D07">
        <w:t>–</w:t>
      </w:r>
      <w:r w:rsidRPr="00312D07">
        <w:tab/>
        <w:t>έχοντας υπόψη το άρθρο 294 παράγραφος 2, το άρθρο 46, το άρθρο 53 παράγραφος 1 και το άρθρο 62 της Συνθήκης για τη λειτουργία της Ευρωπαϊκής Ένωσης, σύμφωνα με τα οποία του υποβλήθηκε η πρόταση από την Επιτροπή (C9</w:t>
      </w:r>
      <w:r w:rsidRPr="00312D07">
        <w:noBreakHyphen/>
        <w:t>0324/2023),</w:t>
      </w:r>
    </w:p>
    <w:p w:rsidR="00FC71CD" w:rsidRPr="00312D07" w:rsidRDefault="00FC71CD" w:rsidP="00FC71CD">
      <w:pPr>
        <w:pStyle w:val="NormalHanging12a"/>
      </w:pPr>
      <w:r w:rsidRPr="00312D07">
        <w:t>–</w:t>
      </w:r>
      <w:r w:rsidRPr="00312D07">
        <w:tab/>
        <w:t>έχοντας υπόψη το άρθρο 294 παράγραφος 3 της Συνθήκης για τη λειτουργία της Ευρωπαϊκής Ένωσης,</w:t>
      </w:r>
    </w:p>
    <w:p w:rsidR="00FC71CD" w:rsidRPr="00312D07" w:rsidRDefault="00FC71CD" w:rsidP="00FC71CD">
      <w:pPr>
        <w:pStyle w:val="NormalHanging12a"/>
      </w:pPr>
      <w:r w:rsidRPr="00312D07">
        <w:t>–</w:t>
      </w:r>
      <w:r w:rsidRPr="00312D07">
        <w:tab/>
        <w:t>έχοντας υπόψη τη γνώμη της Ευρωπαϊκής Οικονομικής και Κοινωνικής Επιτροπής της 25ης Οκτωβρίου 2023</w:t>
      </w:r>
      <w:r w:rsidRPr="00312D07">
        <w:rPr>
          <w:rStyle w:val="FootnoteReference"/>
        </w:rPr>
        <w:footnoteReference w:id="1"/>
      </w:r>
      <w:r w:rsidRPr="00312D07">
        <w:t>,</w:t>
      </w:r>
    </w:p>
    <w:p w:rsidR="001B546C" w:rsidRPr="00312D07" w:rsidRDefault="001B546C" w:rsidP="00FC71CD">
      <w:pPr>
        <w:pStyle w:val="NormalHanging12a"/>
      </w:pPr>
      <w:r w:rsidRPr="00312D07">
        <w:t>–</w:t>
      </w:r>
      <w:r w:rsidRPr="00312D07">
        <w:tab/>
        <w:t>έχοντας υπόψη τη δέσμευση του εκπροσώπου του Συμβουλίου, με επιστολή της 22ας Νοεμβρίου 2023, να εγκρίνει τη θέση του Κοινοβουλίου, σύμφωνα με το άρθρο 294 παράγραφος 4 της Συνθήκης για τη λειτουργία της Ευρωπαϊκής Ένωσης,</w:t>
      </w:r>
    </w:p>
    <w:p w:rsidR="00FC71CD" w:rsidRPr="00312D07" w:rsidRDefault="00FC71CD" w:rsidP="00FC71CD">
      <w:pPr>
        <w:pStyle w:val="NormalHanging12a"/>
      </w:pPr>
      <w:r w:rsidRPr="00312D07">
        <w:t>–</w:t>
      </w:r>
      <w:r w:rsidRPr="00312D07">
        <w:tab/>
        <w:t>έχοντας υπόψη το άρθρο 59 του Κανονισμού του,</w:t>
      </w:r>
    </w:p>
    <w:p w:rsidR="00FC71CD" w:rsidRPr="00312D07" w:rsidRDefault="00FC71CD" w:rsidP="00FC71CD">
      <w:pPr>
        <w:pStyle w:val="NormalHanging12a"/>
      </w:pPr>
      <w:r w:rsidRPr="00312D07">
        <w:t>–</w:t>
      </w:r>
      <w:r w:rsidRPr="00312D07">
        <w:tab/>
      </w:r>
      <w:r w:rsidRPr="00312D07">
        <w:rPr>
          <w:snapToGrid w:val="0"/>
        </w:rPr>
        <w:t xml:space="preserve">έχοντας υπόψη την έκθεση της Επιτροπής </w:t>
      </w:r>
      <w:r w:rsidRPr="00312D07">
        <w:t xml:space="preserve">Εσωτερικής Αγοράς και Προστασίας των Καταναλωτών </w:t>
      </w:r>
      <w:r w:rsidRPr="00312D07">
        <w:rPr>
          <w:snapToGrid w:val="0"/>
        </w:rPr>
        <w:t>(A9-0381/2023),</w:t>
      </w:r>
    </w:p>
    <w:p w:rsidR="00FC71CD" w:rsidRPr="00312D07" w:rsidRDefault="00FC71CD" w:rsidP="00FC71CD">
      <w:pPr>
        <w:pStyle w:val="NormalHanging12a"/>
      </w:pPr>
      <w:r w:rsidRPr="00312D07">
        <w:lastRenderedPageBreak/>
        <w:t>1.</w:t>
      </w:r>
      <w:r w:rsidRPr="00312D07">
        <w:tab/>
        <w:t>εγκρίνει τη θέση του σε πρώτη ανάγνωση όπως παρατίθεται κατωτέρω·</w:t>
      </w:r>
    </w:p>
    <w:p w:rsidR="00FC71CD" w:rsidRPr="00312D07" w:rsidRDefault="00FC71CD" w:rsidP="00FC71CD">
      <w:pPr>
        <w:pStyle w:val="NormalHanging12a"/>
      </w:pPr>
      <w:r w:rsidRPr="00312D07">
        <w:t>2.</w:t>
      </w:r>
      <w:r w:rsidRPr="00312D07">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FC71CD" w:rsidRPr="00312D07" w:rsidRDefault="00FC71CD" w:rsidP="00FC71CD">
      <w:pPr>
        <w:pStyle w:val="NormalHanging12a"/>
      </w:pPr>
      <w:r w:rsidRPr="00312D07">
        <w:t>3.</w:t>
      </w:r>
      <w:r w:rsidRPr="00312D07">
        <w:tab/>
        <w:t>αναθέτει στην Πρόεδρό του να διαβιβάσει τη θέση του Κοινοβουλίου στο Συμβούλιο, στην Επιτροπή και στα εθνικά κοινοβούλια.</w:t>
      </w:r>
    </w:p>
    <w:p w:rsidR="00FC71CD" w:rsidRPr="00312D07" w:rsidRDefault="00FC71CD" w:rsidP="00FC71CD">
      <w:pPr>
        <w:widowControl/>
      </w:pPr>
    </w:p>
    <w:p w:rsidR="001B546C" w:rsidRPr="00312D07" w:rsidRDefault="001B546C" w:rsidP="001B546C">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sectPr w:rsidR="001B546C" w:rsidRPr="00312D07" w:rsidSect="00BA177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B546C" w:rsidRPr="002860A6" w:rsidRDefault="001B546C" w:rsidP="001B546C">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rPr>
      </w:pPr>
      <w:r w:rsidRPr="002860A6">
        <w:rPr>
          <w:b/>
          <w:szCs w:val="24"/>
        </w:rPr>
        <w:t>P9_TC1-COD(2023)0307</w:t>
      </w:r>
    </w:p>
    <w:p w:rsidR="008941F6" w:rsidRPr="002860A6" w:rsidRDefault="001B546C" w:rsidP="001B546C">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bCs/>
          <w:noProof/>
          <w:szCs w:val="24"/>
          <w:lang w:eastAsia="en-US"/>
        </w:rPr>
      </w:pPr>
      <w:r w:rsidRPr="002860A6">
        <w:rPr>
          <w:b/>
          <w:szCs w:val="24"/>
        </w:rPr>
        <w:t>Θέση του Ευρωπαϊκού Κοινοβουλίου που καθορίστηκε σε πρώτη ανάγνωση στις 12 Δεκεμβρίου 2023 εν όψει της έγκρισης οδηγίας (ΕΕ) 202</w:t>
      </w:r>
      <w:r w:rsidR="003F00E8">
        <w:rPr>
          <w:b/>
          <w:szCs w:val="24"/>
        </w:rPr>
        <w:t>4</w:t>
      </w:r>
      <w:bookmarkStart w:id="8" w:name="_GoBack"/>
      <w:bookmarkEnd w:id="8"/>
      <w:r w:rsidRPr="002860A6">
        <w:rPr>
          <w:b/>
          <w:szCs w:val="24"/>
        </w:rPr>
        <w:t xml:space="preserve">/... του Ευρωπαϊκού Κοινοβουλίου και του Συμβουλίου για </w:t>
      </w:r>
      <w:r w:rsidR="008941F6" w:rsidRPr="002860A6">
        <w:rPr>
          <w:rFonts w:eastAsia="Calibri"/>
          <w:b/>
          <w:szCs w:val="24"/>
          <w:lang w:eastAsia="en-US"/>
        </w:rPr>
        <w:t>την τροποποίηση της οδηγίας 2005/36/ΕΚ όσον αφορά την αναγνώριση των επαγγελματικών προσόντων νοσοκόμων υπεύθυνων για γενική περίθαλψη που έχουν εκπαιδευτεί στη Ρουμανία</w:t>
      </w:r>
    </w:p>
    <w:p w:rsidR="008941F6" w:rsidRPr="002860A6" w:rsidRDefault="00A501F8" w:rsidP="00FC71CD">
      <w:pPr>
        <w:widowControl/>
        <w:rPr>
          <w:szCs w:val="24"/>
        </w:rPr>
      </w:pPr>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 xml:space="preserve">οδηγία </w:t>
      </w:r>
      <w:r w:rsidRPr="007B7B26">
        <w:rPr>
          <w:i/>
        </w:rPr>
        <w:t>(Ε</w:t>
      </w:r>
      <w:r>
        <w:rPr>
          <w:i/>
        </w:rPr>
        <w:t>Ε</w:t>
      </w:r>
      <w:r w:rsidRPr="007B7B26">
        <w:rPr>
          <w:i/>
        </w:rPr>
        <w:t xml:space="preserve">) </w:t>
      </w:r>
      <w:r>
        <w:rPr>
          <w:i/>
        </w:rPr>
        <w:t>202</w:t>
      </w:r>
      <w:r w:rsidRPr="00A501F8">
        <w:rPr>
          <w:i/>
        </w:rPr>
        <w:t>4</w:t>
      </w:r>
      <w:r>
        <w:rPr>
          <w:i/>
        </w:rPr>
        <w:t>/</w:t>
      </w:r>
      <w:r w:rsidRPr="00A501F8">
        <w:rPr>
          <w:i/>
        </w:rPr>
        <w:t>505</w:t>
      </w:r>
      <w:r>
        <w:rPr>
          <w:i/>
        </w:rPr>
        <w:t>.)</w:t>
      </w:r>
    </w:p>
    <w:sectPr w:rsidR="008941F6" w:rsidRPr="002860A6" w:rsidSect="00BA177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026" w:rsidRPr="00BA1773" w:rsidRDefault="003B0026">
      <w:r w:rsidRPr="00BA1773">
        <w:separator/>
      </w:r>
    </w:p>
  </w:endnote>
  <w:endnote w:type="continuationSeparator" w:id="0">
    <w:p w:rsidR="003B0026" w:rsidRPr="00BA1773" w:rsidRDefault="003B0026">
      <w:r w:rsidRPr="00BA17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026" w:rsidRPr="00BA1773" w:rsidRDefault="003B0026">
      <w:r w:rsidRPr="00BA1773">
        <w:separator/>
      </w:r>
    </w:p>
  </w:footnote>
  <w:footnote w:type="continuationSeparator" w:id="0">
    <w:p w:rsidR="003B0026" w:rsidRPr="00BA1773" w:rsidRDefault="003B0026">
      <w:r w:rsidRPr="00BA1773">
        <w:continuationSeparator/>
      </w:r>
    </w:p>
  </w:footnote>
  <w:footnote w:id="1">
    <w:p w:rsidR="00FC71CD" w:rsidRPr="002860A6" w:rsidRDefault="00FC71CD" w:rsidP="008941F6">
      <w:pPr>
        <w:pStyle w:val="FootnoteText"/>
        <w:spacing w:line="240" w:lineRule="auto"/>
        <w:ind w:left="567" w:hanging="567"/>
        <w:rPr>
          <w:sz w:val="24"/>
          <w:szCs w:val="24"/>
          <w:lang w:val="el-GR"/>
        </w:rPr>
      </w:pPr>
      <w:r w:rsidRPr="002860A6">
        <w:rPr>
          <w:rStyle w:val="FootnoteReference"/>
          <w:sz w:val="24"/>
          <w:szCs w:val="24"/>
          <w:lang w:val="el-GR"/>
        </w:rPr>
        <w:footnoteRef/>
      </w:r>
      <w:r w:rsidR="00BA1773" w:rsidRPr="002860A6">
        <w:rPr>
          <w:sz w:val="24"/>
          <w:szCs w:val="24"/>
          <w:lang w:val="el-GR"/>
        </w:rPr>
        <w:t xml:space="preserve"> </w:t>
      </w:r>
      <w:r w:rsidR="00BA1773" w:rsidRPr="002860A6">
        <w:rPr>
          <w:sz w:val="24"/>
          <w:szCs w:val="24"/>
          <w:lang w:val="el-GR"/>
        </w:rPr>
        <w:tab/>
      </w:r>
      <w:r w:rsidRPr="002860A6">
        <w:rPr>
          <w:sz w:val="24"/>
          <w:szCs w:val="24"/>
          <w:lang w:val="el-GR"/>
        </w:rPr>
        <w:t>Δεν έχει δημοσιευθεί ακόμη στην Επίσημη Εφημερίδα.</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1/2023"/>
    <w:docVar w:name="dvlangue" w:val="EL"/>
    <w:docVar w:name="dvnumam" w:val="0"/>
    <w:docVar w:name="dvpe" w:val="753.741"/>
    <w:docVar w:name="dvrapporteur" w:val="Εισηγητής: "/>
    <w:docVar w:name="dvstar" w:val="***I"/>
    <w:docVar w:name="dvtitre" w:val="Νομοθετικό ψήφισμα του Ευρωπαϊκού Κοινοβουλίου σχετικά με την πρόταση οδηγίας του Ευρωπαϊκού Κοινοβουλίου και του Συμβουλίου για την τροποποίηση και τη διόρθωση της οδηγίας 2005/36/ΕΚ όσον αφορά την αναγνώριση των επαγγελματικών προσόντων νοσοκόμων υπεύθυνων για γενική περίθαλψη που έχουν πραγματοποιήσει εκπαίδευση στη Ρουμανία(COM(2023)0502 – C9-0324/2023 – 2023/0307(COD))"/>
  </w:docVars>
  <w:rsids>
    <w:rsidRoot w:val="003B0026"/>
    <w:rsid w:val="00002272"/>
    <w:rsid w:val="00064002"/>
    <w:rsid w:val="000677B9"/>
    <w:rsid w:val="000831BA"/>
    <w:rsid w:val="000A42CC"/>
    <w:rsid w:val="000E7DD9"/>
    <w:rsid w:val="0010095E"/>
    <w:rsid w:val="00125B37"/>
    <w:rsid w:val="00187494"/>
    <w:rsid w:val="001B546C"/>
    <w:rsid w:val="001F32AE"/>
    <w:rsid w:val="002767FF"/>
    <w:rsid w:val="002860A6"/>
    <w:rsid w:val="002B18FE"/>
    <w:rsid w:val="002B5493"/>
    <w:rsid w:val="00312D07"/>
    <w:rsid w:val="00343214"/>
    <w:rsid w:val="00361C00"/>
    <w:rsid w:val="00395FA1"/>
    <w:rsid w:val="003B0026"/>
    <w:rsid w:val="003E15D4"/>
    <w:rsid w:val="003F00E8"/>
    <w:rsid w:val="00411CCE"/>
    <w:rsid w:val="0041666E"/>
    <w:rsid w:val="00421060"/>
    <w:rsid w:val="00471C19"/>
    <w:rsid w:val="004867E3"/>
    <w:rsid w:val="00494A28"/>
    <w:rsid w:val="004C0004"/>
    <w:rsid w:val="004C5D52"/>
    <w:rsid w:val="0050519A"/>
    <w:rsid w:val="005072A1"/>
    <w:rsid w:val="00514517"/>
    <w:rsid w:val="00545827"/>
    <w:rsid w:val="00560270"/>
    <w:rsid w:val="005A42B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1F6"/>
    <w:rsid w:val="008C2AC6"/>
    <w:rsid w:val="00930C23"/>
    <w:rsid w:val="0093193B"/>
    <w:rsid w:val="009509D8"/>
    <w:rsid w:val="00950B64"/>
    <w:rsid w:val="00981893"/>
    <w:rsid w:val="00A1687D"/>
    <w:rsid w:val="00A43E52"/>
    <w:rsid w:val="00A4678D"/>
    <w:rsid w:val="00A501F8"/>
    <w:rsid w:val="00A778C7"/>
    <w:rsid w:val="00AB441E"/>
    <w:rsid w:val="00AB6293"/>
    <w:rsid w:val="00AE0928"/>
    <w:rsid w:val="00AF3B82"/>
    <w:rsid w:val="00B12E95"/>
    <w:rsid w:val="00B22876"/>
    <w:rsid w:val="00B558F0"/>
    <w:rsid w:val="00BA177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465D"/>
    <w:rsid w:val="00FB4360"/>
    <w:rsid w:val="00FC71CD"/>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3D1429"/>
  <w15:chartTrackingRefBased/>
  <w15:docId w15:val="{CAF6F430-D87A-44DF-A7B1-0D321E74F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FC71CD"/>
    <w:rPr>
      <w:b/>
    </w:rPr>
  </w:style>
  <w:style w:type="paragraph" w:customStyle="1" w:styleId="NormalBold12a">
    <w:name w:val="NormalBold12a"/>
    <w:basedOn w:val="Normal"/>
    <w:rsid w:val="00FC71CD"/>
    <w:pPr>
      <w:spacing w:after="240"/>
    </w:pPr>
    <w:rPr>
      <w:b/>
    </w:rPr>
  </w:style>
  <w:style w:type="paragraph" w:customStyle="1" w:styleId="NormalHanging12a">
    <w:name w:val="NormalHanging12a"/>
    <w:basedOn w:val="Normal"/>
    <w:rsid w:val="00FC71CD"/>
    <w:pPr>
      <w:spacing w:after="240"/>
      <w:ind w:left="567" w:hanging="567"/>
    </w:pPr>
  </w:style>
  <w:style w:type="paragraph" w:customStyle="1" w:styleId="AmCrossRef">
    <w:name w:val="AmCrossRef"/>
    <w:basedOn w:val="Normal"/>
    <w:rsid w:val="00FC71CD"/>
    <w:pPr>
      <w:spacing w:before="240" w:after="240"/>
      <w:jc w:val="center"/>
    </w:pPr>
    <w:rPr>
      <w:i/>
    </w:rPr>
  </w:style>
  <w:style w:type="paragraph" w:customStyle="1" w:styleId="EPComma">
    <w:name w:val="EPComma"/>
    <w:basedOn w:val="Normal"/>
    <w:rsid w:val="00FC71CD"/>
    <w:pPr>
      <w:spacing w:before="480" w:after="240"/>
    </w:pPr>
  </w:style>
  <w:style w:type="character" w:customStyle="1" w:styleId="NormalBoldChar">
    <w:name w:val="NormalBold Char"/>
    <w:basedOn w:val="DefaultParagraphFont"/>
    <w:link w:val="NormalBold"/>
    <w:locked/>
    <w:rsid w:val="00FC71CD"/>
    <w:rPr>
      <w:b/>
      <w:sz w:val="24"/>
      <w:lang w:val="el-GR"/>
    </w:rPr>
  </w:style>
  <w:style w:type="character" w:customStyle="1" w:styleId="Normal6Char">
    <w:name w:val="Normal6 Char"/>
    <w:basedOn w:val="DefaultParagraphFont"/>
    <w:link w:val="Normal6"/>
    <w:locked/>
    <w:rsid w:val="00FC71CD"/>
    <w:rPr>
      <w:sz w:val="24"/>
      <w:lang w:val="el-GR"/>
    </w:rPr>
  </w:style>
  <w:style w:type="paragraph" w:customStyle="1" w:styleId="Normal6">
    <w:name w:val="Normal6"/>
    <w:basedOn w:val="Normal"/>
    <w:link w:val="Normal6Char"/>
    <w:rsid w:val="00FC71CD"/>
    <w:pPr>
      <w:spacing w:after="120"/>
    </w:pPr>
  </w:style>
  <w:style w:type="paragraph" w:customStyle="1" w:styleId="ColumnHeading">
    <w:name w:val="ColumnHeading"/>
    <w:basedOn w:val="Normal"/>
    <w:rsid w:val="00FC71CD"/>
    <w:pPr>
      <w:spacing w:after="240"/>
      <w:jc w:val="center"/>
    </w:pPr>
    <w:rPr>
      <w:i/>
    </w:rPr>
  </w:style>
  <w:style w:type="paragraph" w:customStyle="1" w:styleId="AMNumberTabs">
    <w:name w:val="AMNumberTabs"/>
    <w:basedOn w:val="Normal"/>
    <w:rsid w:val="00FC71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8941F6"/>
    <w:pPr>
      <w:widowControl/>
      <w:spacing w:after="160" w:line="240" w:lineRule="exact"/>
    </w:pPr>
    <w:rPr>
      <w:sz w:val="20"/>
      <w:vertAlign w:val="superscript"/>
      <w:lang w:val="en-GB"/>
    </w:rPr>
  </w:style>
  <w:style w:type="paragraph" w:customStyle="1" w:styleId="NormalCenter12a">
    <w:name w:val="NormalCenter12a"/>
    <w:basedOn w:val="Normal"/>
    <w:rsid w:val="008941F6"/>
    <w:pPr>
      <w:spacing w:after="240"/>
      <w:jc w:val="center"/>
    </w:pPr>
  </w:style>
  <w:style w:type="paragraph" w:customStyle="1" w:styleId="AmHeadingConsam">
    <w:name w:val="AmHeadingConsam"/>
    <w:basedOn w:val="Normal"/>
    <w:next w:val="NormalCenter12a"/>
    <w:rsid w:val="008941F6"/>
    <w:pPr>
      <w:spacing w:before="720" w:after="240"/>
      <w:jc w:val="center"/>
    </w:pPr>
  </w:style>
  <w:style w:type="paragraph" w:styleId="BalloonText">
    <w:name w:val="Balloon Text"/>
    <w:basedOn w:val="Normal"/>
    <w:link w:val="BalloonTextChar"/>
    <w:rsid w:val="008941F6"/>
    <w:rPr>
      <w:rFonts w:ascii="Segoe UI" w:hAnsi="Segoe UI" w:cs="Segoe UI"/>
      <w:sz w:val="18"/>
      <w:szCs w:val="18"/>
    </w:rPr>
  </w:style>
  <w:style w:type="character" w:customStyle="1" w:styleId="BalloonTextChar">
    <w:name w:val="Balloon Text Char"/>
    <w:basedOn w:val="DefaultParagraphFont"/>
    <w:link w:val="BalloonText"/>
    <w:rsid w:val="008941F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28340-BA66-4826-A7E0-FEA2C4CE1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2024-04-12T11:33:00Z</dcterms:created>
  <dcterms:modified xsi:type="dcterms:W3CDTF">2024-04-12T11:33:00Z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P9_TA(2023)0447_</vt:lpwstr>
  </property>
  <property fmtid="{D5CDD505-2E9C-101B-9397-08002B2CF9AE}" pid="4" name="&lt;Type&gt;">
    <vt:lpwstr>RR</vt:lpwstr>
  </property>
</Properties>
</file>