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1F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91FE6" w:rsidRDefault="00A153A2" w:rsidP="0010095E">
            <w:pPr>
              <w:pStyle w:val="EPName"/>
            </w:pPr>
            <w:r w:rsidRPr="00991FE6">
              <w:t>Европейски</w:t>
            </w:r>
            <w:r w:rsidR="00B2240A" w:rsidRPr="00991FE6">
              <w:t xml:space="preserve"> парламент</w:t>
            </w:r>
          </w:p>
          <w:p w:rsidR="00751A4A" w:rsidRPr="00991F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5E25">
              <w:t>2019</w:t>
            </w:r>
            <w:r w:rsidR="00A153A2">
              <w:t> – </w:t>
            </w:r>
            <w:r w:rsidRPr="007A5E2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91FE6" w:rsidRDefault="00187494" w:rsidP="0010095E">
            <w:pPr>
              <w:pStyle w:val="EPLogo"/>
            </w:pPr>
            <w:r w:rsidRPr="00991FE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91FE6" w:rsidRDefault="00D058B8" w:rsidP="004C5D52">
      <w:pPr>
        <w:pStyle w:val="LineTop"/>
      </w:pPr>
    </w:p>
    <w:p w:rsidR="00680577" w:rsidRPr="00991FE6" w:rsidRDefault="00B2240A" w:rsidP="00680577">
      <w:pPr>
        <w:pStyle w:val="EPBodyTA1"/>
      </w:pPr>
      <w:r w:rsidRPr="00991FE6">
        <w:t>ПРИЕТИ ТЕКСТОВЕ</w:t>
      </w:r>
    </w:p>
    <w:p w:rsidR="00D058B8" w:rsidRPr="00991FE6" w:rsidRDefault="00D058B8" w:rsidP="00D058B8">
      <w:pPr>
        <w:pStyle w:val="LineBottom"/>
      </w:pPr>
    </w:p>
    <w:p w:rsidR="00B2240A" w:rsidRPr="00991FE6" w:rsidRDefault="00B2240A" w:rsidP="00B2240A">
      <w:pPr>
        <w:pStyle w:val="ATHeading1"/>
      </w:pPr>
      <w:bookmarkStart w:id="0" w:name="TANumber"/>
      <w:r w:rsidRPr="00991FE6">
        <w:t>P</w:t>
      </w:r>
      <w:r w:rsidRPr="007A5E25">
        <w:t>9</w:t>
      </w:r>
      <w:r w:rsidRPr="00991FE6">
        <w:t>_TA(</w:t>
      </w:r>
      <w:r w:rsidRPr="007A5E25">
        <w:t>2023</w:t>
      </w:r>
      <w:r w:rsidRPr="00991FE6">
        <w:t>)</w:t>
      </w:r>
      <w:r w:rsidRPr="007A5E25">
        <w:t>0</w:t>
      </w:r>
      <w:r w:rsidR="00AB159D" w:rsidRPr="007A5E25">
        <w:t>448</w:t>
      </w:r>
      <w:bookmarkEnd w:id="0"/>
    </w:p>
    <w:p w:rsidR="00B2240A" w:rsidRPr="00991FE6" w:rsidRDefault="00B2240A" w:rsidP="00A153A2">
      <w:pPr>
        <w:pStyle w:val="ATHeading2"/>
      </w:pPr>
      <w:bookmarkStart w:id="1" w:name="title"/>
      <w:r w:rsidRPr="00991FE6">
        <w:t>Разрешаване на Франция да договори двустранно споразумение с Алжир по въпроси, свързани със</w:t>
      </w:r>
      <w:r w:rsidR="00A153A2">
        <w:t xml:space="preserve"> </w:t>
      </w:r>
      <w:r w:rsidRPr="00991FE6">
        <w:t>съдебното сътрудничество по граждански и търговски дела</w:t>
      </w:r>
      <w:bookmarkEnd w:id="1"/>
    </w:p>
    <w:p w:rsidR="00B2240A" w:rsidRPr="00991FE6" w:rsidRDefault="00B2240A" w:rsidP="00B2240A">
      <w:pPr>
        <w:rPr>
          <w:i/>
          <w:vanish/>
        </w:rPr>
      </w:pPr>
      <w:r w:rsidRPr="00991FE6">
        <w:rPr>
          <w:i/>
        </w:rPr>
        <w:fldChar w:fldCharType="begin"/>
      </w:r>
      <w:r w:rsidRPr="00991FE6">
        <w:rPr>
          <w:i/>
        </w:rPr>
        <w:instrText xml:space="preserve"> TC"(</w:instrText>
      </w:r>
      <w:bookmarkStart w:id="2" w:name="DocNumber"/>
      <w:r w:rsidRPr="00991FE6">
        <w:rPr>
          <w:i/>
        </w:rPr>
        <w:instrText>A</w:instrText>
      </w:r>
      <w:r w:rsidRPr="007A5E25">
        <w:rPr>
          <w:i/>
        </w:rPr>
        <w:instrText>9</w:instrText>
      </w:r>
      <w:r w:rsidRPr="00991FE6">
        <w:rPr>
          <w:i/>
        </w:rPr>
        <w:instrText>-</w:instrText>
      </w:r>
      <w:r w:rsidRPr="007A5E25">
        <w:rPr>
          <w:i/>
        </w:rPr>
        <w:instrText>0356</w:instrText>
      </w:r>
      <w:r w:rsidRPr="00991FE6">
        <w:rPr>
          <w:i/>
        </w:rPr>
        <w:instrText>/</w:instrText>
      </w:r>
      <w:r w:rsidRPr="007A5E25">
        <w:rPr>
          <w:i/>
        </w:rPr>
        <w:instrText>2023</w:instrText>
      </w:r>
      <w:bookmarkEnd w:id="2"/>
      <w:r w:rsidRPr="00991FE6">
        <w:rPr>
          <w:i/>
        </w:rPr>
        <w:instrText xml:space="preserve"> - Докладчик: Илана Сикюрел)"\l</w:instrText>
      </w:r>
      <w:r w:rsidRPr="007A5E25">
        <w:rPr>
          <w:i/>
        </w:rPr>
        <w:instrText>3</w:instrText>
      </w:r>
      <w:r w:rsidRPr="00991FE6">
        <w:rPr>
          <w:i/>
        </w:rPr>
        <w:instrText xml:space="preserve"> \n&gt; \* MERGEFORMAT </w:instrText>
      </w:r>
      <w:r w:rsidRPr="00991FE6">
        <w:rPr>
          <w:i/>
        </w:rPr>
        <w:fldChar w:fldCharType="end"/>
      </w:r>
    </w:p>
    <w:p w:rsidR="00B2240A" w:rsidRPr="00991FE6" w:rsidRDefault="00B2240A" w:rsidP="00B2240A">
      <w:pPr>
        <w:rPr>
          <w:vanish/>
        </w:rPr>
      </w:pPr>
      <w:bookmarkStart w:id="3" w:name="Commission"/>
      <w:r w:rsidRPr="00991FE6">
        <w:rPr>
          <w:vanish/>
        </w:rPr>
        <w:t>Комисия по правни въпроси</w:t>
      </w:r>
      <w:bookmarkEnd w:id="3"/>
    </w:p>
    <w:p w:rsidR="00B2240A" w:rsidRPr="00991FE6" w:rsidRDefault="00B2240A" w:rsidP="00B2240A">
      <w:pPr>
        <w:rPr>
          <w:vanish/>
        </w:rPr>
      </w:pPr>
      <w:bookmarkStart w:id="4" w:name="PE"/>
      <w:r w:rsidRPr="00991FE6">
        <w:rPr>
          <w:vanish/>
        </w:rPr>
        <w:t>PE</w:t>
      </w:r>
      <w:r w:rsidRPr="007A5E25">
        <w:rPr>
          <w:vanish/>
        </w:rPr>
        <w:t>751</w:t>
      </w:r>
      <w:r w:rsidRPr="00991FE6">
        <w:rPr>
          <w:vanish/>
        </w:rPr>
        <w:t>.</w:t>
      </w:r>
      <w:r w:rsidRPr="007A5E25">
        <w:rPr>
          <w:vanish/>
        </w:rPr>
        <w:t>710</w:t>
      </w:r>
      <w:bookmarkEnd w:id="4"/>
    </w:p>
    <w:p w:rsidR="00B2240A" w:rsidRPr="00991FE6" w:rsidRDefault="00B2240A" w:rsidP="00B2240A">
      <w:pPr>
        <w:pStyle w:val="ATHeading3"/>
      </w:pPr>
      <w:bookmarkStart w:id="5" w:name="Sujet"/>
      <w:r w:rsidRPr="00991FE6">
        <w:t>Законодателна резолюция</w:t>
      </w:r>
      <w:r w:rsidR="00E4500E">
        <w:t xml:space="preserve"> на Европейския парламент от </w:t>
      </w:r>
      <w:r w:rsidR="00E4500E" w:rsidRPr="007A5E25">
        <w:t>12</w:t>
      </w:r>
      <w:r w:rsidRPr="00991FE6">
        <w:t xml:space="preserve"> </w:t>
      </w:r>
      <w:r w:rsidR="00A153A2">
        <w:t xml:space="preserve">декември </w:t>
      </w:r>
      <w:r w:rsidRPr="007A5E25">
        <w:t>2023</w:t>
      </w:r>
      <w:r w:rsidRPr="00991FE6">
        <w:t xml:space="preserve"> г. относно предложението за решение на Европейския парламент и на Съвета за разрешаване на Франция да договори двустранно споразумение с Алжир по въпроси, свързани със съдебното сътрудничество по граждански и търговски дела</w:t>
      </w:r>
      <w:bookmarkEnd w:id="5"/>
      <w:r w:rsidRPr="00991FE6">
        <w:t xml:space="preserve"> </w:t>
      </w:r>
      <w:bookmarkStart w:id="6" w:name="References"/>
      <w:r w:rsidRPr="00991FE6">
        <w:t>(COM(</w:t>
      </w:r>
      <w:r w:rsidRPr="007A5E25">
        <w:t>2023</w:t>
      </w:r>
      <w:r w:rsidRPr="00991FE6">
        <w:t>)</w:t>
      </w:r>
      <w:r w:rsidRPr="007A5E25">
        <w:t>0065</w:t>
      </w:r>
      <w:r w:rsidRPr="00991FE6">
        <w:t xml:space="preserve"> – C</w:t>
      </w:r>
      <w:r w:rsidRPr="007A5E25">
        <w:t>9</w:t>
      </w:r>
      <w:r w:rsidRPr="00991FE6">
        <w:t>-</w:t>
      </w:r>
      <w:r w:rsidRPr="007A5E25">
        <w:t>0019</w:t>
      </w:r>
      <w:r w:rsidRPr="00991FE6">
        <w:t>/</w:t>
      </w:r>
      <w:r w:rsidRPr="007A5E25">
        <w:t>2023</w:t>
      </w:r>
      <w:r w:rsidRPr="00991FE6">
        <w:t xml:space="preserve"> – </w:t>
      </w:r>
      <w:r w:rsidRPr="007A5E25">
        <w:t>2023</w:t>
      </w:r>
      <w:r w:rsidRPr="00991FE6">
        <w:t>/</w:t>
      </w:r>
      <w:r w:rsidRPr="007A5E25">
        <w:t>0028</w:t>
      </w:r>
      <w:r w:rsidRPr="00991FE6">
        <w:t>(COD))</w:t>
      </w:r>
      <w:bookmarkEnd w:id="6"/>
    </w:p>
    <w:p w:rsidR="00B2240A" w:rsidRPr="00991FE6" w:rsidRDefault="00B2240A" w:rsidP="00B2240A"/>
    <w:p w:rsidR="00532A21" w:rsidRPr="00991FE6" w:rsidRDefault="00532A21" w:rsidP="00532A21">
      <w:pPr>
        <w:pStyle w:val="NormalBold"/>
      </w:pPr>
      <w:bookmarkStart w:id="7" w:name="TextBodyBegin"/>
      <w:bookmarkEnd w:id="7"/>
      <w:r w:rsidRPr="00991FE6">
        <w:t>(Обикновена законодателна процедура: първо четене)</w:t>
      </w:r>
    </w:p>
    <w:p w:rsidR="00532A21" w:rsidRPr="00991FE6" w:rsidRDefault="00532A21" w:rsidP="00532A21">
      <w:pPr>
        <w:pStyle w:val="EPComma"/>
      </w:pPr>
      <w:r w:rsidRPr="00991FE6">
        <w:rPr>
          <w:i/>
        </w:rPr>
        <w:t>Европейският парламент</w:t>
      </w:r>
      <w:r w:rsidRPr="00991FE6">
        <w:t>,</w:t>
      </w:r>
    </w:p>
    <w:p w:rsidR="00532A21" w:rsidRPr="00991FE6" w:rsidRDefault="00532A21" w:rsidP="00A153A2">
      <w:pPr>
        <w:pStyle w:val="NormalHanging12a"/>
      </w:pPr>
      <w:r w:rsidRPr="00991FE6">
        <w:t>–</w:t>
      </w:r>
      <w:r w:rsidRPr="00991FE6">
        <w:tab/>
        <w:t xml:space="preserve">като взе предвид предложението на Комисията до </w:t>
      </w:r>
      <w:r w:rsidR="00A153A2">
        <w:t>П</w:t>
      </w:r>
      <w:r w:rsidRPr="00991FE6">
        <w:t>арламент</w:t>
      </w:r>
      <w:r w:rsidR="00A153A2">
        <w:t>а</w:t>
      </w:r>
      <w:r w:rsidRPr="00991FE6">
        <w:t xml:space="preserve"> и до Съвета (COM(</w:t>
      </w:r>
      <w:r w:rsidRPr="007A5E25">
        <w:t>2023</w:t>
      </w:r>
      <w:r w:rsidRPr="00991FE6">
        <w:t>)</w:t>
      </w:r>
      <w:r w:rsidRPr="007A5E25">
        <w:t>0065</w:t>
      </w:r>
      <w:r w:rsidRPr="00991FE6">
        <w:t>),</w:t>
      </w:r>
    </w:p>
    <w:p w:rsidR="00532A21" w:rsidRPr="00991FE6" w:rsidRDefault="00532A21" w:rsidP="00532A21">
      <w:pPr>
        <w:pStyle w:val="NormalHanging12a"/>
      </w:pPr>
      <w:r w:rsidRPr="00991FE6">
        <w:t>–</w:t>
      </w:r>
      <w:r w:rsidRPr="00991FE6">
        <w:tab/>
        <w:t xml:space="preserve">като взе предвид член </w:t>
      </w:r>
      <w:r w:rsidRPr="007A5E25">
        <w:t>294</w:t>
      </w:r>
      <w:r w:rsidRPr="00991FE6">
        <w:t xml:space="preserve">, параграф </w:t>
      </w:r>
      <w:r w:rsidRPr="007A5E25">
        <w:t>2</w:t>
      </w:r>
      <w:r w:rsidRPr="00991FE6">
        <w:t xml:space="preserve"> и член </w:t>
      </w:r>
      <w:r w:rsidRPr="007A5E25">
        <w:t>81</w:t>
      </w:r>
      <w:r w:rsidRPr="00991FE6">
        <w:t xml:space="preserve">, параграф </w:t>
      </w:r>
      <w:r w:rsidRPr="007A5E25">
        <w:t>2</w:t>
      </w:r>
      <w:r w:rsidRPr="00991FE6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7A5E25">
        <w:t>9</w:t>
      </w:r>
      <w:r w:rsidRPr="00991FE6">
        <w:t>-</w:t>
      </w:r>
      <w:r w:rsidRPr="007A5E25">
        <w:t>0019</w:t>
      </w:r>
      <w:r w:rsidRPr="00991FE6">
        <w:t>/</w:t>
      </w:r>
      <w:r w:rsidRPr="007A5E25">
        <w:t>2023</w:t>
      </w:r>
      <w:r w:rsidRPr="00991FE6">
        <w:t>),</w:t>
      </w:r>
    </w:p>
    <w:p w:rsidR="00532A21" w:rsidRDefault="00532A21" w:rsidP="00532A21">
      <w:pPr>
        <w:pStyle w:val="NormalHanging12a"/>
      </w:pPr>
      <w:r w:rsidRPr="00991FE6">
        <w:t>–</w:t>
      </w:r>
      <w:r w:rsidRPr="00991FE6">
        <w:tab/>
        <w:t>като взе предвид член </w:t>
      </w:r>
      <w:r w:rsidRPr="007A5E25">
        <w:t>294</w:t>
      </w:r>
      <w:r w:rsidRPr="00991FE6">
        <w:t xml:space="preserve">, параграф </w:t>
      </w:r>
      <w:r w:rsidRPr="007A5E25">
        <w:t>3</w:t>
      </w:r>
      <w:r w:rsidRPr="00991FE6">
        <w:t xml:space="preserve"> от Договора за функционирането на Европейския съюз,</w:t>
      </w:r>
    </w:p>
    <w:p w:rsidR="00044086" w:rsidRPr="00991FE6" w:rsidRDefault="00044086" w:rsidP="00044086">
      <w:pPr>
        <w:pStyle w:val="NormalHanging12a"/>
      </w:pPr>
      <w:r w:rsidRPr="00044086">
        <w:t>–</w:t>
      </w:r>
      <w:r w:rsidRPr="00044086">
        <w:tab/>
        <w:t xml:space="preserve">като взе предвид </w:t>
      </w:r>
      <w:r>
        <w:t xml:space="preserve">поетия с писмо от </w:t>
      </w:r>
      <w:r w:rsidRPr="007A5E25">
        <w:t>31</w:t>
      </w:r>
      <w:r w:rsidRPr="00044086">
        <w:t xml:space="preserve"> </w:t>
      </w:r>
      <w:r>
        <w:t>октомври</w:t>
      </w:r>
      <w:r w:rsidRPr="00044086">
        <w:t xml:space="preserve"> </w:t>
      </w:r>
      <w:r w:rsidRPr="007A5E25">
        <w:t>2023</w:t>
      </w:r>
      <w:r w:rsidRPr="00044086">
        <w:t xml:space="preserve"> г. ангажимент на представителя на Съвета за одобряване на позицията на Парламента в съответствие с член </w:t>
      </w:r>
      <w:r w:rsidRPr="007A5E25">
        <w:t>294</w:t>
      </w:r>
      <w:r w:rsidRPr="00044086">
        <w:t xml:space="preserve">, параграф </w:t>
      </w:r>
      <w:r w:rsidRPr="007A5E25">
        <w:t>4</w:t>
      </w:r>
      <w:r w:rsidRPr="00044086">
        <w:t xml:space="preserve"> от Договора за функционирането на Европейския съюз,</w:t>
      </w:r>
    </w:p>
    <w:p w:rsidR="00532A21" w:rsidRPr="00991FE6" w:rsidRDefault="00532A21" w:rsidP="00532A21">
      <w:pPr>
        <w:pStyle w:val="NormalHanging12a"/>
      </w:pPr>
      <w:r w:rsidRPr="00991FE6">
        <w:t>–</w:t>
      </w:r>
      <w:r w:rsidRPr="00991FE6">
        <w:tab/>
        <w:t>като взе предвид член </w:t>
      </w:r>
      <w:r w:rsidRPr="007A5E25">
        <w:t>59</w:t>
      </w:r>
      <w:r w:rsidRPr="00991FE6">
        <w:t xml:space="preserve"> от своя Правилник за дейността,</w:t>
      </w:r>
    </w:p>
    <w:p w:rsidR="00532A21" w:rsidRPr="00991FE6" w:rsidRDefault="00532A21" w:rsidP="00532A21">
      <w:pPr>
        <w:pStyle w:val="NormalHanging12a"/>
      </w:pPr>
      <w:r w:rsidRPr="00991FE6">
        <w:t>–</w:t>
      </w:r>
      <w:r w:rsidRPr="00991FE6">
        <w:tab/>
        <w:t>като взе предвид доклада на комисията по правни въпроси (A</w:t>
      </w:r>
      <w:r w:rsidRPr="007A5E25">
        <w:t>9</w:t>
      </w:r>
      <w:r w:rsidRPr="00991FE6">
        <w:t>-</w:t>
      </w:r>
      <w:r w:rsidRPr="007A5E25">
        <w:t>0356</w:t>
      </w:r>
      <w:r w:rsidRPr="00991FE6">
        <w:t>/</w:t>
      </w:r>
      <w:r w:rsidRPr="007A5E25">
        <w:t>2023</w:t>
      </w:r>
      <w:r w:rsidRPr="00991FE6">
        <w:t>),</w:t>
      </w:r>
    </w:p>
    <w:p w:rsidR="00532A21" w:rsidRPr="00991FE6" w:rsidRDefault="00532A21" w:rsidP="00532A21">
      <w:pPr>
        <w:pStyle w:val="NormalHanging12a"/>
      </w:pPr>
      <w:r w:rsidRPr="007A5E25">
        <w:t>1</w:t>
      </w:r>
      <w:r w:rsidRPr="00991FE6">
        <w:t>.</w:t>
      </w:r>
      <w:r w:rsidRPr="00991FE6">
        <w:tab/>
        <w:t>приема изложената по-долу позиция на първо четене;</w:t>
      </w:r>
    </w:p>
    <w:p w:rsidR="00532A21" w:rsidRPr="00991FE6" w:rsidRDefault="00532A21" w:rsidP="00E4500E">
      <w:pPr>
        <w:pStyle w:val="NormalHanging12a"/>
      </w:pPr>
      <w:r w:rsidRPr="007A5E25">
        <w:t>2</w:t>
      </w:r>
      <w:r w:rsidRPr="00991FE6">
        <w:t>.</w:t>
      </w:r>
      <w:r w:rsidRPr="00991FE6">
        <w:tab/>
        <w:t xml:space="preserve">предлага актът да бъде цитиран като „Решението Сикюрел за </w:t>
      </w:r>
      <w:r w:rsidR="00E4500E" w:rsidRPr="00E4500E">
        <w:t>оправомощаване</w:t>
      </w:r>
      <w:r w:rsidRPr="00991FE6">
        <w:t xml:space="preserve"> на Франция да договори двустранно споразумение с Алжир </w:t>
      </w:r>
      <w:r w:rsidR="00E4500E">
        <w:t>относно</w:t>
      </w:r>
      <w:r w:rsidRPr="00991FE6">
        <w:t xml:space="preserve"> съдебното </w:t>
      </w:r>
      <w:r w:rsidRPr="00991FE6">
        <w:lastRenderedPageBreak/>
        <w:t>сътрудничество по граждански и търговски дела“;</w:t>
      </w:r>
    </w:p>
    <w:p w:rsidR="00532A21" w:rsidRPr="00991FE6" w:rsidRDefault="00532A21" w:rsidP="00532A21">
      <w:pPr>
        <w:pStyle w:val="NormalHanging12a"/>
      </w:pPr>
      <w:r w:rsidRPr="007A5E25">
        <w:t>3</w:t>
      </w:r>
      <w:r w:rsidRPr="00991FE6">
        <w:t>.</w:t>
      </w:r>
      <w:r w:rsidRPr="00991FE6">
        <w:tab/>
        <w:t>приканва Комисията да се отнесе до него отново, в случай че замени своето предложение с друг текст</w:t>
      </w:r>
      <w:r w:rsidR="00A153A2">
        <w:t>,</w:t>
      </w:r>
      <w:r w:rsidRPr="00991FE6">
        <w:t xml:space="preserve"> внесе или възнамерява да внесе съществени промени в това предложение;</w:t>
      </w:r>
    </w:p>
    <w:p w:rsidR="00532A21" w:rsidRPr="00991FE6" w:rsidRDefault="00532A21" w:rsidP="00532A21">
      <w:pPr>
        <w:pStyle w:val="NormalHanging12a"/>
      </w:pPr>
      <w:r w:rsidRPr="007A5E25">
        <w:t>4</w:t>
      </w:r>
      <w:r w:rsidRPr="00991FE6">
        <w:t>.</w:t>
      </w:r>
      <w:r w:rsidRPr="00991FE6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E4500E" w:rsidRDefault="00E4500E" w:rsidP="00532A21">
      <w:pPr>
        <w:pStyle w:val="NormalHanging12a"/>
        <w:sectPr w:rsidR="00E4500E" w:rsidSect="00991FE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4500E" w:rsidRPr="007A5E25" w:rsidRDefault="00E4500E" w:rsidP="00E4500E">
      <w:pPr>
        <w:pStyle w:val="NormalHanging12a"/>
        <w:rPr>
          <w:b/>
          <w:bCs/>
        </w:rPr>
      </w:pPr>
      <w:r w:rsidRPr="00E4500E">
        <w:rPr>
          <w:b/>
          <w:bCs/>
          <w:lang w:val="en-GB"/>
        </w:rPr>
        <w:lastRenderedPageBreak/>
        <w:t>P</w:t>
      </w:r>
      <w:r w:rsidRPr="007A5E25">
        <w:rPr>
          <w:b/>
          <w:bCs/>
        </w:rPr>
        <w:t>9_</w:t>
      </w:r>
      <w:r w:rsidRPr="00E4500E">
        <w:rPr>
          <w:b/>
          <w:bCs/>
          <w:lang w:val="en-GB"/>
        </w:rPr>
        <w:t>TC</w:t>
      </w:r>
      <w:r w:rsidRPr="007A5E25">
        <w:rPr>
          <w:b/>
          <w:bCs/>
        </w:rPr>
        <w:t>1-</w:t>
      </w:r>
      <w:r w:rsidRPr="00E4500E">
        <w:rPr>
          <w:b/>
          <w:bCs/>
          <w:lang w:val="en-GB"/>
        </w:rPr>
        <w:t>COD</w:t>
      </w:r>
      <w:r w:rsidRPr="007A5E25">
        <w:rPr>
          <w:b/>
          <w:bCs/>
        </w:rPr>
        <w:t>(2023)0028</w:t>
      </w:r>
    </w:p>
    <w:p w:rsidR="008042BC" w:rsidRPr="00E4500E" w:rsidRDefault="00E4500E" w:rsidP="00E4500E">
      <w:pPr>
        <w:spacing w:before="120"/>
        <w:rPr>
          <w:b/>
          <w:szCs w:val="24"/>
        </w:rPr>
      </w:pPr>
      <w:r w:rsidRPr="00900F1D">
        <w:rPr>
          <w:b/>
          <w:szCs w:val="24"/>
        </w:rPr>
        <w:t>Позиция на Европейския парламент, приета н</w:t>
      </w:r>
      <w:r w:rsidRPr="00AB159D">
        <w:rPr>
          <w:b/>
          <w:szCs w:val="24"/>
        </w:rPr>
        <w:t xml:space="preserve">а първо четене на </w:t>
      </w:r>
      <w:r w:rsidRPr="007A5E25">
        <w:rPr>
          <w:b/>
          <w:szCs w:val="24"/>
        </w:rPr>
        <w:t>12</w:t>
      </w:r>
      <w:r w:rsidRPr="00AB159D">
        <w:rPr>
          <w:b/>
          <w:szCs w:val="24"/>
        </w:rPr>
        <w:t xml:space="preserve"> декември </w:t>
      </w:r>
      <w:r w:rsidRPr="007A5E25">
        <w:rPr>
          <w:b/>
          <w:szCs w:val="24"/>
        </w:rPr>
        <w:t>2023</w:t>
      </w:r>
      <w:r w:rsidRPr="00AB159D">
        <w:rPr>
          <w:b/>
          <w:szCs w:val="24"/>
        </w:rPr>
        <w:t xml:space="preserve"> г. с оглед на приемането на Решение (ЕС) </w:t>
      </w:r>
      <w:r w:rsidR="00E07CE8">
        <w:rPr>
          <w:b/>
          <w:szCs w:val="24"/>
        </w:rPr>
        <w:t>2024</w:t>
      </w:r>
      <w:bookmarkStart w:id="8" w:name="_GoBack"/>
      <w:bookmarkEnd w:id="8"/>
      <w:r w:rsidRPr="00AB159D">
        <w:rPr>
          <w:b/>
          <w:szCs w:val="24"/>
        </w:rPr>
        <w:t xml:space="preserve">/... на Европейския парламент и на Съвета </w:t>
      </w:r>
      <w:r w:rsidR="008042BC" w:rsidRPr="00AB159D">
        <w:rPr>
          <w:rFonts w:eastAsia="Calibri"/>
          <w:b/>
          <w:szCs w:val="22"/>
          <w:lang w:eastAsia="en-US"/>
        </w:rPr>
        <w:t>за оправомощаване на Франция да договори д</w:t>
      </w:r>
      <w:r w:rsidR="008042BC" w:rsidRPr="008042BC">
        <w:rPr>
          <w:rFonts w:eastAsia="Calibri"/>
          <w:b/>
          <w:szCs w:val="22"/>
          <w:lang w:eastAsia="en-US"/>
        </w:rPr>
        <w:t>вустранно споразумение с Алжир относно съдебното сътрудничество по граждански и търговски дела</w:t>
      </w:r>
    </w:p>
    <w:p w:rsidR="008042BC" w:rsidRDefault="008042BC" w:rsidP="007A5E25">
      <w:pPr>
        <w:widowControl/>
        <w:tabs>
          <w:tab w:val="left" w:pos="5669"/>
        </w:tabs>
        <w:spacing w:line="360" w:lineRule="auto"/>
        <w:rPr>
          <w:i/>
        </w:rPr>
      </w:pPr>
    </w:p>
    <w:p w:rsidR="00E07CE8" w:rsidRDefault="00E07CE8" w:rsidP="00E07CE8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>телен акт</w:t>
      </w:r>
      <w:r w:rsidRPr="009A65FF">
        <w:rPr>
          <w:i/>
        </w:rPr>
        <w:t xml:space="preserve">, </w:t>
      </w:r>
      <w:r>
        <w:rPr>
          <w:i/>
        </w:rPr>
        <w:t>Решение</w:t>
      </w:r>
      <w:r w:rsidRPr="00BF046B">
        <w:rPr>
          <w:i/>
        </w:rPr>
        <w:t xml:space="preserve"> (ЕС) </w:t>
      </w:r>
      <w:r w:rsidRPr="00BF046B">
        <w:rPr>
          <w:i/>
          <w:lang w:val="fr-FR"/>
        </w:rPr>
        <w:t>202</w:t>
      </w:r>
      <w:r w:rsidRPr="00BF046B">
        <w:rPr>
          <w:i/>
        </w:rPr>
        <w:t>4/</w:t>
      </w:r>
      <w:r>
        <w:rPr>
          <w:i/>
        </w:rPr>
        <w:t>593</w:t>
      </w:r>
      <w:r w:rsidRPr="00BF046B">
        <w:rPr>
          <w:i/>
        </w:rPr>
        <w:t>.)</w:t>
      </w:r>
    </w:p>
    <w:p w:rsidR="00E07CE8" w:rsidRPr="007A5E25" w:rsidRDefault="00E07CE8" w:rsidP="007A5E25">
      <w:pPr>
        <w:widowControl/>
        <w:tabs>
          <w:tab w:val="left" w:pos="5669"/>
        </w:tabs>
        <w:spacing w:line="360" w:lineRule="auto"/>
        <w:rPr>
          <w:i/>
        </w:rPr>
      </w:pPr>
    </w:p>
    <w:sectPr w:rsidR="00E07CE8" w:rsidRPr="007A5E25" w:rsidSect="00991FE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40A" w:rsidRPr="00991FE6" w:rsidRDefault="00B2240A">
      <w:r w:rsidRPr="00991FE6">
        <w:separator/>
      </w:r>
    </w:p>
  </w:endnote>
  <w:endnote w:type="continuationSeparator" w:id="0">
    <w:p w:rsidR="00B2240A" w:rsidRPr="00991FE6" w:rsidRDefault="00B2240A">
      <w:r w:rsidRPr="00991F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40A" w:rsidRPr="00991FE6" w:rsidRDefault="00B2240A">
      <w:r w:rsidRPr="00991FE6">
        <w:separator/>
      </w:r>
    </w:p>
  </w:footnote>
  <w:footnote w:type="continuationSeparator" w:id="0">
    <w:p w:rsidR="00B2240A" w:rsidRPr="00991FE6" w:rsidRDefault="00B2240A">
      <w:r w:rsidRPr="00991FE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6/2023"/>
    <w:docVar w:name="dvlangue" w:val="BG"/>
    <w:docVar w:name="dvnumam" w:val="12"/>
    <w:docVar w:name="dvpe" w:val="751.710"/>
    <w:docVar w:name="dvrapporteur" w:val="Докладчик: "/>
    <w:docVar w:name="dvstar" w:val="***I"/>
    <w:docVar w:name="dvtitre" w:val="Законодателна резолюция на Европейския парламент от ... 2023 г. относно предложението за решение на Европейския парламент и на Съвета за разрешаване на Франция да договори двустранно споразумение с Алжир по въпроси, свързани със съдебното сътрудничество по граждански и търговски дела(COM(2023)0065 – C9-0019/2023 – 2023/0028(COD))"/>
  </w:docVars>
  <w:rsids>
    <w:rsidRoot w:val="00B2240A"/>
    <w:rsid w:val="00002272"/>
    <w:rsid w:val="00044086"/>
    <w:rsid w:val="00064002"/>
    <w:rsid w:val="000677B9"/>
    <w:rsid w:val="000831BA"/>
    <w:rsid w:val="000A42CC"/>
    <w:rsid w:val="000E7DD9"/>
    <w:rsid w:val="0010095E"/>
    <w:rsid w:val="00125B37"/>
    <w:rsid w:val="0013399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A21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E25"/>
    <w:rsid w:val="007D1690"/>
    <w:rsid w:val="007E22AD"/>
    <w:rsid w:val="008042BC"/>
    <w:rsid w:val="00817416"/>
    <w:rsid w:val="00842779"/>
    <w:rsid w:val="00865F67"/>
    <w:rsid w:val="00881A7B"/>
    <w:rsid w:val="00881A7D"/>
    <w:rsid w:val="008840E5"/>
    <w:rsid w:val="00887B3E"/>
    <w:rsid w:val="008C2AC6"/>
    <w:rsid w:val="00930C23"/>
    <w:rsid w:val="0093193B"/>
    <w:rsid w:val="009509D8"/>
    <w:rsid w:val="00950B64"/>
    <w:rsid w:val="00981893"/>
    <w:rsid w:val="00991FE6"/>
    <w:rsid w:val="00A153A2"/>
    <w:rsid w:val="00A1687D"/>
    <w:rsid w:val="00A43E52"/>
    <w:rsid w:val="00A4678D"/>
    <w:rsid w:val="00A778C7"/>
    <w:rsid w:val="00AB159D"/>
    <w:rsid w:val="00AB441E"/>
    <w:rsid w:val="00AB6293"/>
    <w:rsid w:val="00AE0928"/>
    <w:rsid w:val="00AF3B82"/>
    <w:rsid w:val="00B12E95"/>
    <w:rsid w:val="00B2240A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7CE8"/>
    <w:rsid w:val="00E365E1"/>
    <w:rsid w:val="00E4500E"/>
    <w:rsid w:val="00E820A4"/>
    <w:rsid w:val="00EB006A"/>
    <w:rsid w:val="00EB4772"/>
    <w:rsid w:val="00EC2807"/>
    <w:rsid w:val="00ED169E"/>
    <w:rsid w:val="00ED4235"/>
    <w:rsid w:val="00F04346"/>
    <w:rsid w:val="00F075DC"/>
    <w:rsid w:val="00F149E9"/>
    <w:rsid w:val="00F5134D"/>
    <w:rsid w:val="00F74202"/>
    <w:rsid w:val="00F87713"/>
    <w:rsid w:val="00FA3C2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BCDCFE"/>
  <w15:chartTrackingRefBased/>
  <w15:docId w15:val="{20985B27-D060-4E51-9A31-9461B933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notenzeichen,-E Fußnotenzeichen,BVI fnr,F,FR,Footnote,Footnote Reference Superscript,Footnote Refernece,Footnote call,Footnote reference number,Footnote symbol,Fussnota,Ref,SUPERS,de nota al pie,note TESI,numar nota subsol,number"/>
    <w:link w:val="BVIfnrCharCharCharCharCharCharCharChar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aliases w:val="Ch,Footnote TextCSR,Footnote ak,Footnote ak Char Char,Footnote text Char,Footnotes,Footnotes Char Char,Schriftart: 10 pt,Schriftart: 9 pt,fn,fn Char Char,fn cafc,footnote text,footnote text Char Char,f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Ch Char,Footnote TextCSR Char,Footnote ak Char,Footnote ak Char Char Char,Footnote text Char Char,Footnotes Char,Footnotes Char Char Char,Schriftart: 10 pt Char,Schriftart: 9 pt Char,fn Char,fn Char Char Char,fn cafc Char,f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32A21"/>
    <w:pPr>
      <w:spacing w:after="120"/>
    </w:pPr>
  </w:style>
  <w:style w:type="paragraph" w:customStyle="1" w:styleId="NormalBold">
    <w:name w:val="NormalBold"/>
    <w:basedOn w:val="Normal"/>
    <w:link w:val="NormalBoldChar"/>
    <w:rsid w:val="00532A21"/>
    <w:rPr>
      <w:b/>
    </w:rPr>
  </w:style>
  <w:style w:type="paragraph" w:customStyle="1" w:styleId="NormalHanging12a">
    <w:name w:val="NormalHanging12a"/>
    <w:basedOn w:val="Normal"/>
    <w:rsid w:val="00532A21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32A2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32A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32A21"/>
    <w:pPr>
      <w:spacing w:before="240"/>
    </w:pPr>
    <w:rPr>
      <w:b/>
    </w:rPr>
  </w:style>
  <w:style w:type="paragraph" w:customStyle="1" w:styleId="EPComma">
    <w:name w:val="EPComma"/>
    <w:basedOn w:val="Normal"/>
    <w:rsid w:val="00532A21"/>
    <w:pPr>
      <w:spacing w:before="480" w:after="240"/>
    </w:pPr>
  </w:style>
  <w:style w:type="paragraph" w:customStyle="1" w:styleId="Normal6">
    <w:name w:val="Normal6"/>
    <w:basedOn w:val="Normal"/>
    <w:link w:val="Normal6Char"/>
    <w:rsid w:val="00532A21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532A21"/>
    <w:rPr>
      <w:b/>
      <w:sz w:val="24"/>
      <w:lang w:val="bg-BG"/>
    </w:rPr>
  </w:style>
  <w:style w:type="character" w:customStyle="1" w:styleId="Normal6Char">
    <w:name w:val="Normal6 Char"/>
    <w:basedOn w:val="DefaultParagraphFont"/>
    <w:link w:val="Normal6"/>
    <w:rsid w:val="00532A21"/>
    <w:rPr>
      <w:sz w:val="24"/>
      <w:lang w:val="bg-BG"/>
    </w:rPr>
  </w:style>
  <w:style w:type="paragraph" w:customStyle="1" w:styleId="ColumnHeading">
    <w:name w:val="ColumnHeading"/>
    <w:basedOn w:val="Normal"/>
    <w:rsid w:val="00532A2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32A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A153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153A2"/>
    <w:rPr>
      <w:rFonts w:ascii="Segoe UI" w:hAnsi="Segoe UI" w:cs="Segoe UI"/>
      <w:sz w:val="18"/>
      <w:szCs w:val="18"/>
      <w:lang w:val="bg-BG"/>
    </w:rPr>
  </w:style>
  <w:style w:type="paragraph" w:customStyle="1" w:styleId="NormalCenter12a">
    <w:name w:val="NormalCenter12a"/>
    <w:basedOn w:val="Normal"/>
    <w:rsid w:val="008042BC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8042BC"/>
    <w:pPr>
      <w:spacing w:before="720" w:after="240"/>
      <w:jc w:val="center"/>
    </w:pPr>
  </w:style>
  <w:style w:type="paragraph" w:customStyle="1" w:styleId="BVIfnrCharCharCharCharCharCharCharChar">
    <w:name w:val="BVI fnr Char Char Char Char Char Char Char Char"/>
    <w:aliases w:val="Footnote symbol Char Char Char Char Char Char Char Char,Footnote Reference Arial Char Char Char Char Char Char Char Char,Footnote Reference Arial"/>
    <w:basedOn w:val="Normal"/>
    <w:link w:val="FootnoteReference"/>
    <w:uiPriority w:val="99"/>
    <w:rsid w:val="008042BC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Footer">
    <w:name w:val="footer"/>
    <w:basedOn w:val="Normal"/>
    <w:link w:val="FooterChar"/>
    <w:rsid w:val="007A5E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A5E25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59AAB-6943-407B-852B-91A3DFF64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2024-04-15T07:05:00Z</dcterms:created>
  <dcterms:modified xsi:type="dcterms:W3CDTF">2024-04-15T07:05:00Z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P9_TA(2023)0448_</vt:lpwstr>
  </property>
  <property fmtid="{D5CDD505-2E9C-101B-9397-08002B2CF9AE}" pid="4" name="&lt;Type&gt;">
    <vt:lpwstr>RR</vt:lpwstr>
  </property>
</Properties>
</file>