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B319E" w14:paraId="7C666BE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76D133" w14:textId="77777777" w:rsidR="00751A4A" w:rsidRPr="008B319E" w:rsidRDefault="00AF5453" w:rsidP="0010095E">
            <w:pPr>
              <w:pStyle w:val="EPName"/>
            </w:pPr>
            <w:r w:rsidRPr="008B319E">
              <w:t>Parlamento Europeo</w:t>
            </w:r>
          </w:p>
          <w:p w14:paraId="11446B38" w14:textId="77777777" w:rsidR="00751A4A" w:rsidRPr="008B319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5594">
              <w:t>2019</w:t>
            </w:r>
            <w:r w:rsidRPr="008B319E">
              <w:t>-</w:t>
            </w:r>
            <w:r w:rsidRPr="006B5594">
              <w:t>2024</w:t>
            </w:r>
          </w:p>
        </w:tc>
        <w:tc>
          <w:tcPr>
            <w:tcW w:w="2268" w:type="dxa"/>
            <w:shd w:val="clear" w:color="auto" w:fill="auto"/>
          </w:tcPr>
          <w:p w14:paraId="08D20715" w14:textId="77777777" w:rsidR="00751A4A" w:rsidRPr="008B319E" w:rsidRDefault="00187494" w:rsidP="0010095E">
            <w:pPr>
              <w:pStyle w:val="EPLogo"/>
            </w:pPr>
            <w:r w:rsidRPr="008B319E">
              <w:rPr>
                <w:noProof/>
                <w:lang w:val="en-GB"/>
              </w:rPr>
              <w:drawing>
                <wp:inline distT="0" distB="0" distL="0" distR="0" wp14:anchorId="75211B00" wp14:editId="1215C08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462409" w14:textId="77777777" w:rsidR="00D058B8" w:rsidRPr="008B319E" w:rsidRDefault="00D058B8" w:rsidP="004C5D52">
      <w:pPr>
        <w:pStyle w:val="LineTop"/>
      </w:pPr>
    </w:p>
    <w:p w14:paraId="1DE119DB" w14:textId="77777777" w:rsidR="00680577" w:rsidRPr="008B319E" w:rsidRDefault="00AF5453" w:rsidP="00680577">
      <w:pPr>
        <w:pStyle w:val="EPBodyTA1"/>
      </w:pPr>
      <w:r w:rsidRPr="008B319E">
        <w:t>TEXTOS APROBADOS</w:t>
      </w:r>
    </w:p>
    <w:p w14:paraId="5FA99CF5" w14:textId="77777777" w:rsidR="00D058B8" w:rsidRPr="008B319E" w:rsidRDefault="00D058B8" w:rsidP="00D058B8">
      <w:pPr>
        <w:pStyle w:val="LineBottom"/>
      </w:pPr>
    </w:p>
    <w:p w14:paraId="08F7464A" w14:textId="79162012" w:rsidR="00AF5453" w:rsidRPr="008B319E" w:rsidRDefault="00AF5453" w:rsidP="00AF5453">
      <w:pPr>
        <w:pStyle w:val="ATHeading1"/>
      </w:pPr>
      <w:bookmarkStart w:id="0" w:name="TANumber"/>
      <w:r w:rsidRPr="008B319E">
        <w:t>P</w:t>
      </w:r>
      <w:r w:rsidRPr="006B5594">
        <w:t>9</w:t>
      </w:r>
      <w:r w:rsidRPr="008B319E">
        <w:t>_TA(</w:t>
      </w:r>
      <w:r w:rsidRPr="006B5594">
        <w:t>2023</w:t>
      </w:r>
      <w:r w:rsidRPr="008B319E">
        <w:t>)</w:t>
      </w:r>
      <w:bookmarkEnd w:id="0"/>
      <w:r w:rsidR="00437C8F" w:rsidRPr="006B5594">
        <w:t>0448</w:t>
      </w:r>
    </w:p>
    <w:p w14:paraId="11502BD9" w14:textId="77777777" w:rsidR="00AF5453" w:rsidRPr="008B319E" w:rsidRDefault="00AF5453" w:rsidP="00AF5453">
      <w:pPr>
        <w:pStyle w:val="ATHeading2"/>
      </w:pPr>
      <w:bookmarkStart w:id="1" w:name="title"/>
      <w:r w:rsidRPr="008B319E">
        <w:t>Autorización por la que se faculta a Francia para negociar un acuerdo bilateral con Argelia sobre cooperación judicial en materia civil y mercantil</w:t>
      </w:r>
      <w:bookmarkEnd w:id="1"/>
    </w:p>
    <w:p w14:paraId="4BAEE8B1" w14:textId="77777777" w:rsidR="00AF5453" w:rsidRPr="008B319E" w:rsidRDefault="00AF5453" w:rsidP="00AF5453">
      <w:pPr>
        <w:rPr>
          <w:i/>
          <w:vanish/>
        </w:rPr>
      </w:pPr>
      <w:r w:rsidRPr="008B319E">
        <w:rPr>
          <w:i/>
        </w:rPr>
        <w:fldChar w:fldCharType="begin"/>
      </w:r>
      <w:r w:rsidRPr="008B319E">
        <w:rPr>
          <w:i/>
        </w:rPr>
        <w:instrText xml:space="preserve"> TC"(</w:instrText>
      </w:r>
      <w:bookmarkStart w:id="2" w:name="DocNumber"/>
      <w:r w:rsidRPr="008B319E">
        <w:rPr>
          <w:i/>
        </w:rPr>
        <w:instrText>A</w:instrText>
      </w:r>
      <w:r w:rsidRPr="006B5594">
        <w:rPr>
          <w:i/>
        </w:rPr>
        <w:instrText>9</w:instrText>
      </w:r>
      <w:r w:rsidRPr="008B319E">
        <w:rPr>
          <w:i/>
        </w:rPr>
        <w:instrText>-</w:instrText>
      </w:r>
      <w:r w:rsidRPr="006B5594">
        <w:rPr>
          <w:i/>
        </w:rPr>
        <w:instrText>0356</w:instrText>
      </w:r>
      <w:r w:rsidRPr="008B319E">
        <w:rPr>
          <w:i/>
        </w:rPr>
        <w:instrText>/</w:instrText>
      </w:r>
      <w:r w:rsidRPr="006B5594">
        <w:rPr>
          <w:i/>
        </w:rPr>
        <w:instrText>2023</w:instrText>
      </w:r>
      <w:bookmarkEnd w:id="2"/>
      <w:r w:rsidRPr="008B319E">
        <w:rPr>
          <w:i/>
        </w:rPr>
        <w:instrText xml:space="preserve"> - Ponente: Ilana Cicurel)"\l</w:instrText>
      </w:r>
      <w:r w:rsidRPr="006B5594">
        <w:rPr>
          <w:i/>
        </w:rPr>
        <w:instrText>3</w:instrText>
      </w:r>
      <w:r w:rsidRPr="008B319E">
        <w:rPr>
          <w:i/>
        </w:rPr>
        <w:instrText xml:space="preserve"> \n&gt; \* MERGEFORMAT </w:instrText>
      </w:r>
      <w:r w:rsidRPr="008B319E">
        <w:rPr>
          <w:i/>
        </w:rPr>
        <w:fldChar w:fldCharType="end"/>
      </w:r>
    </w:p>
    <w:p w14:paraId="1021A55F" w14:textId="77777777" w:rsidR="00AF5453" w:rsidRPr="008B319E" w:rsidRDefault="00AF5453" w:rsidP="00AF5453">
      <w:pPr>
        <w:rPr>
          <w:vanish/>
        </w:rPr>
      </w:pPr>
      <w:bookmarkStart w:id="3" w:name="Commission"/>
      <w:r w:rsidRPr="008B319E">
        <w:rPr>
          <w:vanish/>
        </w:rPr>
        <w:t>Comisión de Asuntos Jurídicos</w:t>
      </w:r>
      <w:bookmarkEnd w:id="3"/>
    </w:p>
    <w:p w14:paraId="75D1E388" w14:textId="77777777" w:rsidR="00AF5453" w:rsidRPr="008B319E" w:rsidRDefault="00AF5453" w:rsidP="00AF5453">
      <w:pPr>
        <w:rPr>
          <w:vanish/>
        </w:rPr>
      </w:pPr>
      <w:bookmarkStart w:id="4" w:name="PE"/>
      <w:r w:rsidRPr="008B319E">
        <w:rPr>
          <w:vanish/>
        </w:rPr>
        <w:t>PE</w:t>
      </w:r>
      <w:r w:rsidRPr="006B5594">
        <w:rPr>
          <w:vanish/>
        </w:rPr>
        <w:t>751</w:t>
      </w:r>
      <w:r w:rsidRPr="008B319E">
        <w:rPr>
          <w:vanish/>
        </w:rPr>
        <w:t>.</w:t>
      </w:r>
      <w:r w:rsidRPr="006B5594">
        <w:rPr>
          <w:vanish/>
        </w:rPr>
        <w:t>710</w:t>
      </w:r>
      <w:bookmarkEnd w:id="4"/>
    </w:p>
    <w:p w14:paraId="1012D730" w14:textId="61A42BE2" w:rsidR="00AF5453" w:rsidRPr="008B319E" w:rsidRDefault="00AF5453" w:rsidP="00AF5453">
      <w:pPr>
        <w:pStyle w:val="ATHeading3"/>
      </w:pPr>
      <w:bookmarkStart w:id="5" w:name="Sujet"/>
      <w:r w:rsidRPr="008B319E">
        <w:t xml:space="preserve">Resolución legislativa del Parlamento Europeo, de </w:t>
      </w:r>
      <w:r w:rsidR="00F87050" w:rsidRPr="006B5594">
        <w:t>12</w:t>
      </w:r>
      <w:r w:rsidRPr="008B319E">
        <w:t xml:space="preserve"> de diciembre de </w:t>
      </w:r>
      <w:r w:rsidRPr="006B5594">
        <w:t>2023</w:t>
      </w:r>
      <w:r w:rsidRPr="008B319E">
        <w:t>, sobre la propuesta de Decisión del Parlamento Europeo y del Consejo relativa a una autorización dirigida a Francia para negociar un acuerdo bilateral con Argelia sobre asuntos relacionados con la cooperación judicial en materia civil y mercantil</w:t>
      </w:r>
      <w:bookmarkEnd w:id="5"/>
      <w:r w:rsidRPr="008B319E">
        <w:t xml:space="preserve"> </w:t>
      </w:r>
      <w:bookmarkStart w:id="6" w:name="References"/>
      <w:r w:rsidRPr="008B319E">
        <w:t>(COM(</w:t>
      </w:r>
      <w:r w:rsidRPr="006B5594">
        <w:t>2023</w:t>
      </w:r>
      <w:r w:rsidRPr="008B319E">
        <w:t>)</w:t>
      </w:r>
      <w:r w:rsidRPr="006B5594">
        <w:t>0065</w:t>
      </w:r>
      <w:r w:rsidRPr="008B319E">
        <w:t xml:space="preserve"> – C</w:t>
      </w:r>
      <w:r w:rsidRPr="006B5594">
        <w:t>9</w:t>
      </w:r>
      <w:r w:rsidRPr="008B319E">
        <w:t>-</w:t>
      </w:r>
      <w:r w:rsidRPr="006B5594">
        <w:t>0019</w:t>
      </w:r>
      <w:r w:rsidRPr="008B319E">
        <w:t>/</w:t>
      </w:r>
      <w:r w:rsidRPr="006B5594">
        <w:t>2023</w:t>
      </w:r>
      <w:r w:rsidRPr="008B319E">
        <w:t xml:space="preserve"> – </w:t>
      </w:r>
      <w:r w:rsidRPr="006B5594">
        <w:t>2023</w:t>
      </w:r>
      <w:r w:rsidRPr="008B319E">
        <w:t>/</w:t>
      </w:r>
      <w:r w:rsidRPr="006B5594">
        <w:t>0028</w:t>
      </w:r>
      <w:r w:rsidRPr="008B319E">
        <w:t>(COD))</w:t>
      </w:r>
      <w:bookmarkEnd w:id="6"/>
    </w:p>
    <w:p w14:paraId="3DD60CCD" w14:textId="77777777" w:rsidR="00AF5453" w:rsidRPr="008B319E" w:rsidRDefault="00AF5453" w:rsidP="00AF5453"/>
    <w:p w14:paraId="57B5EF6F" w14:textId="77777777" w:rsidR="007B420F" w:rsidRPr="008B319E" w:rsidRDefault="007B420F" w:rsidP="007B420F">
      <w:pPr>
        <w:pStyle w:val="NormalBold"/>
      </w:pPr>
      <w:bookmarkStart w:id="7" w:name="TextBodyBegin"/>
      <w:bookmarkEnd w:id="7"/>
      <w:r w:rsidRPr="008B319E">
        <w:t>(Procedimiento legislativo ordinario: primera lectura)</w:t>
      </w:r>
    </w:p>
    <w:p w14:paraId="79AF62CB" w14:textId="77777777" w:rsidR="007B420F" w:rsidRPr="008B319E" w:rsidRDefault="007B420F" w:rsidP="007B420F">
      <w:pPr>
        <w:pStyle w:val="EPComma"/>
      </w:pPr>
      <w:r w:rsidRPr="008B319E">
        <w:rPr>
          <w:i/>
          <w:iCs/>
        </w:rPr>
        <w:t>El Parlamento Europeo</w:t>
      </w:r>
      <w:r w:rsidRPr="008B319E">
        <w:t>,</w:t>
      </w:r>
    </w:p>
    <w:p w14:paraId="586DEE0C" w14:textId="3668AA2C" w:rsidR="007B420F" w:rsidRPr="008B319E" w:rsidRDefault="007B420F" w:rsidP="007B420F">
      <w:pPr>
        <w:pStyle w:val="NormalHanging12a"/>
      </w:pPr>
      <w:r w:rsidRPr="008B319E">
        <w:t>–</w:t>
      </w:r>
      <w:r w:rsidRPr="008B319E">
        <w:tab/>
        <w:t>Vista la propuesta de la Comisión al Parlamento Europeo y al Consejo (COM(</w:t>
      </w:r>
      <w:r w:rsidRPr="006B5594">
        <w:t>2023</w:t>
      </w:r>
      <w:r w:rsidRPr="008B319E">
        <w:t>)</w:t>
      </w:r>
      <w:r w:rsidRPr="006B5594">
        <w:t>0065</w:t>
      </w:r>
      <w:r w:rsidRPr="008B319E">
        <w:t>),</w:t>
      </w:r>
    </w:p>
    <w:p w14:paraId="0C521635" w14:textId="77777777" w:rsidR="007B420F" w:rsidRPr="008B319E" w:rsidRDefault="007B420F" w:rsidP="007B420F">
      <w:pPr>
        <w:pStyle w:val="NormalHanging12a"/>
      </w:pPr>
      <w:r w:rsidRPr="008B319E">
        <w:t>–</w:t>
      </w:r>
      <w:r w:rsidRPr="008B319E">
        <w:tab/>
        <w:t>Vistos el artículo </w:t>
      </w:r>
      <w:r w:rsidRPr="006B5594">
        <w:t>294</w:t>
      </w:r>
      <w:r w:rsidRPr="008B319E">
        <w:t>, apartado </w:t>
      </w:r>
      <w:r w:rsidRPr="006B5594">
        <w:t>2</w:t>
      </w:r>
      <w:r w:rsidRPr="008B319E">
        <w:t>, y el artículo </w:t>
      </w:r>
      <w:r w:rsidRPr="006B5594">
        <w:t>81</w:t>
      </w:r>
      <w:r w:rsidRPr="008B319E">
        <w:t>, apartado </w:t>
      </w:r>
      <w:r w:rsidRPr="006B5594">
        <w:t>2</w:t>
      </w:r>
      <w:r w:rsidRPr="008B319E">
        <w:t>, del Tratado de Funcionamiento de la Unión Europea, conforme a los cuales la Comisión le ha presentado su propuesta (C</w:t>
      </w:r>
      <w:r w:rsidRPr="006B5594">
        <w:t>9</w:t>
      </w:r>
      <w:r w:rsidRPr="008B319E">
        <w:t>-</w:t>
      </w:r>
      <w:r w:rsidRPr="006B5594">
        <w:t>0019</w:t>
      </w:r>
      <w:r w:rsidRPr="008B319E">
        <w:t>/</w:t>
      </w:r>
      <w:r w:rsidRPr="006B5594">
        <w:t>2023</w:t>
      </w:r>
      <w:r w:rsidRPr="008B319E">
        <w:t>),</w:t>
      </w:r>
    </w:p>
    <w:p w14:paraId="442AAC8C" w14:textId="3BE6DE19" w:rsidR="007B420F" w:rsidRDefault="007B420F" w:rsidP="007B420F">
      <w:pPr>
        <w:pStyle w:val="NormalHanging12a"/>
      </w:pPr>
      <w:r w:rsidRPr="008B319E">
        <w:t>–</w:t>
      </w:r>
      <w:r w:rsidRPr="008B319E">
        <w:tab/>
        <w:t>Visto el artículo </w:t>
      </w:r>
      <w:r w:rsidRPr="006B5594">
        <w:t>294</w:t>
      </w:r>
      <w:r w:rsidRPr="008B319E">
        <w:t>, apartado </w:t>
      </w:r>
      <w:r w:rsidRPr="006B5594">
        <w:t>3</w:t>
      </w:r>
      <w:r w:rsidRPr="008B319E">
        <w:t>, del Tratado de Funcionamiento de la Unión Europea,</w:t>
      </w:r>
    </w:p>
    <w:p w14:paraId="22E3333C" w14:textId="1566AF9D" w:rsidR="00BE6FC9" w:rsidRPr="008B319E" w:rsidRDefault="00BE6FC9" w:rsidP="007B420F">
      <w:pPr>
        <w:pStyle w:val="NormalHanging12a"/>
      </w:pPr>
      <w:r w:rsidRPr="00514EFB">
        <w:t>–</w:t>
      </w:r>
      <w:r w:rsidRPr="00514EFB">
        <w:tab/>
        <w:t xml:space="preserve">Visto el compromiso asumido por el representante del Consejo, mediante carta de </w:t>
      </w:r>
      <w:r w:rsidRPr="006B5594">
        <w:t>31</w:t>
      </w:r>
      <w:r w:rsidRPr="00514EFB">
        <w:t xml:space="preserve"> de </w:t>
      </w:r>
      <w:r>
        <w:t>octubre</w:t>
      </w:r>
      <w:r w:rsidRPr="00514EFB">
        <w:t xml:space="preserve"> de </w:t>
      </w:r>
      <w:r w:rsidRPr="006B5594">
        <w:t>2023</w:t>
      </w:r>
      <w:r w:rsidRPr="00514EFB">
        <w:t xml:space="preserve">, de aprobar la Posición del Parlamento Europeo, de conformidad con el artículo </w:t>
      </w:r>
      <w:r w:rsidRPr="006B5594">
        <w:t>294</w:t>
      </w:r>
      <w:r w:rsidRPr="00514EFB">
        <w:t xml:space="preserve">, apartado </w:t>
      </w:r>
      <w:r w:rsidRPr="006B5594">
        <w:t>4</w:t>
      </w:r>
      <w:r w:rsidRPr="00514EFB">
        <w:t>, del Tratado de Funcionamiento de la Unión Europea,</w:t>
      </w:r>
    </w:p>
    <w:p w14:paraId="342A40AA" w14:textId="77777777" w:rsidR="007B420F" w:rsidRPr="008B319E" w:rsidRDefault="007B420F" w:rsidP="007B420F">
      <w:pPr>
        <w:pStyle w:val="NormalHanging12a"/>
      </w:pPr>
      <w:r w:rsidRPr="008B319E">
        <w:t>–</w:t>
      </w:r>
      <w:r w:rsidRPr="008B319E">
        <w:tab/>
        <w:t>Visto el artículo </w:t>
      </w:r>
      <w:r w:rsidRPr="006B5594">
        <w:t>59</w:t>
      </w:r>
      <w:r w:rsidRPr="008B319E">
        <w:t xml:space="preserve"> de su Reglamento interno,</w:t>
      </w:r>
    </w:p>
    <w:p w14:paraId="53FF9060" w14:textId="77777777" w:rsidR="007B420F" w:rsidRPr="008B319E" w:rsidRDefault="007B420F" w:rsidP="007B420F">
      <w:pPr>
        <w:pStyle w:val="NormalHanging12a"/>
      </w:pPr>
      <w:r w:rsidRPr="008B319E">
        <w:t>–</w:t>
      </w:r>
      <w:r w:rsidRPr="008B319E">
        <w:tab/>
        <w:t>Visto el informe de la Comisión de Asuntos Jurídicos (A</w:t>
      </w:r>
      <w:r w:rsidRPr="006B5594">
        <w:t>9</w:t>
      </w:r>
      <w:r w:rsidRPr="008B319E">
        <w:t>-</w:t>
      </w:r>
      <w:r w:rsidRPr="006B5594">
        <w:t>0356</w:t>
      </w:r>
      <w:r w:rsidRPr="008B319E">
        <w:t>/</w:t>
      </w:r>
      <w:r w:rsidRPr="006B5594">
        <w:t>2023</w:t>
      </w:r>
      <w:r w:rsidRPr="008B319E">
        <w:t>),</w:t>
      </w:r>
    </w:p>
    <w:p w14:paraId="0E528BD1" w14:textId="77777777" w:rsidR="007B420F" w:rsidRPr="008B319E" w:rsidRDefault="007B420F" w:rsidP="007B420F">
      <w:pPr>
        <w:pStyle w:val="NormalHanging12a"/>
      </w:pPr>
      <w:r w:rsidRPr="006B5594">
        <w:t>1</w:t>
      </w:r>
      <w:r w:rsidRPr="008B319E">
        <w:t>.</w:t>
      </w:r>
      <w:r w:rsidRPr="008B319E">
        <w:tab/>
        <w:t>Aprueba la Posición en primera lectura que figura a continuación;</w:t>
      </w:r>
    </w:p>
    <w:p w14:paraId="4DED2FA0" w14:textId="115729FE" w:rsidR="00CD76E8" w:rsidRPr="008B319E" w:rsidRDefault="007B420F" w:rsidP="007B420F">
      <w:pPr>
        <w:pStyle w:val="NormalHanging12a"/>
      </w:pPr>
      <w:r w:rsidRPr="006B5594">
        <w:t>2</w:t>
      </w:r>
      <w:r w:rsidRPr="008B319E">
        <w:t>.</w:t>
      </w:r>
      <w:r w:rsidRPr="008B319E">
        <w:tab/>
        <w:t xml:space="preserve">Sugiere que el acto se cite como «la Decisión Cicurel relativa a una autorización </w:t>
      </w:r>
      <w:r w:rsidR="00CD76E8" w:rsidRPr="008B319E">
        <w:t>por la que se faculta</w:t>
      </w:r>
      <w:r w:rsidR="00F87050" w:rsidRPr="008B319E">
        <w:t xml:space="preserve"> </w:t>
      </w:r>
      <w:r w:rsidRPr="008B319E">
        <w:t>a Francia para negociar un acuerdo bilateral con Argelia sobre cooperación judicial en materia civil y mercantil»;</w:t>
      </w:r>
    </w:p>
    <w:p w14:paraId="6AC42CDE" w14:textId="77777777" w:rsidR="007B420F" w:rsidRPr="008B319E" w:rsidRDefault="007B420F" w:rsidP="007B420F">
      <w:pPr>
        <w:pStyle w:val="NormalHanging12a"/>
      </w:pPr>
      <w:r w:rsidRPr="006B5594">
        <w:lastRenderedPageBreak/>
        <w:t>3</w:t>
      </w:r>
      <w:r w:rsidRPr="008B319E">
        <w:t>.</w:t>
      </w:r>
      <w:r w:rsidRPr="008B319E">
        <w:tab/>
        <w:t>Pide a la Comisión que le consulte de nuevo si sustituye su propuesta, la modifica sustancialmente o se propone modificarla sustancialmente;</w:t>
      </w:r>
    </w:p>
    <w:p w14:paraId="02FA30BF" w14:textId="77777777" w:rsidR="007B420F" w:rsidRPr="008B319E" w:rsidRDefault="007B420F" w:rsidP="007B420F">
      <w:pPr>
        <w:pStyle w:val="NormalHanging12a"/>
      </w:pPr>
      <w:r w:rsidRPr="006B5594">
        <w:t>4</w:t>
      </w:r>
      <w:r w:rsidRPr="008B319E">
        <w:t>.</w:t>
      </w:r>
      <w:r w:rsidRPr="008B319E">
        <w:tab/>
        <w:t>Encarga a su presidenta que transmita la Posición del Parlamento al Consejo y a la Comisión, así como a los Parlamentos nacionales.</w:t>
      </w:r>
    </w:p>
    <w:p w14:paraId="532CB8AC" w14:textId="77777777" w:rsidR="00F87050" w:rsidRPr="008B319E" w:rsidRDefault="00F87050" w:rsidP="007B420F">
      <w:pPr>
        <w:pStyle w:val="NormalHanging12a"/>
        <w:sectPr w:rsidR="00F87050" w:rsidRPr="008B319E" w:rsidSect="00F552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5B57B8B" w14:textId="11D0AFFB" w:rsidR="00F87050" w:rsidRPr="008B319E" w:rsidRDefault="00F87050" w:rsidP="00F87050">
      <w:pPr>
        <w:pStyle w:val="Normal12Hanging"/>
        <w:ind w:left="0" w:firstLine="0"/>
        <w:jc w:val="both"/>
        <w:rPr>
          <w:b/>
        </w:rPr>
      </w:pPr>
      <w:r w:rsidRPr="008B319E">
        <w:rPr>
          <w:b/>
        </w:rPr>
        <w:lastRenderedPageBreak/>
        <w:t>P</w:t>
      </w:r>
      <w:r w:rsidRPr="006B5594">
        <w:rPr>
          <w:b/>
        </w:rPr>
        <w:t>9</w:t>
      </w:r>
      <w:r w:rsidRPr="008B319E">
        <w:rPr>
          <w:b/>
        </w:rPr>
        <w:t>_TC</w:t>
      </w:r>
      <w:r w:rsidRPr="006B5594">
        <w:rPr>
          <w:b/>
        </w:rPr>
        <w:t>1</w:t>
      </w:r>
      <w:r w:rsidRPr="008B319E">
        <w:rPr>
          <w:b/>
        </w:rPr>
        <w:t>-COD(</w:t>
      </w:r>
      <w:r w:rsidRPr="006B5594">
        <w:rPr>
          <w:b/>
        </w:rPr>
        <w:t>2023</w:t>
      </w:r>
      <w:r w:rsidRPr="008B319E">
        <w:rPr>
          <w:b/>
        </w:rPr>
        <w:t>)</w:t>
      </w:r>
      <w:r w:rsidRPr="006B5594">
        <w:rPr>
          <w:b/>
        </w:rPr>
        <w:t>0028</w:t>
      </w:r>
    </w:p>
    <w:p w14:paraId="4E518B44" w14:textId="1529318B" w:rsidR="005475D0" w:rsidRPr="008B319E" w:rsidRDefault="00F87050" w:rsidP="00437C8F">
      <w:pPr>
        <w:pStyle w:val="Titreobjet"/>
        <w:spacing w:line="240" w:lineRule="auto"/>
        <w:jc w:val="left"/>
        <w:rPr>
          <w:rFonts w:cs="Calibri"/>
          <w:bCs/>
          <w:noProof/>
          <w:szCs w:val="24"/>
        </w:rPr>
      </w:pPr>
      <w:r w:rsidRPr="008B319E">
        <w:t xml:space="preserve">Posición del Parlamento Europeo aprobada en primera lectura el </w:t>
      </w:r>
      <w:r w:rsidRPr="006B5594">
        <w:t>12</w:t>
      </w:r>
      <w:r w:rsidRPr="008B319E">
        <w:t xml:space="preserve"> de diciembre de </w:t>
      </w:r>
      <w:r w:rsidRPr="006B5594">
        <w:t>2023</w:t>
      </w:r>
      <w:r w:rsidRPr="008B319E">
        <w:t xml:space="preserve"> con vistas a la adopción de la Decisión (UE) </w:t>
      </w:r>
      <w:r w:rsidRPr="006B5594">
        <w:t>202</w:t>
      </w:r>
      <w:r w:rsidR="005F1410">
        <w:t>4</w:t>
      </w:r>
      <w:r w:rsidRPr="008B319E">
        <w:t xml:space="preserve">/... del Parlamento Europeo y del Consejo </w:t>
      </w:r>
      <w:r w:rsidR="005475D0" w:rsidRPr="008B319E">
        <w:t>por la que se faculta a Francia para negociar un acuerdo bilateral con Argelia sobre cooperación judicial en materia civil y mercantil</w:t>
      </w:r>
    </w:p>
    <w:p w14:paraId="0BD998AD" w14:textId="0EE7245B" w:rsidR="005F1410" w:rsidRDefault="005F1410" w:rsidP="005F1410">
      <w:pPr>
        <w:pStyle w:val="normal12hanging0"/>
        <w:spacing w:before="240" w:beforeAutospacing="0" w:after="240" w:afterAutospacing="0"/>
        <w:ind w:firstLine="6"/>
        <w:rPr>
          <w:i/>
          <w:lang w:val="es-ES_tradnl"/>
        </w:rPr>
      </w:pPr>
      <w:r>
        <w:rPr>
          <w:i/>
          <w:lang w:val="es-ES_tradnl"/>
        </w:rPr>
        <w:t>(Dado que el Parlamento Europeo y el C</w:t>
      </w:r>
      <w:bookmarkStart w:id="8" w:name="_GoBack"/>
      <w:bookmarkEnd w:id="8"/>
      <w:r>
        <w:rPr>
          <w:i/>
          <w:lang w:val="es-ES_tradnl"/>
        </w:rPr>
        <w:t xml:space="preserve">onsejo llegaron a un acuerdo, la posición del Parlamento coincide con el texto del acto legislativo definitivo, </w:t>
      </w:r>
      <w:r w:rsidRPr="005F1410">
        <w:rPr>
          <w:i/>
          <w:lang w:val="es-ES_tradnl"/>
        </w:rPr>
        <w:t xml:space="preserve">la </w:t>
      </w:r>
      <w:r w:rsidRPr="005F1410">
        <w:rPr>
          <w:i/>
          <w:lang w:val="es-ES_tradnl"/>
        </w:rPr>
        <w:t>Decisión</w:t>
      </w:r>
      <w:r w:rsidRPr="005F1410">
        <w:rPr>
          <w:i/>
          <w:lang w:val="es-ES_tradnl"/>
        </w:rPr>
        <w:t xml:space="preserve"> (UE) 202</w:t>
      </w:r>
      <w:r w:rsidRPr="005F1410">
        <w:rPr>
          <w:i/>
          <w:lang w:val="es-ES_tradnl"/>
        </w:rPr>
        <w:t>4</w:t>
      </w:r>
      <w:r w:rsidRPr="005F1410">
        <w:rPr>
          <w:i/>
          <w:lang w:val="es-ES_tradnl"/>
        </w:rPr>
        <w:t>/</w:t>
      </w:r>
      <w:r w:rsidRPr="005F1410">
        <w:rPr>
          <w:i/>
          <w:lang w:val="es-ES_tradnl"/>
        </w:rPr>
        <w:t>593</w:t>
      </w:r>
      <w:r>
        <w:rPr>
          <w:i/>
          <w:lang w:val="es-ES_tradnl"/>
        </w:rPr>
        <w:t>.)</w:t>
      </w:r>
    </w:p>
    <w:sectPr w:rsidR="005F1410" w:rsidSect="00F5521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455278" w14:textId="77777777" w:rsidR="00AF5453" w:rsidRPr="00F55218" w:rsidRDefault="00AF5453">
      <w:r w:rsidRPr="00F55218">
        <w:separator/>
      </w:r>
    </w:p>
  </w:endnote>
  <w:endnote w:type="continuationSeparator" w:id="0">
    <w:p w14:paraId="7BFFEA52" w14:textId="77777777" w:rsidR="00AF5453" w:rsidRPr="00F55218" w:rsidRDefault="00AF5453">
      <w:r w:rsidRPr="00F5521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3E8C58" w14:textId="77777777" w:rsidR="00064002" w:rsidRPr="00F5521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691C9E" w14:textId="77777777" w:rsidR="00064002" w:rsidRPr="00F5521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45C6B5" w14:textId="77777777" w:rsidR="00064002" w:rsidRPr="00F5521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B16315" w14:textId="77777777" w:rsidR="00AF5453" w:rsidRPr="00F55218" w:rsidRDefault="00AF5453">
      <w:r w:rsidRPr="00F55218">
        <w:separator/>
      </w:r>
    </w:p>
  </w:footnote>
  <w:footnote w:type="continuationSeparator" w:id="0">
    <w:p w14:paraId="394852B2" w14:textId="77777777" w:rsidR="00AF5453" w:rsidRPr="00F55218" w:rsidRDefault="00AF5453">
      <w:r w:rsidRPr="00F5521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FC4B8" w14:textId="77777777" w:rsidR="00064002" w:rsidRPr="00F5521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8197D" w14:textId="77777777" w:rsidR="00064002" w:rsidRPr="00F5521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4C9227" w14:textId="77777777" w:rsidR="00064002" w:rsidRPr="00F5521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6/2023"/>
    <w:docVar w:name="dvlangue" w:val="ES"/>
    <w:docVar w:name="dvnumam" w:val="12"/>
    <w:docVar w:name="dvpe" w:val="751.710"/>
    <w:docVar w:name="dvrapporteur" w:val="Ponente: "/>
    <w:docVar w:name="dvstar" w:val="***I"/>
    <w:docVar w:name="dvtitre" w:val="Resolución legislativa del Parlamento Europeo, de x de diciembre de 2023, sobre la propuesta de Decisión del Parlamento Europeo y del Consejo relativa a una autorización dirigida a Francia para negociar un acuerdo bilateral con Argelia sobre asuntos relacionados con la cooperación judicial en materia civil y mercantil(COM(2023)0065 – C9-0019/2023 – 2023/0028(COD))"/>
  </w:docVars>
  <w:rsids>
    <w:rsidRoot w:val="00AF5453"/>
    <w:rsid w:val="00002272"/>
    <w:rsid w:val="00064002"/>
    <w:rsid w:val="000677B9"/>
    <w:rsid w:val="000831BA"/>
    <w:rsid w:val="00085203"/>
    <w:rsid w:val="000A42CC"/>
    <w:rsid w:val="000E7DD9"/>
    <w:rsid w:val="0010095E"/>
    <w:rsid w:val="00125B37"/>
    <w:rsid w:val="00187494"/>
    <w:rsid w:val="001F32AE"/>
    <w:rsid w:val="002767FF"/>
    <w:rsid w:val="002A0980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7C8F"/>
    <w:rsid w:val="00471C19"/>
    <w:rsid w:val="004867E3"/>
    <w:rsid w:val="00494A28"/>
    <w:rsid w:val="004C0004"/>
    <w:rsid w:val="004C5D52"/>
    <w:rsid w:val="0050519A"/>
    <w:rsid w:val="005072A1"/>
    <w:rsid w:val="00514517"/>
    <w:rsid w:val="00524E9B"/>
    <w:rsid w:val="00545827"/>
    <w:rsid w:val="005475D0"/>
    <w:rsid w:val="00560270"/>
    <w:rsid w:val="005C2568"/>
    <w:rsid w:val="005E3C8C"/>
    <w:rsid w:val="005F1410"/>
    <w:rsid w:val="006037C0"/>
    <w:rsid w:val="006631B6"/>
    <w:rsid w:val="00680577"/>
    <w:rsid w:val="006B5594"/>
    <w:rsid w:val="006F74FA"/>
    <w:rsid w:val="00731ADD"/>
    <w:rsid w:val="00734777"/>
    <w:rsid w:val="00747932"/>
    <w:rsid w:val="00751A4A"/>
    <w:rsid w:val="00756632"/>
    <w:rsid w:val="00762C74"/>
    <w:rsid w:val="00786EC0"/>
    <w:rsid w:val="007B420F"/>
    <w:rsid w:val="007D1690"/>
    <w:rsid w:val="007E22AD"/>
    <w:rsid w:val="00817416"/>
    <w:rsid w:val="00842779"/>
    <w:rsid w:val="00865F67"/>
    <w:rsid w:val="00881A7B"/>
    <w:rsid w:val="008840E5"/>
    <w:rsid w:val="00887B3E"/>
    <w:rsid w:val="008B319E"/>
    <w:rsid w:val="008C2AC6"/>
    <w:rsid w:val="00930C23"/>
    <w:rsid w:val="0093193B"/>
    <w:rsid w:val="009509D8"/>
    <w:rsid w:val="00950B64"/>
    <w:rsid w:val="00981893"/>
    <w:rsid w:val="009F55DB"/>
    <w:rsid w:val="00A1687D"/>
    <w:rsid w:val="00A43E52"/>
    <w:rsid w:val="00A4678D"/>
    <w:rsid w:val="00A778C7"/>
    <w:rsid w:val="00AB441E"/>
    <w:rsid w:val="00AB6293"/>
    <w:rsid w:val="00AE0928"/>
    <w:rsid w:val="00AF3B82"/>
    <w:rsid w:val="00AF5453"/>
    <w:rsid w:val="00B12E95"/>
    <w:rsid w:val="00B22876"/>
    <w:rsid w:val="00B558F0"/>
    <w:rsid w:val="00BD48FE"/>
    <w:rsid w:val="00BD7BD8"/>
    <w:rsid w:val="00BE6ADC"/>
    <w:rsid w:val="00BE6FC9"/>
    <w:rsid w:val="00C05BFE"/>
    <w:rsid w:val="00C23CD4"/>
    <w:rsid w:val="00C61C0C"/>
    <w:rsid w:val="00C941CB"/>
    <w:rsid w:val="00CC2357"/>
    <w:rsid w:val="00CD76E8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5525"/>
    <w:rsid w:val="00EB006A"/>
    <w:rsid w:val="00EB4772"/>
    <w:rsid w:val="00ED169E"/>
    <w:rsid w:val="00ED4235"/>
    <w:rsid w:val="00F04346"/>
    <w:rsid w:val="00F075DC"/>
    <w:rsid w:val="00F149E9"/>
    <w:rsid w:val="00F5134D"/>
    <w:rsid w:val="00F55218"/>
    <w:rsid w:val="00F74202"/>
    <w:rsid w:val="00F87050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8772B5"/>
  <w15:chartTrackingRefBased/>
  <w15:docId w15:val="{BEBBB674-32B9-407F-8256-AC962C703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7B420F"/>
    <w:pPr>
      <w:spacing w:after="120"/>
    </w:pPr>
  </w:style>
  <w:style w:type="paragraph" w:customStyle="1" w:styleId="NormalBold">
    <w:name w:val="NormalBold"/>
    <w:basedOn w:val="Normal"/>
    <w:link w:val="NormalBoldChar"/>
    <w:rsid w:val="007B420F"/>
    <w:rPr>
      <w:b/>
    </w:rPr>
  </w:style>
  <w:style w:type="paragraph" w:customStyle="1" w:styleId="NormalHanging12a">
    <w:name w:val="NormalHanging12a"/>
    <w:basedOn w:val="Normal"/>
    <w:rsid w:val="007B420F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7B420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B420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B420F"/>
    <w:pPr>
      <w:spacing w:before="240"/>
    </w:pPr>
    <w:rPr>
      <w:b/>
    </w:rPr>
  </w:style>
  <w:style w:type="paragraph" w:customStyle="1" w:styleId="EPComma">
    <w:name w:val="EPComma"/>
    <w:basedOn w:val="Normal"/>
    <w:rsid w:val="007B420F"/>
    <w:pPr>
      <w:spacing w:before="480" w:after="240"/>
    </w:pPr>
  </w:style>
  <w:style w:type="paragraph" w:customStyle="1" w:styleId="Normal6">
    <w:name w:val="Normal6"/>
    <w:basedOn w:val="Normal"/>
    <w:link w:val="Normal6Char"/>
    <w:rsid w:val="007B420F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7B420F"/>
    <w:rPr>
      <w:b/>
      <w:sz w:val="24"/>
      <w:lang w:val="es-ES_tradnl"/>
    </w:rPr>
  </w:style>
  <w:style w:type="character" w:customStyle="1" w:styleId="Normal6Char">
    <w:name w:val="Normal6 Char"/>
    <w:basedOn w:val="DefaultParagraphFont"/>
    <w:link w:val="Normal6"/>
    <w:rsid w:val="007B420F"/>
    <w:rPr>
      <w:sz w:val="24"/>
      <w:lang w:val="es-ES_tradnl"/>
    </w:rPr>
  </w:style>
  <w:style w:type="paragraph" w:customStyle="1" w:styleId="ColumnHeading">
    <w:name w:val="ColumnHeading"/>
    <w:basedOn w:val="Normal"/>
    <w:rsid w:val="007B420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B420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PointManual">
    <w:name w:val="Point Manual"/>
    <w:basedOn w:val="Normal"/>
    <w:rsid w:val="005475D0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475D0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475D0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475D0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475D0"/>
    <w:pPr>
      <w:keepNext/>
      <w:widowControl/>
      <w:tabs>
        <w:tab w:val="left" w:pos="4252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475D0"/>
    <w:pPr>
      <w:widowControl/>
      <w:spacing w:before="120" w:after="120" w:line="360" w:lineRule="auto"/>
      <w:ind w:left="709" w:hanging="709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475D0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475D0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5475D0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5475D0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inalLine">
    <w:name w:val="Final Line"/>
    <w:basedOn w:val="Normal"/>
    <w:next w:val="Normal"/>
    <w:rsid w:val="005475D0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val="en-GB" w:eastAsia="fr-BE"/>
    </w:rPr>
  </w:style>
  <w:style w:type="paragraph" w:customStyle="1" w:styleId="Normal12Hanging">
    <w:name w:val="Normal12Hanging"/>
    <w:basedOn w:val="Normal"/>
    <w:rsid w:val="005E3C8C"/>
    <w:pPr>
      <w:spacing w:after="240"/>
      <w:ind w:left="567" w:hanging="567"/>
    </w:pPr>
  </w:style>
  <w:style w:type="paragraph" w:customStyle="1" w:styleId="ConsHeading">
    <w:name w:val="ConsHeading"/>
    <w:basedOn w:val="Normal"/>
    <w:rsid w:val="005E3C8C"/>
    <w:pPr>
      <w:spacing w:before="720" w:after="240"/>
      <w:jc w:val="center"/>
    </w:pPr>
    <w:rPr>
      <w:lang w:val="fr-FR"/>
    </w:rPr>
  </w:style>
  <w:style w:type="paragraph" w:customStyle="1" w:styleId="NormalCentre">
    <w:name w:val="NormalCentre"/>
    <w:basedOn w:val="Normal"/>
    <w:rsid w:val="005E3C8C"/>
    <w:pPr>
      <w:jc w:val="center"/>
    </w:pPr>
    <w:rPr>
      <w:lang w:val="fr-FR"/>
    </w:rPr>
  </w:style>
  <w:style w:type="paragraph" w:styleId="BalloonText">
    <w:name w:val="Balloon Text"/>
    <w:basedOn w:val="Normal"/>
    <w:link w:val="BalloonTextChar"/>
    <w:rsid w:val="00F870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87050"/>
    <w:rPr>
      <w:rFonts w:ascii="Segoe UI" w:hAnsi="Segoe UI" w:cs="Segoe UI"/>
      <w:sz w:val="18"/>
      <w:szCs w:val="18"/>
      <w:lang w:val="es-ES_tradnl"/>
    </w:rPr>
  </w:style>
  <w:style w:type="character" w:styleId="CommentReference">
    <w:name w:val="annotation reference"/>
    <w:basedOn w:val="DefaultParagraphFont"/>
    <w:rsid w:val="00F87050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705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87050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F870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87050"/>
    <w:rPr>
      <w:b/>
      <w:bCs/>
      <w:lang w:val="es-ES_tradnl"/>
    </w:rPr>
  </w:style>
  <w:style w:type="paragraph" w:customStyle="1" w:styleId="normal12hanging0">
    <w:name w:val="normal12hanging"/>
    <w:basedOn w:val="Normal"/>
    <w:rsid w:val="005F1410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2D8E9-DC62-47C2-9DD0-7AA6F0146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César Castelló Relec</cp:lastModifiedBy>
  <cp:revision>2</cp:revision>
  <cp:lastPrinted>2004-11-19T15:42:00Z</cp:lastPrinted>
  <dcterms:created xsi:type="dcterms:W3CDTF">2024-04-15T08:50:00Z</dcterms:created>
  <dcterms:modified xsi:type="dcterms:W3CDTF">2024-04-15T08:50:00Z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P9_TA(2023)0448_</vt:lpwstr>
  </property>
  <property fmtid="{D5CDD505-2E9C-101B-9397-08002B2CF9AE}" pid="4" name="&lt;Type&gt;">
    <vt:lpwstr>RR</vt:lpwstr>
  </property>
</Properties>
</file>