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2E60" w:rsidTr="0010095E">
        <w:trPr>
          <w:trHeight w:hRule="exact" w:val="1418"/>
        </w:trPr>
        <w:tc>
          <w:tcPr>
            <w:tcW w:w="6804" w:type="dxa"/>
            <w:shd w:val="clear" w:color="auto" w:fill="auto"/>
            <w:vAlign w:val="center"/>
          </w:tcPr>
          <w:p w:rsidR="00751A4A" w:rsidRPr="00332E60" w:rsidRDefault="00906DA5" w:rsidP="000C29B0">
            <w:pPr>
              <w:pStyle w:val="EPName"/>
              <w:widowControl/>
            </w:pPr>
            <w:r w:rsidRPr="00332E60">
              <w:t>Euroopan parlamentti</w:t>
            </w:r>
          </w:p>
          <w:p w:rsidR="00751A4A" w:rsidRPr="00332E60" w:rsidRDefault="00817416" w:rsidP="000C29B0">
            <w:pPr>
              <w:pStyle w:val="EPTerm"/>
              <w:widowControl/>
              <w:rPr>
                <w:rStyle w:val="HideTWBExt"/>
                <w:noProof w:val="0"/>
                <w:vanish w:val="0"/>
                <w:color w:val="auto"/>
              </w:rPr>
            </w:pPr>
            <w:r w:rsidRPr="00AE572D">
              <w:t>2019</w:t>
            </w:r>
            <w:r w:rsidRPr="00332E60">
              <w:t>-</w:t>
            </w:r>
            <w:r w:rsidRPr="00AE572D">
              <w:t>2024</w:t>
            </w:r>
          </w:p>
        </w:tc>
        <w:tc>
          <w:tcPr>
            <w:tcW w:w="2268" w:type="dxa"/>
            <w:shd w:val="clear" w:color="auto" w:fill="auto"/>
          </w:tcPr>
          <w:p w:rsidR="00751A4A" w:rsidRPr="00332E60" w:rsidRDefault="00187494" w:rsidP="000C29B0">
            <w:pPr>
              <w:pStyle w:val="EPLogo"/>
              <w:widowControl/>
            </w:pPr>
            <w:r w:rsidRPr="00332E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2E60" w:rsidRDefault="00D058B8" w:rsidP="000C29B0">
      <w:pPr>
        <w:pStyle w:val="LineTop"/>
        <w:widowControl/>
      </w:pPr>
    </w:p>
    <w:p w:rsidR="00680577" w:rsidRPr="00332E60" w:rsidRDefault="00906DA5" w:rsidP="000C29B0">
      <w:pPr>
        <w:pStyle w:val="EPBodyTA1"/>
        <w:widowControl/>
      </w:pPr>
      <w:r w:rsidRPr="00332E60">
        <w:t>HYVÄKSYTYT TEKSTIT</w:t>
      </w:r>
    </w:p>
    <w:p w:rsidR="00D058B8" w:rsidRPr="00332E60" w:rsidRDefault="00D058B8" w:rsidP="000C29B0">
      <w:pPr>
        <w:pStyle w:val="LineBottom"/>
        <w:widowControl/>
      </w:pPr>
    </w:p>
    <w:p w:rsidR="00906DA5" w:rsidRPr="00332E60" w:rsidRDefault="00906DA5" w:rsidP="000C29B0">
      <w:pPr>
        <w:pStyle w:val="ATHeading1"/>
      </w:pPr>
      <w:bookmarkStart w:id="0" w:name="TANumber"/>
      <w:r w:rsidRPr="00332E60">
        <w:t>P</w:t>
      </w:r>
      <w:r w:rsidRPr="00AE572D">
        <w:t>9</w:t>
      </w:r>
      <w:r w:rsidRPr="00332E60">
        <w:t>_TA(</w:t>
      </w:r>
      <w:r w:rsidRPr="00AE572D">
        <w:t>2023</w:t>
      </w:r>
      <w:r w:rsidRPr="00332E60">
        <w:t>)</w:t>
      </w:r>
      <w:r w:rsidRPr="00AE572D">
        <w:t>0</w:t>
      </w:r>
      <w:r w:rsidR="00332E60" w:rsidRPr="00AE572D">
        <w:t>448</w:t>
      </w:r>
      <w:bookmarkEnd w:id="0"/>
    </w:p>
    <w:p w:rsidR="00906DA5" w:rsidRPr="00332E60" w:rsidRDefault="00906DA5" w:rsidP="000C29B0">
      <w:pPr>
        <w:pStyle w:val="ATHeading2"/>
      </w:pPr>
      <w:bookmarkStart w:id="1" w:name="title"/>
      <w:r w:rsidRPr="00332E60">
        <w:t>Ranskan valtuuttaminen neuvottelemaan Algerian kanssa kahdenvälinen sopimus siviili- ja kauppaoikeudellisissa asioissa tehtävästä oikeudellisesta yhteistyöstä</w:t>
      </w:r>
      <w:bookmarkEnd w:id="1"/>
    </w:p>
    <w:p w:rsidR="00906DA5" w:rsidRPr="00332E60" w:rsidRDefault="00906DA5" w:rsidP="000C29B0">
      <w:pPr>
        <w:widowControl/>
        <w:rPr>
          <w:i/>
          <w:vanish/>
        </w:rPr>
      </w:pPr>
      <w:r w:rsidRPr="00332E60">
        <w:rPr>
          <w:i/>
        </w:rPr>
        <w:fldChar w:fldCharType="begin"/>
      </w:r>
      <w:r w:rsidRPr="00332E60">
        <w:rPr>
          <w:i/>
        </w:rPr>
        <w:instrText xml:space="preserve"> TC"(</w:instrText>
      </w:r>
      <w:bookmarkStart w:id="2" w:name="DocNumber"/>
      <w:r w:rsidRPr="00332E60">
        <w:rPr>
          <w:i/>
        </w:rPr>
        <w:instrText>A</w:instrText>
      </w:r>
      <w:r w:rsidRPr="00AE572D">
        <w:rPr>
          <w:i/>
        </w:rPr>
        <w:instrText>9</w:instrText>
      </w:r>
      <w:r w:rsidRPr="00332E60">
        <w:rPr>
          <w:i/>
        </w:rPr>
        <w:instrText>-</w:instrText>
      </w:r>
      <w:r w:rsidRPr="00AE572D">
        <w:rPr>
          <w:i/>
        </w:rPr>
        <w:instrText>0356</w:instrText>
      </w:r>
      <w:r w:rsidRPr="00332E60">
        <w:rPr>
          <w:i/>
        </w:rPr>
        <w:instrText>/</w:instrText>
      </w:r>
      <w:r w:rsidRPr="00AE572D">
        <w:rPr>
          <w:i/>
        </w:rPr>
        <w:instrText>2023</w:instrText>
      </w:r>
      <w:bookmarkEnd w:id="2"/>
      <w:r w:rsidRPr="00332E60">
        <w:rPr>
          <w:i/>
        </w:rPr>
        <w:instrText xml:space="preserve"> - Esittelijä: Ilana Cicurel)"\l</w:instrText>
      </w:r>
      <w:r w:rsidRPr="00AE572D">
        <w:rPr>
          <w:i/>
        </w:rPr>
        <w:instrText>3</w:instrText>
      </w:r>
      <w:r w:rsidRPr="00332E60">
        <w:rPr>
          <w:i/>
        </w:rPr>
        <w:instrText xml:space="preserve"> \n&gt; \* MERGEFORMAT </w:instrText>
      </w:r>
      <w:r w:rsidRPr="00332E60">
        <w:rPr>
          <w:i/>
        </w:rPr>
        <w:fldChar w:fldCharType="end"/>
      </w:r>
    </w:p>
    <w:p w:rsidR="00906DA5" w:rsidRPr="00332E60" w:rsidRDefault="00906DA5" w:rsidP="000C29B0">
      <w:pPr>
        <w:widowControl/>
        <w:rPr>
          <w:vanish/>
        </w:rPr>
      </w:pPr>
      <w:bookmarkStart w:id="3" w:name="Commission"/>
      <w:r w:rsidRPr="00332E60">
        <w:rPr>
          <w:vanish/>
        </w:rPr>
        <w:t>Oikeudellisten asioiden valiokunta</w:t>
      </w:r>
      <w:bookmarkEnd w:id="3"/>
    </w:p>
    <w:p w:rsidR="00906DA5" w:rsidRPr="00332E60" w:rsidRDefault="00906DA5" w:rsidP="000C29B0">
      <w:pPr>
        <w:widowControl/>
        <w:rPr>
          <w:vanish/>
        </w:rPr>
      </w:pPr>
      <w:bookmarkStart w:id="4" w:name="PE"/>
      <w:r w:rsidRPr="00332E60">
        <w:rPr>
          <w:vanish/>
        </w:rPr>
        <w:t>PE</w:t>
      </w:r>
      <w:r w:rsidRPr="00AE572D">
        <w:rPr>
          <w:vanish/>
        </w:rPr>
        <w:t>751</w:t>
      </w:r>
      <w:r w:rsidRPr="00332E60">
        <w:rPr>
          <w:vanish/>
        </w:rPr>
        <w:t>.</w:t>
      </w:r>
      <w:r w:rsidRPr="00AE572D">
        <w:rPr>
          <w:vanish/>
        </w:rPr>
        <w:t>710</w:t>
      </w:r>
      <w:bookmarkEnd w:id="4"/>
    </w:p>
    <w:p w:rsidR="00906DA5" w:rsidRPr="00332E60" w:rsidRDefault="00906DA5" w:rsidP="000C29B0">
      <w:pPr>
        <w:pStyle w:val="ATHeading3"/>
      </w:pPr>
      <w:bookmarkStart w:id="5" w:name="Sujet"/>
      <w:r w:rsidRPr="00332E60">
        <w:t xml:space="preserve">Euroopan parlamentin lainsäädäntöpäätöslauselma </w:t>
      </w:r>
      <w:r w:rsidR="00DD2C1B" w:rsidRPr="00AE572D">
        <w:t>12</w:t>
      </w:r>
      <w:r w:rsidRPr="00332E60">
        <w:t xml:space="preserve">. joulukuuta </w:t>
      </w:r>
      <w:r w:rsidRPr="00AE572D">
        <w:t>2023</w:t>
      </w:r>
      <w:r w:rsidRPr="00332E60">
        <w:t xml:space="preserve"> ehdotuksesta Euroopan parlamentin ja neuvoston päätökseksi Ranskan valtuuttamisesta neuvottelemaan Algerian kanssa kahdenvälinen sopimus siviili- ja kauppaoikeudellisissa asioissa tehtävästä oikeudellisesta yhteistyöstä</w:t>
      </w:r>
      <w:bookmarkEnd w:id="5"/>
      <w:r w:rsidRPr="00332E60">
        <w:t xml:space="preserve"> </w:t>
      </w:r>
      <w:bookmarkStart w:id="6" w:name="References"/>
      <w:r w:rsidRPr="00332E60">
        <w:t>(COM(</w:t>
      </w:r>
      <w:r w:rsidRPr="00AE572D">
        <w:t>2023</w:t>
      </w:r>
      <w:r w:rsidRPr="00332E60">
        <w:t>)</w:t>
      </w:r>
      <w:r w:rsidRPr="00AE572D">
        <w:t>0065</w:t>
      </w:r>
      <w:r w:rsidRPr="00332E60">
        <w:t xml:space="preserve"> – C</w:t>
      </w:r>
      <w:r w:rsidRPr="00AE572D">
        <w:t>9</w:t>
      </w:r>
      <w:r w:rsidRPr="00332E60">
        <w:t>-</w:t>
      </w:r>
      <w:r w:rsidRPr="00AE572D">
        <w:t>0019</w:t>
      </w:r>
      <w:r w:rsidRPr="00332E60">
        <w:t>/</w:t>
      </w:r>
      <w:r w:rsidRPr="00AE572D">
        <w:t>2023</w:t>
      </w:r>
      <w:r w:rsidRPr="00332E60">
        <w:t xml:space="preserve"> – </w:t>
      </w:r>
      <w:r w:rsidRPr="00AE572D">
        <w:t>2023</w:t>
      </w:r>
      <w:r w:rsidRPr="00332E60">
        <w:t>/</w:t>
      </w:r>
      <w:r w:rsidRPr="00AE572D">
        <w:t>0028</w:t>
      </w:r>
      <w:r w:rsidRPr="00332E60">
        <w:t>(COD))</w:t>
      </w:r>
      <w:bookmarkEnd w:id="6"/>
    </w:p>
    <w:p w:rsidR="004872A3" w:rsidRPr="00332E60" w:rsidRDefault="004872A3" w:rsidP="000C29B0">
      <w:pPr>
        <w:pStyle w:val="NormalBold"/>
        <w:widowControl/>
      </w:pPr>
      <w:bookmarkStart w:id="7" w:name="TextBodyBegin"/>
      <w:bookmarkEnd w:id="7"/>
      <w:r w:rsidRPr="00332E60">
        <w:t>(Tavallinen lainsäätämisjärjestys: ensimmäinen käsittely)</w:t>
      </w:r>
    </w:p>
    <w:p w:rsidR="004872A3" w:rsidRPr="00332E60" w:rsidRDefault="004872A3" w:rsidP="000C29B0">
      <w:pPr>
        <w:pStyle w:val="EPComma"/>
        <w:widowControl/>
      </w:pPr>
      <w:r w:rsidRPr="00332E60">
        <w:rPr>
          <w:i/>
          <w:iCs/>
        </w:rPr>
        <w:t>Euroopan parlamentti</w:t>
      </w:r>
      <w:r w:rsidRPr="00332E60">
        <w:t>, joka</w:t>
      </w:r>
    </w:p>
    <w:p w:rsidR="004872A3" w:rsidRPr="00332E60" w:rsidRDefault="004872A3" w:rsidP="000C29B0">
      <w:pPr>
        <w:pStyle w:val="NormalHanging12a"/>
        <w:widowControl/>
      </w:pPr>
      <w:r w:rsidRPr="00332E60">
        <w:t>–</w:t>
      </w:r>
      <w:r w:rsidRPr="00332E60">
        <w:tab/>
        <w:t>ottaa huomioon komission ehdotuksen Euroopan parlamentille ja neuvostolle (COM(</w:t>
      </w:r>
      <w:r w:rsidRPr="00AE572D">
        <w:t>2023</w:t>
      </w:r>
      <w:r w:rsidRPr="00332E60">
        <w:t>)</w:t>
      </w:r>
      <w:r w:rsidRPr="00AE572D">
        <w:t>0065</w:t>
      </w:r>
      <w:r w:rsidRPr="00332E60">
        <w:t>),</w:t>
      </w:r>
    </w:p>
    <w:p w:rsidR="004872A3" w:rsidRPr="00332E60" w:rsidRDefault="004872A3" w:rsidP="000C29B0">
      <w:pPr>
        <w:pStyle w:val="NormalHanging12a"/>
        <w:widowControl/>
      </w:pPr>
      <w:r w:rsidRPr="00332E60">
        <w:t>–</w:t>
      </w:r>
      <w:r w:rsidRPr="00332E60">
        <w:tab/>
        <w:t xml:space="preserve">ottaa huomioon Euroopan unionin toiminnasta tehdyn sopimuksen </w:t>
      </w:r>
      <w:r w:rsidRPr="00AE572D">
        <w:t>294</w:t>
      </w:r>
      <w:r w:rsidRPr="00332E60">
        <w:t xml:space="preserve"> artiklan </w:t>
      </w:r>
      <w:r w:rsidRPr="00AE572D">
        <w:t>2</w:t>
      </w:r>
      <w:r w:rsidRPr="00332E60">
        <w:t xml:space="preserve"> kohdan ja </w:t>
      </w:r>
      <w:r w:rsidRPr="00AE572D">
        <w:t>81</w:t>
      </w:r>
      <w:r w:rsidRPr="00332E60">
        <w:t xml:space="preserve"> artiklan </w:t>
      </w:r>
      <w:r w:rsidRPr="00AE572D">
        <w:t>2</w:t>
      </w:r>
      <w:r w:rsidRPr="00332E60">
        <w:t> kohdan, joiden mukaisesti komissio on antanut ehdotuksen Euroopan parlamentille (C</w:t>
      </w:r>
      <w:r w:rsidRPr="00AE572D">
        <w:t>9</w:t>
      </w:r>
      <w:r w:rsidRPr="00332E60">
        <w:t>-</w:t>
      </w:r>
      <w:r w:rsidRPr="00AE572D">
        <w:t>0019</w:t>
      </w:r>
      <w:r w:rsidRPr="00332E60">
        <w:t>/</w:t>
      </w:r>
      <w:r w:rsidRPr="00AE572D">
        <w:t>2023</w:t>
      </w:r>
      <w:r w:rsidRPr="00332E60">
        <w:t>),</w:t>
      </w:r>
    </w:p>
    <w:p w:rsidR="004872A3" w:rsidRDefault="004872A3" w:rsidP="000C29B0">
      <w:pPr>
        <w:pStyle w:val="NormalHanging12a"/>
        <w:widowControl/>
      </w:pPr>
      <w:r w:rsidRPr="00332E60">
        <w:t>–</w:t>
      </w:r>
      <w:r w:rsidRPr="00332E60">
        <w:tab/>
        <w:t xml:space="preserve">ottaa huomioon Euroopan unionin toiminnasta tehdyn sopimuksen </w:t>
      </w:r>
      <w:r w:rsidRPr="00AE572D">
        <w:t>294</w:t>
      </w:r>
      <w:r w:rsidRPr="00332E60">
        <w:t xml:space="preserve"> artiklan </w:t>
      </w:r>
      <w:r w:rsidRPr="00AE572D">
        <w:t>3</w:t>
      </w:r>
      <w:r w:rsidRPr="00332E60">
        <w:t> kohdan,</w:t>
      </w:r>
    </w:p>
    <w:p w:rsidR="0010057E" w:rsidRPr="00332E60" w:rsidRDefault="0010057E" w:rsidP="0010057E">
      <w:pPr>
        <w:pStyle w:val="NormalHanging12a"/>
      </w:pPr>
      <w:r w:rsidRPr="00D73CBA">
        <w:t>–</w:t>
      </w:r>
      <w:r w:rsidRPr="00D73CBA">
        <w:tab/>
        <w:t xml:space="preserve">ottaa huomioon neuvoston edustajan </w:t>
      </w:r>
      <w:r w:rsidRPr="00AE572D">
        <w:t>31</w:t>
      </w:r>
      <w:r w:rsidRPr="00D73CBA">
        <w:t xml:space="preserve">. </w:t>
      </w:r>
      <w:r>
        <w:t>loka</w:t>
      </w:r>
      <w:r w:rsidRPr="00D73CBA">
        <w:t xml:space="preserve">kuuta </w:t>
      </w:r>
      <w:r w:rsidRPr="00AE572D">
        <w:t>2023</w:t>
      </w:r>
      <w:r w:rsidRPr="00D73CBA">
        <w:t xml:space="preserve"> päivätyllä kirjeellä antaman sitoumuksen hyväksyä Euroopan parlamentin kanta Euroopan unionin toiminnasta tehdyn sopimuksen </w:t>
      </w:r>
      <w:r w:rsidRPr="00AE572D">
        <w:t>294</w:t>
      </w:r>
      <w:r w:rsidRPr="00D73CBA">
        <w:t xml:space="preserve"> artiklan </w:t>
      </w:r>
      <w:r w:rsidRPr="00AE572D">
        <w:t>4</w:t>
      </w:r>
      <w:r w:rsidRPr="00D73CBA">
        <w:t xml:space="preserve"> kohdan mukaisesti,</w:t>
      </w:r>
    </w:p>
    <w:p w:rsidR="004872A3" w:rsidRPr="00332E60" w:rsidRDefault="004872A3" w:rsidP="000C29B0">
      <w:pPr>
        <w:pStyle w:val="NormalHanging12a"/>
        <w:widowControl/>
      </w:pPr>
      <w:r w:rsidRPr="00332E60">
        <w:t>–</w:t>
      </w:r>
      <w:r w:rsidRPr="00332E60">
        <w:tab/>
        <w:t xml:space="preserve">ottaa huomioon työjärjestyksen </w:t>
      </w:r>
      <w:r w:rsidRPr="00AE572D">
        <w:t>59</w:t>
      </w:r>
      <w:r w:rsidRPr="00332E60">
        <w:t> artiklan,</w:t>
      </w:r>
    </w:p>
    <w:p w:rsidR="004872A3" w:rsidRPr="00332E60" w:rsidRDefault="004872A3" w:rsidP="000C29B0">
      <w:pPr>
        <w:pStyle w:val="NormalHanging12a"/>
        <w:widowControl/>
      </w:pPr>
      <w:r w:rsidRPr="00332E60">
        <w:t>–</w:t>
      </w:r>
      <w:r w:rsidRPr="00332E60">
        <w:tab/>
        <w:t>ottaa huomioon oikeudellisten asioiden valiokunnan mietinnön (A</w:t>
      </w:r>
      <w:r w:rsidRPr="00AE572D">
        <w:t>9</w:t>
      </w:r>
      <w:r w:rsidRPr="00332E60">
        <w:t>-</w:t>
      </w:r>
      <w:r w:rsidRPr="00AE572D">
        <w:t>0356</w:t>
      </w:r>
      <w:r w:rsidRPr="00332E60">
        <w:t>/</w:t>
      </w:r>
      <w:r w:rsidRPr="00AE572D">
        <w:t>2023</w:t>
      </w:r>
      <w:r w:rsidRPr="00332E60">
        <w:t>),</w:t>
      </w:r>
    </w:p>
    <w:p w:rsidR="004872A3" w:rsidRPr="00332E60" w:rsidRDefault="004872A3" w:rsidP="000C29B0">
      <w:pPr>
        <w:pStyle w:val="NormalHanging12a"/>
        <w:widowControl/>
      </w:pPr>
      <w:r w:rsidRPr="00AE572D">
        <w:t>1</w:t>
      </w:r>
      <w:r w:rsidRPr="00332E60">
        <w:t>.</w:t>
      </w:r>
      <w:r w:rsidRPr="00332E60">
        <w:tab/>
        <w:t>vahvistaa jäljempänä esitetyn ensimmäisen käsittelyn kannan;</w:t>
      </w:r>
    </w:p>
    <w:p w:rsidR="004872A3" w:rsidRPr="00332E60" w:rsidRDefault="004872A3" w:rsidP="000C29B0">
      <w:pPr>
        <w:pStyle w:val="NormalHanging12a"/>
        <w:widowControl/>
      </w:pPr>
      <w:r w:rsidRPr="00AE572D">
        <w:t>2</w:t>
      </w:r>
      <w:r w:rsidRPr="00332E60">
        <w:t>.</w:t>
      </w:r>
      <w:r w:rsidRPr="00332E60">
        <w:tab/>
        <w:t>ehdottaa, että säädöksestä käytetään nimitystä ”Cicurelin päätös Ranskan valtuuttamisesta neuvottelemaan Algerian kanssa kahdenvälinen sopimus siviili- ja kauppaoikeudellisissa asioissa tehtävästä oikeudellisesta yhteistyöstä”;</w:t>
      </w:r>
    </w:p>
    <w:p w:rsidR="004872A3" w:rsidRPr="00332E60" w:rsidRDefault="004872A3" w:rsidP="000C29B0">
      <w:pPr>
        <w:pStyle w:val="NormalHanging12a"/>
        <w:widowControl/>
      </w:pPr>
      <w:r w:rsidRPr="00AE572D">
        <w:lastRenderedPageBreak/>
        <w:t>3</w:t>
      </w:r>
      <w:r w:rsidRPr="00332E60">
        <w:t>.</w:t>
      </w:r>
      <w:r w:rsidRPr="00332E60">
        <w:tab/>
        <w:t>pyytää komissiota antamaan asian uudelleen Euroopan parlamentin käsiteltäväksi, jos se korvaa ehdotuksensa, muuttaa sitä huomattavasti tai aikoo muuttaa sitä huomattavasti;</w:t>
      </w:r>
    </w:p>
    <w:p w:rsidR="000C29B0" w:rsidRPr="00332E60" w:rsidRDefault="004872A3" w:rsidP="000C29B0">
      <w:pPr>
        <w:pStyle w:val="NormalHanging12a"/>
        <w:widowControl/>
      </w:pPr>
      <w:r w:rsidRPr="00AE572D">
        <w:t>4</w:t>
      </w:r>
      <w:r w:rsidRPr="00332E60">
        <w:t>.</w:t>
      </w:r>
      <w:r w:rsidRPr="00332E60">
        <w:tab/>
        <w:t>kehottaa puhemiestä välittämään parlamentin kannan neuvostolle ja komissiolle sekä kansallisille parlamenteille.</w:t>
      </w:r>
    </w:p>
    <w:p w:rsidR="000C29B0" w:rsidRPr="00332E60" w:rsidRDefault="000C29B0" w:rsidP="000C29B0">
      <w:pPr>
        <w:widowControl/>
      </w:pPr>
      <w:r w:rsidRPr="00332E60">
        <w:br w:type="page"/>
      </w:r>
    </w:p>
    <w:p w:rsidR="003F709D" w:rsidRPr="00332E60" w:rsidRDefault="003F709D" w:rsidP="003F709D">
      <w:pPr>
        <w:autoSpaceDE w:val="0"/>
        <w:autoSpaceDN w:val="0"/>
        <w:adjustRightInd w:val="0"/>
        <w:spacing w:after="240"/>
        <w:rPr>
          <w:rFonts w:eastAsia="Calibri"/>
          <w:b/>
          <w:bCs/>
          <w:color w:val="000000"/>
          <w:szCs w:val="24"/>
        </w:rPr>
      </w:pPr>
      <w:r w:rsidRPr="00332E60">
        <w:rPr>
          <w:rFonts w:eastAsia="Calibri"/>
          <w:b/>
          <w:bCs/>
          <w:color w:val="000000"/>
          <w:szCs w:val="24"/>
        </w:rPr>
        <w:lastRenderedPageBreak/>
        <w:t>P</w:t>
      </w:r>
      <w:r w:rsidRPr="00AE572D">
        <w:rPr>
          <w:rFonts w:eastAsia="Calibri"/>
          <w:b/>
          <w:bCs/>
          <w:color w:val="000000"/>
          <w:szCs w:val="24"/>
        </w:rPr>
        <w:t>9</w:t>
      </w:r>
      <w:r w:rsidRPr="00332E60">
        <w:rPr>
          <w:rFonts w:eastAsia="Calibri"/>
          <w:b/>
          <w:bCs/>
          <w:color w:val="000000"/>
          <w:szCs w:val="24"/>
        </w:rPr>
        <w:t>_TC</w:t>
      </w:r>
      <w:r w:rsidRPr="00AE572D">
        <w:rPr>
          <w:rFonts w:eastAsia="Calibri"/>
          <w:b/>
          <w:bCs/>
          <w:color w:val="000000"/>
          <w:szCs w:val="24"/>
        </w:rPr>
        <w:t>1</w:t>
      </w:r>
      <w:r w:rsidRPr="00332E60">
        <w:rPr>
          <w:rFonts w:eastAsia="Calibri"/>
          <w:b/>
          <w:bCs/>
          <w:color w:val="000000"/>
          <w:szCs w:val="24"/>
        </w:rPr>
        <w:t>-COD(</w:t>
      </w:r>
      <w:r w:rsidRPr="00AE572D">
        <w:rPr>
          <w:rFonts w:eastAsia="Calibri"/>
          <w:b/>
          <w:bCs/>
          <w:color w:val="000000"/>
          <w:szCs w:val="24"/>
        </w:rPr>
        <w:t>2023</w:t>
      </w:r>
      <w:r w:rsidRPr="00332E60">
        <w:rPr>
          <w:rFonts w:eastAsia="Calibri"/>
          <w:b/>
          <w:bCs/>
          <w:color w:val="000000"/>
          <w:szCs w:val="24"/>
        </w:rPr>
        <w:t>)</w:t>
      </w:r>
      <w:r w:rsidRPr="00AE572D">
        <w:rPr>
          <w:rFonts w:eastAsia="Calibri"/>
          <w:b/>
          <w:bCs/>
          <w:color w:val="000000"/>
          <w:szCs w:val="24"/>
        </w:rPr>
        <w:t>0028</w:t>
      </w:r>
    </w:p>
    <w:p w:rsidR="003F709D" w:rsidRPr="00332E60" w:rsidRDefault="003F709D" w:rsidP="00332E60">
      <w:pPr>
        <w:spacing w:after="240"/>
        <w:rPr>
          <w:b/>
          <w:szCs w:val="24"/>
        </w:rPr>
      </w:pPr>
      <w:r w:rsidRPr="00332E60">
        <w:rPr>
          <w:b/>
          <w:szCs w:val="24"/>
        </w:rPr>
        <w:t xml:space="preserve">Euroopan parlamentin kanta, vahvistettu ensimmäisessä käsittelyssä </w:t>
      </w:r>
      <w:r w:rsidRPr="00AE572D">
        <w:rPr>
          <w:b/>
          <w:szCs w:val="24"/>
        </w:rPr>
        <w:t>12</w:t>
      </w:r>
      <w:r w:rsidRPr="00332E60">
        <w:rPr>
          <w:b/>
          <w:szCs w:val="24"/>
        </w:rPr>
        <w:t xml:space="preserve">. joulukuuta </w:t>
      </w:r>
      <w:r w:rsidRPr="00AE572D">
        <w:rPr>
          <w:b/>
          <w:szCs w:val="24"/>
        </w:rPr>
        <w:t>2023</w:t>
      </w:r>
      <w:r w:rsidRPr="00332E60">
        <w:rPr>
          <w:b/>
          <w:szCs w:val="24"/>
        </w:rPr>
        <w:t xml:space="preserve">, Euroopan parlamentin ja neuvoston päätöksen (EU) </w:t>
      </w:r>
      <w:r w:rsidRPr="00AE572D">
        <w:rPr>
          <w:b/>
          <w:szCs w:val="24"/>
        </w:rPr>
        <w:t>202</w:t>
      </w:r>
      <w:r w:rsidR="001F2325">
        <w:rPr>
          <w:b/>
          <w:szCs w:val="24"/>
        </w:rPr>
        <w:t>4</w:t>
      </w:r>
      <w:bookmarkStart w:id="8" w:name="_GoBack"/>
      <w:bookmarkEnd w:id="8"/>
      <w:r w:rsidRPr="00332E60">
        <w:rPr>
          <w:b/>
          <w:szCs w:val="24"/>
        </w:rPr>
        <w:t xml:space="preserve">/… antamiseksi </w:t>
      </w:r>
      <w:r w:rsidRPr="00332E60">
        <w:rPr>
          <w:rFonts w:eastAsia="Calibri"/>
          <w:b/>
          <w:szCs w:val="22"/>
          <w:lang w:eastAsia="en-US"/>
        </w:rPr>
        <w:t>Ranskan valtuuttamisesta neuvottelemaan Algerian kanssa kahdenvälinen sopimus oikeudellisesta yhteistyöstä siviili- ja kauppaoikeudellisissa asioissa</w:t>
      </w:r>
    </w:p>
    <w:p w:rsidR="0065123B" w:rsidRDefault="0065123B" w:rsidP="0065123B">
      <w:pPr>
        <w:suppressAutoHyphens/>
        <w:rPr>
          <w:i/>
          <w:szCs w:val="24"/>
        </w:rPr>
      </w:pPr>
      <w:bookmarkStart w:id="9" w:name="TextBodyEnd"/>
      <w:bookmarkEnd w:id="9"/>
      <w:r w:rsidRPr="008046BC">
        <w:rPr>
          <w:i/>
          <w:szCs w:val="24"/>
        </w:rPr>
        <w:t xml:space="preserve">(Euroopan parlamentin ja neuvoston päästyä sopimukseen parlamentin kanta vastaa lopullista säädöstä, </w:t>
      </w:r>
      <w:r>
        <w:rPr>
          <w:i/>
          <w:szCs w:val="24"/>
        </w:rPr>
        <w:t>päätöstä</w:t>
      </w:r>
      <w:r w:rsidRPr="008046BC">
        <w:rPr>
          <w:i/>
          <w:szCs w:val="24"/>
        </w:rPr>
        <w:t xml:space="preserve"> </w:t>
      </w:r>
      <w:r w:rsidRPr="002F34F6">
        <w:rPr>
          <w:i/>
          <w:szCs w:val="24"/>
        </w:rPr>
        <w:t xml:space="preserve">(EU) </w:t>
      </w:r>
      <w:r>
        <w:rPr>
          <w:i/>
          <w:szCs w:val="24"/>
        </w:rPr>
        <w:t>2024</w:t>
      </w:r>
      <w:r w:rsidRPr="002F34F6">
        <w:rPr>
          <w:i/>
          <w:szCs w:val="24"/>
        </w:rPr>
        <w:t>/</w:t>
      </w:r>
      <w:r>
        <w:rPr>
          <w:i/>
          <w:szCs w:val="24"/>
        </w:rPr>
        <w:t>593.</w:t>
      </w:r>
      <w:r w:rsidRPr="008046BC">
        <w:rPr>
          <w:i/>
          <w:szCs w:val="24"/>
        </w:rPr>
        <w:t>)</w:t>
      </w:r>
    </w:p>
    <w:p w:rsidR="00E365E1" w:rsidRPr="00C57D16" w:rsidRDefault="00E365E1" w:rsidP="000C29B0">
      <w:pPr>
        <w:widowControl/>
      </w:pPr>
    </w:p>
    <w:sectPr w:rsidR="00E365E1" w:rsidRPr="00C57D16" w:rsidSect="00C57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DA5" w:rsidRPr="00C57D16" w:rsidRDefault="00906DA5">
      <w:r w:rsidRPr="00C57D16">
        <w:separator/>
      </w:r>
    </w:p>
  </w:endnote>
  <w:endnote w:type="continuationSeparator" w:id="0">
    <w:p w:rsidR="00906DA5" w:rsidRPr="00C57D16" w:rsidRDefault="00906DA5">
      <w:r w:rsidRPr="00C57D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DA5" w:rsidRPr="00C57D16" w:rsidRDefault="00906DA5">
      <w:r w:rsidRPr="00C57D16">
        <w:separator/>
      </w:r>
    </w:p>
  </w:footnote>
  <w:footnote w:type="continuationSeparator" w:id="0">
    <w:p w:rsidR="00906DA5" w:rsidRPr="00C57D16" w:rsidRDefault="00906DA5">
      <w:r w:rsidRPr="00C57D1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6/2023"/>
    <w:docVar w:name="dvlangue" w:val="FI"/>
    <w:docVar w:name="dvnumam" w:val="0"/>
    <w:docVar w:name="dvpe" w:val="751.710"/>
    <w:docVar w:name="dvrapporteur" w:val="Esittelijä: "/>
    <w:docVar w:name="dvstar" w:val="***I"/>
    <w:docVar w:name="dvtitre" w:val="Euroopan parlamentin lainsäädäntöpäätöslauselma xx. joulukuuta 2023 ehdotuksesta Euroopan parlamentin ja neuvoston päätökseksi Ranskan valtuuttamisesta neuvottelemaan Algerian kanssa kahdenvälinen sopimus siviili- ja kauppaoikeudellisissa asioissa tehtävästä oikeudellisesta yhteistyöstä(COM(2023)0065 – C9-0019/2023 – 2023/0028(COD))"/>
  </w:docVars>
  <w:rsids>
    <w:rsidRoot w:val="00906DA5"/>
    <w:rsid w:val="00002272"/>
    <w:rsid w:val="00064002"/>
    <w:rsid w:val="000677B9"/>
    <w:rsid w:val="000831BA"/>
    <w:rsid w:val="000A42CC"/>
    <w:rsid w:val="000C29B0"/>
    <w:rsid w:val="000E7DD9"/>
    <w:rsid w:val="0010057E"/>
    <w:rsid w:val="0010095E"/>
    <w:rsid w:val="00125B37"/>
    <w:rsid w:val="00187494"/>
    <w:rsid w:val="001F2325"/>
    <w:rsid w:val="001F32AE"/>
    <w:rsid w:val="002767FF"/>
    <w:rsid w:val="002B18FE"/>
    <w:rsid w:val="002B5493"/>
    <w:rsid w:val="00332E60"/>
    <w:rsid w:val="00343214"/>
    <w:rsid w:val="00361C00"/>
    <w:rsid w:val="00395FA1"/>
    <w:rsid w:val="003E15D4"/>
    <w:rsid w:val="003F709D"/>
    <w:rsid w:val="00411CCE"/>
    <w:rsid w:val="0041666E"/>
    <w:rsid w:val="00421060"/>
    <w:rsid w:val="00471C19"/>
    <w:rsid w:val="004867E3"/>
    <w:rsid w:val="004872A3"/>
    <w:rsid w:val="00494A28"/>
    <w:rsid w:val="004C0004"/>
    <w:rsid w:val="004C5D52"/>
    <w:rsid w:val="0050519A"/>
    <w:rsid w:val="005072A1"/>
    <w:rsid w:val="00514517"/>
    <w:rsid w:val="00545827"/>
    <w:rsid w:val="00560270"/>
    <w:rsid w:val="005C2568"/>
    <w:rsid w:val="006037C0"/>
    <w:rsid w:val="0065123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8A1"/>
    <w:rsid w:val="00906DA5"/>
    <w:rsid w:val="00930C23"/>
    <w:rsid w:val="0093193B"/>
    <w:rsid w:val="009509D8"/>
    <w:rsid w:val="00950B64"/>
    <w:rsid w:val="00981893"/>
    <w:rsid w:val="00A1687D"/>
    <w:rsid w:val="00A43E52"/>
    <w:rsid w:val="00A4678D"/>
    <w:rsid w:val="00A778C7"/>
    <w:rsid w:val="00AB441E"/>
    <w:rsid w:val="00AB6293"/>
    <w:rsid w:val="00AE0928"/>
    <w:rsid w:val="00AE572D"/>
    <w:rsid w:val="00AF3B82"/>
    <w:rsid w:val="00B12E95"/>
    <w:rsid w:val="00B22876"/>
    <w:rsid w:val="00B558F0"/>
    <w:rsid w:val="00BD48FE"/>
    <w:rsid w:val="00BD7BD8"/>
    <w:rsid w:val="00BE6ADC"/>
    <w:rsid w:val="00C05BFE"/>
    <w:rsid w:val="00C23CD4"/>
    <w:rsid w:val="00C57D16"/>
    <w:rsid w:val="00C61C0C"/>
    <w:rsid w:val="00C941CB"/>
    <w:rsid w:val="00CC2357"/>
    <w:rsid w:val="00CF071A"/>
    <w:rsid w:val="00D058B8"/>
    <w:rsid w:val="00D56C11"/>
    <w:rsid w:val="00D834A0"/>
    <w:rsid w:val="00D872DF"/>
    <w:rsid w:val="00D91E21"/>
    <w:rsid w:val="00DA7FCD"/>
    <w:rsid w:val="00DD2C1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7246E0"/>
  <w15:chartTrackingRefBased/>
  <w15:docId w15:val="{0223F5BA-0273-48A2-B8C5-810681818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872A3"/>
    <w:pPr>
      <w:spacing w:after="120"/>
    </w:pPr>
  </w:style>
  <w:style w:type="paragraph" w:customStyle="1" w:styleId="NormalBold">
    <w:name w:val="NormalBold"/>
    <w:basedOn w:val="Normal"/>
    <w:link w:val="NormalBoldChar"/>
    <w:rsid w:val="004872A3"/>
    <w:rPr>
      <w:b/>
    </w:rPr>
  </w:style>
  <w:style w:type="paragraph" w:customStyle="1" w:styleId="NormalHanging12a">
    <w:name w:val="NormalHanging12a"/>
    <w:basedOn w:val="Normal"/>
    <w:rsid w:val="004872A3"/>
    <w:pPr>
      <w:spacing w:after="240"/>
      <w:ind w:left="567" w:hanging="567"/>
    </w:pPr>
  </w:style>
  <w:style w:type="paragraph" w:customStyle="1" w:styleId="AmColumnHeading">
    <w:name w:val="AmColumnHeading"/>
    <w:basedOn w:val="Normal"/>
    <w:rsid w:val="004872A3"/>
    <w:pPr>
      <w:spacing w:after="240"/>
      <w:jc w:val="center"/>
    </w:pPr>
    <w:rPr>
      <w:i/>
    </w:rPr>
  </w:style>
  <w:style w:type="paragraph" w:customStyle="1" w:styleId="AmNumberTabs">
    <w:name w:val="AmNumberTabs"/>
    <w:basedOn w:val="Normal"/>
    <w:rsid w:val="004872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872A3"/>
    <w:pPr>
      <w:spacing w:before="240"/>
    </w:pPr>
    <w:rPr>
      <w:b/>
    </w:rPr>
  </w:style>
  <w:style w:type="paragraph" w:customStyle="1" w:styleId="EPComma">
    <w:name w:val="EPComma"/>
    <w:basedOn w:val="Normal"/>
    <w:rsid w:val="004872A3"/>
    <w:pPr>
      <w:spacing w:before="480" w:after="240"/>
    </w:pPr>
  </w:style>
  <w:style w:type="paragraph" w:customStyle="1" w:styleId="Normal6">
    <w:name w:val="Normal6"/>
    <w:basedOn w:val="Normal"/>
    <w:link w:val="Normal6Char"/>
    <w:rsid w:val="004872A3"/>
    <w:pPr>
      <w:spacing w:after="120"/>
    </w:pPr>
  </w:style>
  <w:style w:type="character" w:customStyle="1" w:styleId="NormalBoldChar">
    <w:name w:val="NormalBold Char"/>
    <w:basedOn w:val="DefaultParagraphFont"/>
    <w:link w:val="NormalBold"/>
    <w:rsid w:val="004872A3"/>
    <w:rPr>
      <w:b/>
      <w:sz w:val="24"/>
      <w:lang w:val="fi-FI"/>
    </w:rPr>
  </w:style>
  <w:style w:type="character" w:customStyle="1" w:styleId="Normal6Char">
    <w:name w:val="Normal6 Char"/>
    <w:basedOn w:val="DefaultParagraphFont"/>
    <w:link w:val="Normal6"/>
    <w:rsid w:val="004872A3"/>
    <w:rPr>
      <w:sz w:val="24"/>
      <w:lang w:val="fi-FI"/>
    </w:rPr>
  </w:style>
  <w:style w:type="paragraph" w:customStyle="1" w:styleId="ColumnHeading">
    <w:name w:val="ColumnHeading"/>
    <w:basedOn w:val="Normal"/>
    <w:rsid w:val="004872A3"/>
    <w:pPr>
      <w:spacing w:after="240"/>
      <w:jc w:val="center"/>
    </w:pPr>
    <w:rPr>
      <w:i/>
    </w:rPr>
  </w:style>
  <w:style w:type="paragraph" w:customStyle="1" w:styleId="AMNumberTabs0">
    <w:name w:val="AMNumberTabs"/>
    <w:basedOn w:val="Normal"/>
    <w:rsid w:val="004872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9028A1"/>
    <w:pPr>
      <w:tabs>
        <w:tab w:val="center" w:pos="4513"/>
        <w:tab w:val="right" w:pos="9026"/>
      </w:tabs>
    </w:pPr>
  </w:style>
  <w:style w:type="character" w:customStyle="1" w:styleId="FooterChar">
    <w:name w:val="Footer Char"/>
    <w:basedOn w:val="DefaultParagraphFont"/>
    <w:link w:val="Footer"/>
    <w:rsid w:val="009028A1"/>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0C29B0"/>
    <w:pPr>
      <w:widowControl/>
      <w:spacing w:after="160" w:line="240" w:lineRule="exact"/>
    </w:pPr>
    <w:rPr>
      <w:sz w:val="20"/>
      <w:vertAlign w:val="superscript"/>
      <w:lang w:val="en-GB"/>
    </w:rPr>
  </w:style>
  <w:style w:type="paragraph" w:styleId="BalloonText">
    <w:name w:val="Balloon Text"/>
    <w:basedOn w:val="Normal"/>
    <w:link w:val="BalloonTextChar"/>
    <w:rsid w:val="003F709D"/>
    <w:rPr>
      <w:rFonts w:ascii="Segoe UI" w:hAnsi="Segoe UI" w:cs="Segoe UI"/>
      <w:sz w:val="18"/>
      <w:szCs w:val="18"/>
    </w:rPr>
  </w:style>
  <w:style w:type="character" w:customStyle="1" w:styleId="BalloonTextChar">
    <w:name w:val="Balloon Text Char"/>
    <w:basedOn w:val="DefaultParagraphFont"/>
    <w:link w:val="BalloonText"/>
    <w:rsid w:val="003F709D"/>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27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DBA1B-FC36-435B-BCF6-2297729EC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259</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2024-04-12T11:28:00Z</dcterms:created>
  <dcterms:modified xsi:type="dcterms:W3CDTF">2024-04-12T11:28:00Z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P9_TA(2023)0448_</vt:lpwstr>
  </property>
  <property fmtid="{D5CDD505-2E9C-101B-9397-08002B2CF9AE}" pid="4" name="&lt;Type&gt;">
    <vt:lpwstr>RR</vt:lpwstr>
  </property>
</Properties>
</file>